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34" w:type="dxa"/>
        <w:tblBorders>
          <w:bottom w:val="single" w:sz="24" w:space="0" w:color="auto"/>
          <w:insideH w:val="single" w:sz="8" w:space="0" w:color="auto"/>
        </w:tblBorders>
        <w:tblLayout w:type="fixed"/>
        <w:tblLook w:val="04A0" w:firstRow="1" w:lastRow="0" w:firstColumn="1" w:lastColumn="0" w:noHBand="0" w:noVBand="1"/>
      </w:tblPr>
      <w:tblGrid>
        <w:gridCol w:w="3050"/>
        <w:gridCol w:w="4893"/>
        <w:gridCol w:w="1702"/>
      </w:tblGrid>
      <w:tr w:rsidR="00E913B5" w:rsidTr="00E913B5">
        <w:trPr>
          <w:cantSplit/>
          <w:trHeight w:val="708"/>
        </w:trPr>
        <w:tc>
          <w:tcPr>
            <w:tcW w:w="3049" w:type="dxa"/>
            <w:tcBorders>
              <w:top w:val="nil"/>
              <w:left w:val="nil"/>
              <w:bottom w:val="nil"/>
              <w:right w:val="nil"/>
            </w:tcBorders>
            <w:hideMark/>
          </w:tcPr>
          <w:p w:rsidR="00E913B5" w:rsidRDefault="00E913B5">
            <w:pPr>
              <w:pStyle w:val="Heading7"/>
              <w:bidi w:val="0"/>
              <w:jc w:val="left"/>
              <w:rPr>
                <w:rFonts w:cs="Times New Roman"/>
                <w:bCs w:val="0"/>
                <w:sz w:val="56"/>
                <w:szCs w:val="56"/>
              </w:rPr>
            </w:pPr>
            <w:r>
              <w:rPr>
                <w:rFonts w:ascii="Arial" w:hAnsi="Arial" w:cs="Arial"/>
                <w:bCs w:val="0"/>
                <w:sz w:val="64"/>
                <w:szCs w:val="64"/>
              </w:rPr>
              <w:t>MC</w:t>
            </w:r>
          </w:p>
        </w:tc>
        <w:tc>
          <w:tcPr>
            <w:tcW w:w="6591" w:type="dxa"/>
            <w:gridSpan w:val="2"/>
            <w:tcBorders>
              <w:top w:val="nil"/>
              <w:left w:val="nil"/>
              <w:bottom w:val="nil"/>
              <w:right w:val="nil"/>
            </w:tcBorders>
            <w:hideMark/>
          </w:tcPr>
          <w:p w:rsidR="00E913B5" w:rsidRDefault="00E913B5">
            <w:pPr>
              <w:jc w:val="both"/>
              <w:rPr>
                <w:rFonts w:cs="Traditional Arabic"/>
                <w:b/>
                <w:bCs/>
                <w:sz w:val="44"/>
                <w:szCs w:val="44"/>
              </w:rPr>
            </w:pPr>
            <w:r>
              <w:rPr>
                <w:rFonts w:cs="Traditional Arabic"/>
                <w:b/>
                <w:bCs/>
                <w:sz w:val="44"/>
                <w:szCs w:val="44"/>
                <w:rtl/>
              </w:rPr>
              <w:t>الأمم المتحدة</w:t>
            </w:r>
          </w:p>
        </w:tc>
      </w:tr>
      <w:tr w:rsidR="00E913B5" w:rsidTr="00E913B5">
        <w:trPr>
          <w:cantSplit/>
          <w:trHeight w:val="415"/>
        </w:trPr>
        <w:tc>
          <w:tcPr>
            <w:tcW w:w="3049" w:type="dxa"/>
            <w:tcBorders>
              <w:top w:val="nil"/>
              <w:left w:val="nil"/>
              <w:bottom w:val="single" w:sz="4" w:space="0" w:color="auto"/>
              <w:right w:val="nil"/>
            </w:tcBorders>
            <w:hideMark/>
          </w:tcPr>
          <w:p w:rsidR="00E913B5" w:rsidRDefault="00E913B5" w:rsidP="00E913B5">
            <w:pPr>
              <w:bidi w:val="0"/>
              <w:spacing w:before="120"/>
              <w:rPr>
                <w:rFonts w:cs="Times New Roman"/>
                <w:sz w:val="20"/>
                <w:szCs w:val="20"/>
              </w:rPr>
            </w:pPr>
            <w:r>
              <w:rPr>
                <w:rFonts w:cs="Times New Roman"/>
                <w:b/>
                <w:bCs/>
                <w:sz w:val="28"/>
              </w:rPr>
              <w:t>UNEP</w:t>
            </w:r>
            <w:r>
              <w:rPr>
                <w:rFonts w:cs="Times New Roman"/>
                <w:sz w:val="20"/>
                <w:szCs w:val="20"/>
              </w:rPr>
              <w:t>/MC/COP.1/3</w:t>
            </w:r>
          </w:p>
        </w:tc>
        <w:tc>
          <w:tcPr>
            <w:tcW w:w="6591" w:type="dxa"/>
            <w:gridSpan w:val="2"/>
            <w:tcBorders>
              <w:top w:val="nil"/>
              <w:left w:val="nil"/>
              <w:bottom w:val="single" w:sz="4" w:space="0" w:color="auto"/>
              <w:right w:val="nil"/>
            </w:tcBorders>
          </w:tcPr>
          <w:p w:rsidR="00E913B5" w:rsidRDefault="00E913B5">
            <w:pPr>
              <w:bidi w:val="0"/>
              <w:jc w:val="both"/>
              <w:rPr>
                <w:rFonts w:cs="Times New Roman"/>
                <w:b/>
                <w:bCs/>
                <w:sz w:val="20"/>
                <w:szCs w:val="20"/>
              </w:rPr>
            </w:pPr>
          </w:p>
        </w:tc>
      </w:tr>
      <w:tr w:rsidR="00E913B5" w:rsidTr="00E913B5">
        <w:trPr>
          <w:cantSplit/>
          <w:trHeight w:val="2219"/>
        </w:trPr>
        <w:tc>
          <w:tcPr>
            <w:tcW w:w="3049" w:type="dxa"/>
            <w:tcBorders>
              <w:top w:val="single" w:sz="4" w:space="0" w:color="auto"/>
              <w:left w:val="nil"/>
              <w:bottom w:val="single" w:sz="24" w:space="0" w:color="auto"/>
              <w:right w:val="nil"/>
            </w:tcBorders>
            <w:hideMark/>
          </w:tcPr>
          <w:p w:rsidR="00E913B5" w:rsidRDefault="00E913B5" w:rsidP="00B93F7E">
            <w:pPr>
              <w:bidi w:val="0"/>
              <w:spacing w:before="120"/>
              <w:jc w:val="both"/>
              <w:rPr>
                <w:rFonts w:cs="Times New Roman"/>
                <w:sz w:val="20"/>
                <w:szCs w:val="20"/>
                <w:lang w:val="en-GB"/>
              </w:rPr>
            </w:pPr>
            <w:r>
              <w:rPr>
                <w:rFonts w:cs="Times New Roman"/>
                <w:sz w:val="20"/>
                <w:szCs w:val="20"/>
              </w:rPr>
              <w:t>Distr.</w:t>
            </w:r>
            <w:r>
              <w:rPr>
                <w:rFonts w:cs="Times New Roman"/>
                <w:sz w:val="20"/>
                <w:szCs w:val="20"/>
                <w:lang w:val="en-GB"/>
              </w:rPr>
              <w:t>: General</w:t>
            </w:r>
          </w:p>
          <w:p w:rsidR="00E913B5" w:rsidRDefault="00E913B5">
            <w:pPr>
              <w:bidi w:val="0"/>
              <w:jc w:val="both"/>
              <w:rPr>
                <w:rFonts w:cs="Times New Roman"/>
                <w:sz w:val="20"/>
                <w:szCs w:val="20"/>
              </w:rPr>
            </w:pPr>
            <w:r>
              <w:rPr>
                <w:rFonts w:cs="Times New Roman"/>
                <w:sz w:val="20"/>
                <w:szCs w:val="20"/>
              </w:rPr>
              <w:t>9 March 2017</w:t>
            </w:r>
          </w:p>
          <w:p w:rsidR="00E913B5" w:rsidRDefault="00E913B5">
            <w:pPr>
              <w:pStyle w:val="Heading5"/>
              <w:bidi w:val="0"/>
              <w:spacing w:before="240"/>
              <w:ind w:left="34" w:right="34"/>
              <w:jc w:val="both"/>
              <w:rPr>
                <w:rFonts w:ascii="Times New Roman" w:hAnsi="Times New Roman" w:cs="Times New Roman"/>
                <w:b w:val="0"/>
                <w:bCs w:val="0"/>
                <w:noProof w:val="0"/>
                <w:szCs w:val="20"/>
              </w:rPr>
            </w:pPr>
            <w:r>
              <w:rPr>
                <w:rFonts w:ascii="Times New Roman" w:hAnsi="Times New Roman" w:cs="Times New Roman"/>
                <w:b w:val="0"/>
                <w:bCs w:val="0"/>
                <w:noProof w:val="0"/>
                <w:szCs w:val="20"/>
              </w:rPr>
              <w:t>Arabic</w:t>
            </w:r>
          </w:p>
          <w:p w:rsidR="00E913B5" w:rsidRDefault="00E913B5">
            <w:pPr>
              <w:bidi w:val="0"/>
              <w:ind w:right="34"/>
              <w:jc w:val="both"/>
            </w:pPr>
            <w:r>
              <w:rPr>
                <w:rFonts w:cs="Times New Roman"/>
                <w:sz w:val="20"/>
                <w:szCs w:val="20"/>
              </w:rPr>
              <w:t>Original: English</w:t>
            </w:r>
          </w:p>
        </w:tc>
        <w:tc>
          <w:tcPr>
            <w:tcW w:w="4890" w:type="dxa"/>
            <w:tcBorders>
              <w:top w:val="single" w:sz="4" w:space="0" w:color="auto"/>
              <w:left w:val="nil"/>
              <w:bottom w:val="single" w:sz="24" w:space="0" w:color="auto"/>
              <w:right w:val="nil"/>
            </w:tcBorders>
            <w:vAlign w:val="center"/>
            <w:hideMark/>
          </w:tcPr>
          <w:p w:rsidR="00E913B5" w:rsidRDefault="00E913B5">
            <w:pPr>
              <w:spacing w:line="840" w:lineRule="exact"/>
              <w:ind w:left="164" w:firstLine="17"/>
            </w:pPr>
            <w:r>
              <w:rPr>
                <w:rFonts w:cs="Traditional Arabic"/>
                <w:b/>
                <w:bCs/>
                <w:sz w:val="52"/>
                <w:szCs w:val="52"/>
                <w:rtl/>
              </w:rPr>
              <w:t>برنامج الأمم</w:t>
            </w:r>
            <w:r>
              <w:rPr>
                <w:rFonts w:cs="Traditional Arabic" w:hint="cs"/>
                <w:b/>
                <w:bCs/>
                <w:sz w:val="52"/>
                <w:szCs w:val="52"/>
              </w:rPr>
              <w:t xml:space="preserve"> </w:t>
            </w:r>
            <w:r>
              <w:rPr>
                <w:rFonts w:cs="Traditional Arabic"/>
                <w:b/>
                <w:bCs/>
                <w:sz w:val="52"/>
                <w:szCs w:val="52"/>
                <w:rtl/>
              </w:rPr>
              <w:t>المتحدة للبيئة</w:t>
            </w:r>
          </w:p>
        </w:tc>
        <w:tc>
          <w:tcPr>
            <w:tcW w:w="1701" w:type="dxa"/>
            <w:tcBorders>
              <w:top w:val="single" w:sz="4" w:space="0" w:color="auto"/>
              <w:left w:val="nil"/>
              <w:bottom w:val="single" w:sz="24" w:space="0" w:color="auto"/>
              <w:right w:val="nil"/>
            </w:tcBorders>
            <w:hideMark/>
          </w:tcPr>
          <w:p w:rsidR="00E913B5" w:rsidRDefault="00E913B5">
            <w:pPr>
              <w:spacing w:line="14" w:lineRule="exact"/>
              <w:jc w:val="right"/>
            </w:pPr>
            <w:r>
              <w:rPr>
                <w:noProof/>
              </w:rPr>
              <w:drawing>
                <wp:anchor distT="0" distB="0" distL="114300" distR="114300" simplePos="0" relativeHeight="251657216" behindDoc="0" locked="0" layoutInCell="1" allowOverlap="1">
                  <wp:simplePos x="0" y="0"/>
                  <wp:positionH relativeFrom="column">
                    <wp:posOffset>99060</wp:posOffset>
                  </wp:positionH>
                  <wp:positionV relativeFrom="paragraph">
                    <wp:posOffset>-3810</wp:posOffset>
                  </wp:positionV>
                  <wp:extent cx="611505" cy="742315"/>
                  <wp:effectExtent l="0" t="0" r="0" b="635"/>
                  <wp:wrapSquare wrapText="bothSides"/>
                  <wp:docPr id="2" name="Picture 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LOGO"/>
                          <pic:cNvPicPr>
                            <a:picLocks noChangeAspect="1" noChangeArrowheads="1"/>
                          </pic:cNvPicPr>
                        </pic:nvPicPr>
                        <pic:blipFill>
                          <a:blip r:embed="rId9" cstate="print">
                            <a:extLst>
                              <a:ext uri="{28A0092B-C50C-407E-A947-70E740481C1C}">
                                <a14:useLocalDpi xmlns:a14="http://schemas.microsoft.com/office/drawing/2010/main" val="0"/>
                              </a:ext>
                            </a:extLst>
                          </a:blip>
                          <a:srcRect t="-28909"/>
                          <a:stretch>
                            <a:fillRect/>
                          </a:stretch>
                        </pic:blipFill>
                        <pic:spPr bwMode="auto">
                          <a:xfrm>
                            <a:off x="0" y="0"/>
                            <a:ext cx="611505" cy="7423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95885</wp:posOffset>
                  </wp:positionH>
                  <wp:positionV relativeFrom="paragraph">
                    <wp:posOffset>739140</wp:posOffset>
                  </wp:positionV>
                  <wp:extent cx="683895" cy="638810"/>
                  <wp:effectExtent l="0" t="0" r="190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b="9727"/>
                          <a:stretch>
                            <a:fillRect/>
                          </a:stretch>
                        </pic:blipFill>
                        <pic:spPr bwMode="auto">
                          <a:xfrm>
                            <a:off x="0" y="0"/>
                            <a:ext cx="683895" cy="638810"/>
                          </a:xfrm>
                          <a:prstGeom prst="rect">
                            <a:avLst/>
                          </a:prstGeom>
                          <a:noFill/>
                        </pic:spPr>
                      </pic:pic>
                    </a:graphicData>
                  </a:graphic>
                  <wp14:sizeRelH relativeFrom="page">
                    <wp14:pctWidth>0</wp14:pctWidth>
                  </wp14:sizeRelH>
                  <wp14:sizeRelV relativeFrom="page">
                    <wp14:pctHeight>0</wp14:pctHeight>
                  </wp14:sizeRelV>
                </wp:anchor>
              </w:drawing>
            </w:r>
          </w:p>
        </w:tc>
      </w:tr>
    </w:tbl>
    <w:p w:rsidR="00E913B5" w:rsidRDefault="00E913B5" w:rsidP="00E913B5">
      <w:pPr>
        <w:spacing w:line="14" w:lineRule="exact"/>
        <w:rPr>
          <w:vanish/>
        </w:rPr>
      </w:pPr>
    </w:p>
    <w:tbl>
      <w:tblPr>
        <w:bidiVisual/>
        <w:tblW w:w="0" w:type="auto"/>
        <w:tblBorders>
          <w:insideH w:val="single" w:sz="4" w:space="0" w:color="auto"/>
          <w:insideV w:val="single" w:sz="4" w:space="0" w:color="auto"/>
        </w:tblBorders>
        <w:tblLook w:val="04A0" w:firstRow="1" w:lastRow="0" w:firstColumn="1" w:lastColumn="0" w:noHBand="0" w:noVBand="1"/>
      </w:tblPr>
      <w:tblGrid>
        <w:gridCol w:w="5209"/>
      </w:tblGrid>
      <w:tr w:rsidR="00E913B5" w:rsidTr="00E913B5">
        <w:tc>
          <w:tcPr>
            <w:tcW w:w="5209" w:type="dxa"/>
          </w:tcPr>
          <w:p w:rsidR="00E913B5" w:rsidRPr="00F260E5" w:rsidRDefault="00F260E5" w:rsidP="00B93F7E">
            <w:pPr>
              <w:spacing w:before="60" w:line="360" w:lineRule="exact"/>
              <w:ind w:left="142" w:right="2019"/>
              <w:jc w:val="both"/>
              <w:rPr>
                <w:rFonts w:ascii="Traditional Arabic" w:hAnsi="Traditional Arabic" w:cs="Traditional Arabic"/>
                <w:b/>
                <w:bCs/>
                <w:sz w:val="30"/>
                <w:szCs w:val="30"/>
                <w:rtl/>
              </w:rPr>
            </w:pPr>
            <w:r w:rsidRPr="00F260E5">
              <w:rPr>
                <w:rFonts w:ascii="Traditional Arabic" w:hAnsi="Traditional Arabic" w:cs="Traditional Arabic"/>
                <w:b/>
                <w:bCs/>
                <w:sz w:val="30"/>
                <w:szCs w:val="30"/>
                <w:rtl/>
              </w:rPr>
              <w:t xml:space="preserve">مؤتمر الأطراف في اتفاقية </w:t>
            </w:r>
            <w:proofErr w:type="spellStart"/>
            <w:r w:rsidRPr="00F260E5">
              <w:rPr>
                <w:rFonts w:ascii="Traditional Arabic" w:hAnsi="Traditional Arabic" w:cs="Traditional Arabic"/>
                <w:b/>
                <w:bCs/>
                <w:sz w:val="30"/>
                <w:szCs w:val="30"/>
                <w:rtl/>
              </w:rPr>
              <w:t>ميناماتا</w:t>
            </w:r>
            <w:proofErr w:type="spellEnd"/>
            <w:r w:rsidR="00B93F7E">
              <w:rPr>
                <w:rFonts w:ascii="Traditional Arabic" w:hAnsi="Traditional Arabic" w:cs="Traditional Arabic" w:hint="cs"/>
                <w:b/>
                <w:bCs/>
                <w:sz w:val="30"/>
                <w:szCs w:val="30"/>
                <w:rtl/>
                <w:lang w:val="en-GB"/>
              </w:rPr>
              <w:t xml:space="preserve"> </w:t>
            </w:r>
            <w:r w:rsidRPr="00F260E5">
              <w:rPr>
                <w:rFonts w:ascii="Traditional Arabic" w:hAnsi="Traditional Arabic" w:cs="Traditional Arabic"/>
                <w:b/>
                <w:bCs/>
                <w:sz w:val="30"/>
                <w:szCs w:val="30"/>
                <w:rtl/>
              </w:rPr>
              <w:t>بشأن الزئبق</w:t>
            </w:r>
          </w:p>
          <w:p w:rsidR="00E913B5" w:rsidRDefault="00E913B5">
            <w:pPr>
              <w:spacing w:line="360" w:lineRule="exact"/>
              <w:ind w:left="140" w:right="748"/>
              <w:jc w:val="both"/>
              <w:rPr>
                <w:rFonts w:cs="Traditional Arabic"/>
                <w:b/>
                <w:bCs/>
                <w:sz w:val="30"/>
                <w:szCs w:val="30"/>
                <w:rtl/>
              </w:rPr>
            </w:pPr>
            <w:r>
              <w:rPr>
                <w:rFonts w:cs="Traditional Arabic"/>
                <w:b/>
                <w:bCs/>
                <w:sz w:val="30"/>
                <w:szCs w:val="30"/>
                <w:rtl/>
              </w:rPr>
              <w:t>الاجتماع الأول</w:t>
            </w:r>
          </w:p>
          <w:p w:rsidR="00E913B5" w:rsidRDefault="00E913B5">
            <w:pPr>
              <w:spacing w:line="360" w:lineRule="exact"/>
              <w:ind w:left="140"/>
              <w:jc w:val="both"/>
              <w:rPr>
                <w:rFonts w:ascii="Traditional Arabic" w:hAnsi="Traditional Arabic" w:cs="Traditional Arabic"/>
                <w:sz w:val="30"/>
                <w:szCs w:val="30"/>
                <w:rtl/>
              </w:rPr>
            </w:pPr>
            <w:r>
              <w:rPr>
                <w:rFonts w:ascii="Traditional Arabic" w:hAnsi="Traditional Arabic" w:cs="Traditional Arabic"/>
                <w:sz w:val="30"/>
                <w:szCs w:val="30"/>
                <w:rtl/>
              </w:rPr>
              <w:t>جنيف، 24-29 أيلول/سبتمبر 2017</w:t>
            </w:r>
          </w:p>
          <w:p w:rsidR="00E913B5" w:rsidRDefault="00E913B5">
            <w:pPr>
              <w:spacing w:line="360" w:lineRule="exact"/>
              <w:ind w:left="140"/>
              <w:jc w:val="both"/>
              <w:rPr>
                <w:rStyle w:val="FootnoteReference"/>
                <w:rFonts w:cs="Times New Roman"/>
                <w:sz w:val="24"/>
                <w:szCs w:val="24"/>
                <w:vertAlign w:val="baseline"/>
                <w:rtl/>
              </w:rPr>
            </w:pPr>
            <w:r>
              <w:rPr>
                <w:rFonts w:ascii="Traditional Arabic" w:hAnsi="Traditional Arabic" w:cs="Traditional Arabic"/>
                <w:sz w:val="30"/>
                <w:szCs w:val="30"/>
                <w:rtl/>
              </w:rPr>
              <w:t xml:space="preserve">البند </w:t>
            </w:r>
            <w:r>
              <w:rPr>
                <w:rFonts w:ascii="Traditional Arabic" w:hAnsi="Traditional Arabic" w:cs="Traditional Arabic" w:hint="cs"/>
                <w:sz w:val="30"/>
                <w:szCs w:val="30"/>
                <w:rtl/>
                <w:lang w:val="en-GB"/>
              </w:rPr>
              <w:t>2</w:t>
            </w:r>
            <w:r>
              <w:rPr>
                <w:rFonts w:ascii="Traditional Arabic" w:hAnsi="Traditional Arabic" w:cs="Traditional Arabic"/>
                <w:sz w:val="30"/>
                <w:szCs w:val="30"/>
                <w:rtl/>
              </w:rPr>
              <w:t xml:space="preserve"> (</w:t>
            </w:r>
            <w:r>
              <w:rPr>
                <w:rFonts w:ascii="Traditional Arabic" w:hAnsi="Traditional Arabic" w:cs="Traditional Arabic" w:hint="cs"/>
                <w:sz w:val="30"/>
                <w:szCs w:val="30"/>
                <w:rtl/>
              </w:rPr>
              <w:t>أ</w:t>
            </w:r>
            <w:r>
              <w:rPr>
                <w:rFonts w:ascii="Traditional Arabic" w:hAnsi="Traditional Arabic" w:cs="Traditional Arabic"/>
                <w:sz w:val="30"/>
                <w:szCs w:val="30"/>
                <w:rtl/>
              </w:rPr>
              <w:t>) من جدول الأعمال المؤقت</w:t>
            </w:r>
            <w:r>
              <w:rPr>
                <w:rStyle w:val="FootnoteReference"/>
                <w:rFonts w:cs="Times New Roman" w:hint="cs"/>
                <w:sz w:val="24"/>
                <w:szCs w:val="24"/>
                <w:rtl/>
              </w:rPr>
              <w:footnoteReference w:customMarkFollows="1" w:id="1"/>
              <w:t>*</w:t>
            </w:r>
          </w:p>
          <w:p w:rsidR="00E913B5" w:rsidRPr="00E913B5" w:rsidRDefault="00E913B5">
            <w:pPr>
              <w:spacing w:line="340" w:lineRule="exact"/>
              <w:ind w:left="142" w:right="1435"/>
              <w:jc w:val="both"/>
              <w:rPr>
                <w:rFonts w:ascii="Traditional Arabic" w:hAnsi="Traditional Arabic" w:cs="Traditional Arabic"/>
                <w:b/>
                <w:bCs/>
                <w:sz w:val="28"/>
              </w:rPr>
            </w:pPr>
            <w:r>
              <w:rPr>
                <w:rFonts w:ascii="Traditional Arabic" w:hAnsi="Traditional Arabic" w:cs="Traditional Arabic" w:hint="cs"/>
                <w:b/>
                <w:bCs/>
                <w:sz w:val="28"/>
                <w:rtl/>
              </w:rPr>
              <w:t>المسائل التنظيمية: اعتماد النظام الداخلي</w:t>
            </w:r>
          </w:p>
        </w:tc>
      </w:tr>
    </w:tbl>
    <w:p w:rsidR="00961869" w:rsidRDefault="00941A9A" w:rsidP="00E913B5">
      <w:pPr>
        <w:spacing w:before="480" w:after="120" w:line="400" w:lineRule="exact"/>
        <w:ind w:left="1134"/>
        <w:jc w:val="both"/>
        <w:rPr>
          <w:rFonts w:cs="Traditional Arabic"/>
          <w:b/>
          <w:bCs/>
          <w:sz w:val="20"/>
          <w:szCs w:val="34"/>
          <w:rtl/>
        </w:rPr>
      </w:pPr>
      <w:r>
        <w:rPr>
          <w:rFonts w:cs="Traditional Arabic"/>
          <w:b/>
          <w:bCs/>
          <w:sz w:val="20"/>
          <w:szCs w:val="34"/>
          <w:rtl/>
        </w:rPr>
        <w:t>مشروع النظام الداخلي لمؤتمر الأطراف في اتفاقية ميناماتا بشأن الزئبق</w:t>
      </w:r>
    </w:p>
    <w:p w:rsidR="005D2B87" w:rsidRPr="005D2B87" w:rsidRDefault="00941A9A" w:rsidP="00504769">
      <w:pPr>
        <w:spacing w:before="240" w:after="240" w:line="400" w:lineRule="exact"/>
        <w:ind w:left="1134"/>
        <w:jc w:val="both"/>
        <w:rPr>
          <w:rFonts w:ascii="Traditional Arabic" w:hAnsi="Traditional Arabic" w:cs="Traditional Arabic"/>
          <w:b/>
          <w:bCs/>
          <w:sz w:val="32"/>
          <w:szCs w:val="32"/>
          <w:rtl/>
        </w:rPr>
      </w:pPr>
      <w:r>
        <w:rPr>
          <w:rFonts w:ascii="Traditional Arabic" w:hAnsi="Traditional Arabic" w:cs="Traditional Arabic"/>
          <w:b/>
          <w:bCs/>
          <w:sz w:val="32"/>
          <w:szCs w:val="32"/>
          <w:rtl/>
        </w:rPr>
        <w:t>مذكرة من الأمانة</w:t>
      </w:r>
      <w:bookmarkStart w:id="0" w:name="_GoBack"/>
      <w:bookmarkEnd w:id="0"/>
    </w:p>
    <w:p w:rsidR="00941A9A" w:rsidRDefault="00941A9A" w:rsidP="00504769">
      <w:pPr>
        <w:tabs>
          <w:tab w:val="left" w:pos="1841"/>
        </w:tabs>
        <w:spacing w:after="120" w:line="400" w:lineRule="exact"/>
        <w:ind w:left="1134" w:right="-142"/>
        <w:jc w:val="both"/>
        <w:rPr>
          <w:rFonts w:cs="Traditional Arabic"/>
          <w:sz w:val="20"/>
          <w:szCs w:val="30"/>
          <w:rtl/>
        </w:rPr>
      </w:pPr>
      <w:r>
        <w:rPr>
          <w:rFonts w:cs="Traditional Arabic"/>
          <w:sz w:val="20"/>
          <w:szCs w:val="30"/>
          <w:rtl/>
        </w:rPr>
        <w:t>1 -</w:t>
      </w:r>
      <w:r>
        <w:rPr>
          <w:rFonts w:cs="Traditional Arabic"/>
          <w:sz w:val="20"/>
          <w:szCs w:val="30"/>
          <w:rtl/>
        </w:rPr>
        <w:tab/>
        <w:t>تنص الفقرة 4 من ال</w:t>
      </w:r>
      <w:r w:rsidR="00BF0327">
        <w:rPr>
          <w:rFonts w:cs="Traditional Arabic"/>
          <w:sz w:val="20"/>
          <w:szCs w:val="30"/>
          <w:rtl/>
        </w:rPr>
        <w:t>مادة</w:t>
      </w:r>
      <w:r>
        <w:rPr>
          <w:rFonts w:cs="Traditional Arabic"/>
          <w:sz w:val="20"/>
          <w:szCs w:val="30"/>
          <w:rtl/>
        </w:rPr>
        <w:t xml:space="preserve"> 23 من اتفاقية ميناماتا بشأن الزئبق على أن </w:t>
      </w:r>
      <w:r w:rsidR="009A1B4D">
        <w:rPr>
          <w:rFonts w:cs="Traditional Arabic"/>
          <w:sz w:val="20"/>
          <w:szCs w:val="30"/>
          <w:rtl/>
        </w:rPr>
        <w:t>”</w:t>
      </w:r>
      <w:r>
        <w:rPr>
          <w:rFonts w:cs="Traditional Arabic"/>
          <w:sz w:val="20"/>
          <w:szCs w:val="30"/>
          <w:rtl/>
        </w:rPr>
        <w:t>يوافق مؤتمر الأطراف</w:t>
      </w:r>
      <w:r w:rsidR="005C09B8">
        <w:rPr>
          <w:rFonts w:cs="Traditional Arabic"/>
          <w:sz w:val="20"/>
          <w:szCs w:val="30"/>
          <w:rtl/>
        </w:rPr>
        <w:t>،</w:t>
      </w:r>
      <w:r>
        <w:rPr>
          <w:rFonts w:cs="Traditional Arabic"/>
          <w:sz w:val="20"/>
          <w:szCs w:val="30"/>
          <w:rtl/>
        </w:rPr>
        <w:t xml:space="preserve"> بتوافق الآراء</w:t>
      </w:r>
      <w:r w:rsidR="005C09B8">
        <w:rPr>
          <w:rFonts w:cs="Traditional Arabic"/>
          <w:sz w:val="20"/>
          <w:szCs w:val="30"/>
          <w:rtl/>
        </w:rPr>
        <w:t>،</w:t>
      </w:r>
      <w:r>
        <w:rPr>
          <w:rFonts w:cs="Traditional Arabic"/>
          <w:sz w:val="20"/>
          <w:szCs w:val="30"/>
          <w:rtl/>
        </w:rPr>
        <w:t xml:space="preserve"> في أول اجتماع له</w:t>
      </w:r>
      <w:r w:rsidR="005C09B8">
        <w:rPr>
          <w:rFonts w:cs="Traditional Arabic"/>
          <w:sz w:val="20"/>
          <w:szCs w:val="30"/>
          <w:rtl/>
        </w:rPr>
        <w:t>،</w:t>
      </w:r>
      <w:r>
        <w:rPr>
          <w:rFonts w:cs="Traditional Arabic"/>
          <w:sz w:val="20"/>
          <w:szCs w:val="30"/>
          <w:rtl/>
        </w:rPr>
        <w:t xml:space="preserve"> على نظام داخلي وقواعد مالية</w:t>
      </w:r>
      <w:r w:rsidR="009A1B4D">
        <w:rPr>
          <w:rFonts w:cs="Traditional Arabic"/>
          <w:sz w:val="20"/>
          <w:szCs w:val="30"/>
          <w:rtl/>
        </w:rPr>
        <w:t>،</w:t>
      </w:r>
      <w:r>
        <w:rPr>
          <w:rFonts w:cs="Traditional Arabic"/>
          <w:sz w:val="20"/>
          <w:szCs w:val="30"/>
          <w:rtl/>
        </w:rPr>
        <w:t xml:space="preserve"> له ولأي من هيئاته الفرعية</w:t>
      </w:r>
      <w:r w:rsidR="009A1B4D">
        <w:rPr>
          <w:rFonts w:cs="Traditional Arabic"/>
          <w:sz w:val="20"/>
          <w:szCs w:val="30"/>
          <w:rtl/>
        </w:rPr>
        <w:t>“</w:t>
      </w:r>
      <w:r>
        <w:rPr>
          <w:rFonts w:cs="Traditional Arabic"/>
          <w:sz w:val="20"/>
          <w:szCs w:val="30"/>
          <w:rtl/>
        </w:rPr>
        <w:t>.</w:t>
      </w:r>
    </w:p>
    <w:p w:rsidR="00941A9A" w:rsidRDefault="00941A9A" w:rsidP="00504769">
      <w:pPr>
        <w:tabs>
          <w:tab w:val="left" w:pos="1841"/>
        </w:tabs>
        <w:spacing w:after="120" w:line="400" w:lineRule="exact"/>
        <w:ind w:left="1132" w:right="-142"/>
        <w:jc w:val="both"/>
        <w:rPr>
          <w:rFonts w:cs="Traditional Arabic"/>
          <w:sz w:val="20"/>
          <w:szCs w:val="30"/>
          <w:rtl/>
        </w:rPr>
      </w:pPr>
      <w:r>
        <w:rPr>
          <w:rFonts w:cs="Traditional Arabic"/>
          <w:sz w:val="20"/>
          <w:szCs w:val="30"/>
          <w:rtl/>
        </w:rPr>
        <w:t>2 -</w:t>
      </w:r>
      <w:r>
        <w:rPr>
          <w:rFonts w:cs="Traditional Arabic"/>
          <w:sz w:val="20"/>
          <w:szCs w:val="30"/>
          <w:rtl/>
        </w:rPr>
        <w:tab/>
      </w:r>
      <w:r w:rsidR="009A1B4D" w:rsidRPr="009A1B4D">
        <w:rPr>
          <w:rFonts w:cs="Traditional Arabic"/>
          <w:sz w:val="20"/>
          <w:szCs w:val="30"/>
          <w:rtl/>
        </w:rPr>
        <w:t>وفي الدورة السادسة للجنة التفاوض الحكومية الدولية لإعداد صك ملزم قانونا</w:t>
      </w:r>
      <w:r w:rsidR="009A1B4D">
        <w:rPr>
          <w:rFonts w:cs="Traditional Arabic"/>
          <w:sz w:val="20"/>
          <w:szCs w:val="30"/>
          <w:rtl/>
        </w:rPr>
        <w:t>ً</w:t>
      </w:r>
      <w:r w:rsidR="009A1B4D" w:rsidRPr="009A1B4D">
        <w:rPr>
          <w:rFonts w:cs="Traditional Arabic"/>
          <w:sz w:val="20"/>
          <w:szCs w:val="30"/>
          <w:rtl/>
        </w:rPr>
        <w:t xml:space="preserve"> بشأن الزئبق، نظرت اللجنة في مشروع النظام الداخلي، وتم الاتفاق على صيغة منقحة منه في فريق اتصال باستثناء الجملة الثانية من الفقرة ١ ومجمل الفقرة ٣ من المادة 45، وتتعلقان على التوالي بالتصويت على المسائل الموضوعية في غياب توافق الآراء وتحديد ما إذا كانت مسألة ما موضوعية أو إجرائية.</w:t>
      </w:r>
      <w:r w:rsidR="0018422D">
        <w:rPr>
          <w:rFonts w:cs="Traditional Arabic"/>
          <w:sz w:val="20"/>
          <w:szCs w:val="30"/>
          <w:rtl/>
        </w:rPr>
        <w:t xml:space="preserve"> </w:t>
      </w:r>
      <w:r w:rsidR="0018422D" w:rsidRPr="0018422D">
        <w:rPr>
          <w:rFonts w:cs="Traditional Arabic"/>
          <w:sz w:val="20"/>
          <w:szCs w:val="30"/>
          <w:rtl/>
        </w:rPr>
        <w:t>ووافقت اللجنة على أن ي</w:t>
      </w:r>
      <w:r w:rsidR="0018422D">
        <w:rPr>
          <w:rFonts w:cs="Traditional Arabic"/>
          <w:sz w:val="20"/>
          <w:szCs w:val="30"/>
          <w:rtl/>
        </w:rPr>
        <w:t>ُ</w:t>
      </w:r>
      <w:r w:rsidR="0018422D" w:rsidRPr="0018422D">
        <w:rPr>
          <w:rFonts w:cs="Traditional Arabic"/>
          <w:sz w:val="20"/>
          <w:szCs w:val="30"/>
          <w:rtl/>
        </w:rPr>
        <w:t>رف</w:t>
      </w:r>
      <w:r w:rsidR="0018422D">
        <w:rPr>
          <w:rFonts w:cs="Traditional Arabic"/>
          <w:sz w:val="20"/>
          <w:szCs w:val="30"/>
          <w:rtl/>
        </w:rPr>
        <w:t>َ</w:t>
      </w:r>
      <w:r w:rsidR="0018422D" w:rsidRPr="0018422D">
        <w:rPr>
          <w:rFonts w:cs="Traditional Arabic"/>
          <w:sz w:val="20"/>
          <w:szCs w:val="30"/>
          <w:rtl/>
        </w:rPr>
        <w:t>ق النظام الداخلي</w:t>
      </w:r>
      <w:r w:rsidR="0018422D">
        <w:rPr>
          <w:rFonts w:cs="Traditional Arabic"/>
          <w:sz w:val="20"/>
          <w:szCs w:val="30"/>
          <w:rtl/>
        </w:rPr>
        <w:t>،</w:t>
      </w:r>
      <w:r w:rsidR="0018422D" w:rsidRPr="0018422D">
        <w:rPr>
          <w:rFonts w:cs="Traditional Arabic"/>
          <w:sz w:val="20"/>
          <w:szCs w:val="30"/>
          <w:rtl/>
        </w:rPr>
        <w:t xml:space="preserve"> حسبما اتفق عليه فريق الاتصال، </w:t>
      </w:r>
      <w:r w:rsidR="0018422D">
        <w:rPr>
          <w:rFonts w:cs="Traditional Arabic"/>
          <w:sz w:val="20"/>
          <w:szCs w:val="30"/>
          <w:rtl/>
        </w:rPr>
        <w:t>و</w:t>
      </w:r>
      <w:r w:rsidR="0018422D" w:rsidRPr="0018422D">
        <w:rPr>
          <w:rFonts w:cs="Traditional Arabic"/>
          <w:sz w:val="20"/>
          <w:szCs w:val="30"/>
          <w:rtl/>
        </w:rPr>
        <w:t>بما في ذلك الأقواس المربعة حول الجملة الثانية من الفقرة 1 وحول الفقرة 3 من المادة 45، بتقرير الدورة السادسة لكي تنظر فيه جميع الأطراف في سياق التحضير للدورة السابعة للجنة والاجتماع الأول لمؤتمر الأطر</w:t>
      </w:r>
      <w:r w:rsidR="0018422D">
        <w:rPr>
          <w:rFonts w:cs="Traditional Arabic"/>
          <w:sz w:val="20"/>
          <w:szCs w:val="30"/>
          <w:rtl/>
        </w:rPr>
        <w:t>اف.</w:t>
      </w:r>
    </w:p>
    <w:p w:rsidR="00787E20" w:rsidRDefault="007336E6" w:rsidP="00B93F7E">
      <w:pPr>
        <w:tabs>
          <w:tab w:val="left" w:pos="1841"/>
          <w:tab w:val="left" w:pos="2408"/>
          <w:tab w:val="left" w:pos="2975"/>
        </w:tabs>
        <w:spacing w:after="120" w:line="400" w:lineRule="exact"/>
        <w:ind w:left="1134"/>
        <w:jc w:val="both"/>
        <w:rPr>
          <w:rStyle w:val="hps"/>
          <w:rFonts w:cs="Traditional Arabic"/>
          <w:sz w:val="20"/>
          <w:szCs w:val="30"/>
          <w:rtl/>
        </w:rPr>
      </w:pPr>
      <w:r>
        <w:rPr>
          <w:rFonts w:cs="Traditional Arabic"/>
          <w:sz w:val="20"/>
          <w:szCs w:val="30"/>
          <w:rtl/>
        </w:rPr>
        <w:t xml:space="preserve">3 </w:t>
      </w:r>
      <w:r w:rsidR="00941A9A">
        <w:rPr>
          <w:rFonts w:cs="Traditional Arabic"/>
          <w:sz w:val="20"/>
          <w:szCs w:val="30"/>
          <w:rtl/>
        </w:rPr>
        <w:t>-</w:t>
      </w:r>
      <w:r w:rsidR="00941A9A">
        <w:rPr>
          <w:rFonts w:cs="Traditional Arabic"/>
          <w:sz w:val="20"/>
          <w:szCs w:val="30"/>
          <w:rtl/>
        </w:rPr>
        <w:tab/>
      </w:r>
      <w:proofErr w:type="gramStart"/>
      <w:r w:rsidR="0018422D" w:rsidRPr="0018422D">
        <w:rPr>
          <w:rStyle w:val="hps"/>
          <w:rFonts w:cs="Traditional Arabic"/>
          <w:sz w:val="20"/>
          <w:szCs w:val="30"/>
          <w:rtl/>
        </w:rPr>
        <w:t>وبالإضافة</w:t>
      </w:r>
      <w:proofErr w:type="gramEnd"/>
      <w:r w:rsidR="0018422D" w:rsidRPr="0018422D">
        <w:rPr>
          <w:rStyle w:val="hps"/>
          <w:rFonts w:cs="Traditional Arabic"/>
          <w:sz w:val="20"/>
          <w:szCs w:val="30"/>
          <w:rtl/>
        </w:rPr>
        <w:t xml:space="preserve"> إلى مواصلة مناقشة الفقرتين ١ و٣ من المادة ٤٥، ناقشت اللجنة في دورتها السابعة الفقرة ٢ من المادة ٤٤، المتعلقة بقيام المنظمات الإقليمية للتكامل الاقتصادي بالتصويت، والفقرة ٢ من المادة ٣٥ المتعلقة بحساب عدد أصوات المنظمات الإقليمية للتكامل الاقتصادي لأغراض البت في اكتمال النصاب القانوني. ولم تدخل أي تغييرات على مشروع النظام الداخلي في الدورة السابعة، واتفق على أن تكون المسائل التي نوقشت موضوعاً لمشاورات غير رسمية خلال الفترة المفضية إلى الاجتماع الأول لمؤتمر الأطراف. واتفق على إحالة مشروع النظام الداخلي </w:t>
      </w:r>
      <w:r w:rsidR="0018422D" w:rsidRPr="007A77F6">
        <w:rPr>
          <w:rStyle w:val="hps"/>
          <w:rFonts w:asciiTheme="majorBidi" w:hAnsiTheme="majorBidi" w:cstheme="majorBidi"/>
          <w:sz w:val="20"/>
          <w:szCs w:val="20"/>
          <w:rtl/>
        </w:rPr>
        <w:t>(</w:t>
      </w:r>
      <w:r w:rsidR="0018422D" w:rsidRPr="007A77F6">
        <w:rPr>
          <w:rStyle w:val="hps"/>
          <w:rFonts w:asciiTheme="majorBidi" w:hAnsiTheme="majorBidi" w:cstheme="majorBidi"/>
          <w:sz w:val="20"/>
          <w:szCs w:val="20"/>
        </w:rPr>
        <w:t>UNEP(DTIE)/Hg/INC.7/13</w:t>
      </w:r>
      <w:r w:rsidR="0018422D" w:rsidRPr="0018422D">
        <w:rPr>
          <w:rStyle w:val="hps"/>
          <w:rFonts w:cs="Traditional Arabic"/>
          <w:sz w:val="20"/>
          <w:szCs w:val="30"/>
          <w:rtl/>
        </w:rPr>
        <w:t xml:space="preserve">، المرفق)، إلى مؤتمر الأطراف في اجتماعه الأول من </w:t>
      </w:r>
      <w:r w:rsidR="0018422D" w:rsidRPr="0018422D">
        <w:rPr>
          <w:rStyle w:val="hps"/>
          <w:rFonts w:cs="Traditional Arabic"/>
          <w:sz w:val="20"/>
          <w:szCs w:val="30"/>
          <w:rtl/>
        </w:rPr>
        <w:lastRenderedPageBreak/>
        <w:t xml:space="preserve">أجل النظر فيها واحتمال </w:t>
      </w:r>
      <w:r w:rsidR="0018422D" w:rsidRPr="0018422D">
        <w:rPr>
          <w:rStyle w:val="hps"/>
          <w:rFonts w:cs="Traditional Arabic"/>
          <w:sz w:val="20"/>
          <w:szCs w:val="30"/>
          <w:rtl/>
        </w:rPr>
        <w:t xml:space="preserve">اعتمادها. </w:t>
      </w:r>
      <w:proofErr w:type="gramStart"/>
      <w:r w:rsidR="0018422D">
        <w:rPr>
          <w:rStyle w:val="hps"/>
          <w:rFonts w:cs="Traditional Arabic"/>
          <w:sz w:val="20"/>
          <w:szCs w:val="30"/>
          <w:rtl/>
        </w:rPr>
        <w:t>و</w:t>
      </w:r>
      <w:r w:rsidR="0018422D" w:rsidRPr="0018422D">
        <w:rPr>
          <w:rStyle w:val="hps"/>
          <w:rFonts w:cs="Traditional Arabic"/>
          <w:sz w:val="20"/>
          <w:szCs w:val="30"/>
          <w:rtl/>
        </w:rPr>
        <w:t>يرد</w:t>
      </w:r>
      <w:proofErr w:type="gramEnd"/>
      <w:r w:rsidR="0018422D" w:rsidRPr="0018422D">
        <w:rPr>
          <w:rStyle w:val="hps"/>
          <w:rFonts w:cs="Traditional Arabic"/>
          <w:sz w:val="20"/>
          <w:szCs w:val="30"/>
          <w:rtl/>
        </w:rPr>
        <w:t xml:space="preserve"> مشروع مقرر ينص على اعتماد مشروع النظام الداخلي الوارد في المرفق الأول لهذه المذكرة، بينما يرد مشروع مواد النظام الداخلي في المرفق </w:t>
      </w:r>
      <w:r w:rsidR="0018422D">
        <w:rPr>
          <w:rStyle w:val="hps"/>
          <w:rFonts w:cs="Traditional Arabic"/>
          <w:sz w:val="20"/>
          <w:szCs w:val="30"/>
          <w:rtl/>
        </w:rPr>
        <w:t>الثاني لهذه المذكرة، وتستنسخ</w:t>
      </w:r>
      <w:r w:rsidR="0018422D" w:rsidRPr="0018422D">
        <w:rPr>
          <w:rStyle w:val="hps"/>
          <w:rFonts w:cs="Traditional Arabic"/>
          <w:sz w:val="20"/>
          <w:szCs w:val="30"/>
          <w:rtl/>
        </w:rPr>
        <w:t xml:space="preserve"> المواد </w:t>
      </w:r>
      <w:r w:rsidR="0018422D">
        <w:rPr>
          <w:rStyle w:val="hps"/>
          <w:rFonts w:cs="Traditional Arabic"/>
          <w:sz w:val="20"/>
          <w:szCs w:val="30"/>
          <w:rtl/>
        </w:rPr>
        <w:t xml:space="preserve">في ذلك المرفق </w:t>
      </w:r>
      <w:r w:rsidR="0018422D" w:rsidRPr="0018422D">
        <w:rPr>
          <w:rStyle w:val="hps"/>
          <w:rFonts w:cs="Traditional Arabic"/>
          <w:sz w:val="20"/>
          <w:szCs w:val="30"/>
          <w:rtl/>
        </w:rPr>
        <w:t>دون تحرير رسمي</w:t>
      </w:r>
      <w:r w:rsidR="00787E20">
        <w:rPr>
          <w:rStyle w:val="hps"/>
          <w:rFonts w:cs="Traditional Arabic"/>
          <w:sz w:val="20"/>
          <w:szCs w:val="30"/>
          <w:rtl/>
        </w:rPr>
        <w:t>.</w:t>
      </w:r>
    </w:p>
    <w:p w:rsidR="0018422D" w:rsidRPr="0018422D" w:rsidRDefault="0018422D" w:rsidP="00504769">
      <w:pPr>
        <w:tabs>
          <w:tab w:val="left" w:pos="1841"/>
          <w:tab w:val="left" w:pos="2408"/>
          <w:tab w:val="left" w:pos="2975"/>
        </w:tabs>
        <w:spacing w:after="120" w:line="400" w:lineRule="exact"/>
        <w:ind w:left="1134"/>
        <w:jc w:val="both"/>
        <w:rPr>
          <w:rFonts w:cs="Traditional Arabic"/>
          <w:b/>
          <w:bCs/>
          <w:sz w:val="20"/>
          <w:szCs w:val="30"/>
          <w:rtl/>
        </w:rPr>
      </w:pPr>
      <w:r w:rsidRPr="0018422D">
        <w:rPr>
          <w:rStyle w:val="hps"/>
          <w:rFonts w:cs="Traditional Arabic"/>
          <w:b/>
          <w:bCs/>
          <w:sz w:val="20"/>
          <w:szCs w:val="30"/>
          <w:rtl/>
        </w:rPr>
        <w:t>الإجراءات التي يقترح أن يتخذها مؤتمر الأطراف</w:t>
      </w:r>
    </w:p>
    <w:p w:rsidR="00941A9A" w:rsidRDefault="00787E20" w:rsidP="00504769">
      <w:pPr>
        <w:tabs>
          <w:tab w:val="left" w:pos="1841"/>
        </w:tabs>
        <w:spacing w:after="120" w:line="400" w:lineRule="exact"/>
        <w:ind w:left="1134"/>
        <w:jc w:val="both"/>
        <w:rPr>
          <w:rFonts w:cs="Traditional Arabic"/>
          <w:sz w:val="20"/>
          <w:szCs w:val="30"/>
          <w:rtl/>
        </w:rPr>
      </w:pPr>
      <w:r>
        <w:rPr>
          <w:rFonts w:cs="Traditional Arabic"/>
          <w:sz w:val="20"/>
          <w:szCs w:val="30"/>
          <w:rtl/>
        </w:rPr>
        <w:t>4 -</w:t>
      </w:r>
      <w:r>
        <w:rPr>
          <w:rFonts w:cs="Traditional Arabic"/>
          <w:sz w:val="20"/>
          <w:szCs w:val="30"/>
          <w:rtl/>
        </w:rPr>
        <w:tab/>
      </w:r>
      <w:r w:rsidR="00F15DA2">
        <w:rPr>
          <w:rFonts w:cs="Traditional Arabic"/>
          <w:sz w:val="20"/>
          <w:szCs w:val="30"/>
          <w:rtl/>
        </w:rPr>
        <w:t xml:space="preserve">قد </w:t>
      </w:r>
      <w:r w:rsidR="0018422D">
        <w:rPr>
          <w:rFonts w:cs="Traditional Arabic"/>
          <w:sz w:val="20"/>
          <w:szCs w:val="30"/>
          <w:rtl/>
        </w:rPr>
        <w:t>يرغب المؤتمر في النظر في مشروع النظام الداخلي واعتماده</w:t>
      </w:r>
      <w:r w:rsidR="00F15DA2">
        <w:rPr>
          <w:rFonts w:cs="Traditional Arabic"/>
          <w:sz w:val="20"/>
          <w:szCs w:val="30"/>
          <w:rtl/>
        </w:rPr>
        <w:t>.</w:t>
      </w:r>
    </w:p>
    <w:p w:rsidR="00F15DA2" w:rsidRPr="00F15DA2" w:rsidRDefault="00F15DA2" w:rsidP="007A77F6">
      <w:pPr>
        <w:tabs>
          <w:tab w:val="left" w:pos="1841"/>
        </w:tabs>
        <w:spacing w:after="360" w:line="400" w:lineRule="exact"/>
        <w:ind w:right="-142"/>
        <w:jc w:val="both"/>
        <w:rPr>
          <w:rFonts w:cs="Traditional Arabic"/>
          <w:b/>
          <w:bCs/>
          <w:sz w:val="34"/>
          <w:szCs w:val="34"/>
          <w:rtl/>
        </w:rPr>
      </w:pPr>
      <w:r>
        <w:rPr>
          <w:rFonts w:cs="Traditional Arabic"/>
          <w:sz w:val="20"/>
          <w:szCs w:val="30"/>
          <w:rtl/>
        </w:rPr>
        <w:br w:type="page"/>
      </w:r>
      <w:r w:rsidRPr="00F15DA2">
        <w:rPr>
          <w:rFonts w:cs="Traditional Arabic"/>
          <w:b/>
          <w:bCs/>
          <w:sz w:val="34"/>
          <w:szCs w:val="34"/>
          <w:rtl/>
        </w:rPr>
        <w:t>المرفق</w:t>
      </w:r>
      <w:r w:rsidR="0018422D">
        <w:rPr>
          <w:rFonts w:cs="Traditional Arabic"/>
          <w:b/>
          <w:bCs/>
          <w:sz w:val="34"/>
          <w:szCs w:val="34"/>
          <w:rtl/>
        </w:rPr>
        <w:t xml:space="preserve"> الأول</w:t>
      </w:r>
    </w:p>
    <w:p w:rsidR="0018422D" w:rsidRDefault="00610DE6" w:rsidP="00610DE6">
      <w:pPr>
        <w:spacing w:after="180" w:line="400" w:lineRule="exact"/>
        <w:ind w:left="1134"/>
        <w:jc w:val="both"/>
        <w:rPr>
          <w:rFonts w:cs="Traditional Arabic"/>
          <w:b/>
          <w:bCs/>
          <w:sz w:val="32"/>
          <w:szCs w:val="32"/>
          <w:rtl/>
        </w:rPr>
      </w:pPr>
      <w:proofErr w:type="gramStart"/>
      <w:r>
        <w:rPr>
          <w:rFonts w:cs="Traditional Arabic" w:hint="cs"/>
          <w:b/>
          <w:bCs/>
          <w:sz w:val="32"/>
          <w:szCs w:val="32"/>
          <w:rtl/>
        </w:rPr>
        <w:t>مشروع</w:t>
      </w:r>
      <w:proofErr w:type="gramEnd"/>
      <w:r>
        <w:rPr>
          <w:rFonts w:cs="Traditional Arabic" w:hint="cs"/>
          <w:b/>
          <w:bCs/>
          <w:sz w:val="32"/>
          <w:szCs w:val="32"/>
          <w:rtl/>
        </w:rPr>
        <w:t xml:space="preserve"> </w:t>
      </w:r>
      <w:r w:rsidR="0018422D" w:rsidRPr="0018422D">
        <w:rPr>
          <w:rFonts w:cs="Traditional Arabic"/>
          <w:b/>
          <w:bCs/>
          <w:sz w:val="32"/>
          <w:szCs w:val="32"/>
          <w:rtl/>
        </w:rPr>
        <w:t>المقرر ا م-1/</w:t>
      </w:r>
      <w:r>
        <w:rPr>
          <w:rFonts w:cs="Traditional Arabic" w:hint="cs"/>
          <w:b/>
          <w:bCs/>
          <w:sz w:val="32"/>
          <w:szCs w:val="32"/>
          <w:rtl/>
        </w:rPr>
        <w:t>[</w:t>
      </w:r>
      <w:r>
        <w:rPr>
          <w:rFonts w:cs="Traditional Arabic"/>
          <w:b/>
          <w:bCs/>
          <w:sz w:val="32"/>
          <w:szCs w:val="32"/>
        </w:rPr>
        <w:t>xx</w:t>
      </w:r>
      <w:r>
        <w:rPr>
          <w:rFonts w:cs="Traditional Arabic" w:hint="cs"/>
          <w:b/>
          <w:bCs/>
          <w:sz w:val="32"/>
          <w:szCs w:val="32"/>
          <w:rtl/>
        </w:rPr>
        <w:t>]</w:t>
      </w:r>
      <w:r w:rsidR="0018422D" w:rsidRPr="0018422D">
        <w:rPr>
          <w:rFonts w:cs="Traditional Arabic"/>
          <w:b/>
          <w:bCs/>
          <w:sz w:val="32"/>
          <w:szCs w:val="32"/>
          <w:rtl/>
        </w:rPr>
        <w:t>: النظام الداخلي</w:t>
      </w:r>
    </w:p>
    <w:p w:rsidR="0018422D" w:rsidRDefault="0018422D" w:rsidP="007A77F6">
      <w:pPr>
        <w:pStyle w:val="Normal-pool"/>
        <w:tabs>
          <w:tab w:val="clear" w:pos="1247"/>
          <w:tab w:val="clear" w:pos="1814"/>
          <w:tab w:val="clear" w:pos="2381"/>
          <w:tab w:val="clear" w:pos="2948"/>
          <w:tab w:val="clear" w:pos="3515"/>
          <w:tab w:val="clear" w:pos="4082"/>
        </w:tabs>
        <w:bidi/>
        <w:spacing w:after="120"/>
        <w:ind w:left="1132" w:firstLine="709"/>
        <w:jc w:val="both"/>
        <w:textDirection w:val="tbRlV"/>
        <w:rPr>
          <w:rFonts w:ascii="Traditional Arabic" w:hAnsi="Traditional Arabic" w:cs="Traditional Arabic"/>
          <w:i/>
          <w:iCs/>
          <w:sz w:val="30"/>
          <w:szCs w:val="30"/>
          <w:lang w:eastAsia="zh-TW"/>
        </w:rPr>
      </w:pPr>
      <w:r w:rsidRPr="0018422D">
        <w:rPr>
          <w:rFonts w:ascii="Traditional Arabic" w:hAnsi="Traditional Arabic" w:cs="Traditional Arabic"/>
          <w:i/>
          <w:iCs/>
          <w:sz w:val="30"/>
          <w:szCs w:val="30"/>
          <w:rtl/>
          <w:lang w:eastAsia="zh-TW"/>
        </w:rPr>
        <w:t>إن مؤتمر الأطراف،</w:t>
      </w:r>
    </w:p>
    <w:p w:rsidR="00610DE6" w:rsidRPr="00B93F7E" w:rsidRDefault="00610DE6" w:rsidP="00610DE6">
      <w:pPr>
        <w:pStyle w:val="Normal-pool"/>
        <w:tabs>
          <w:tab w:val="clear" w:pos="1247"/>
          <w:tab w:val="clear" w:pos="1814"/>
          <w:tab w:val="clear" w:pos="2381"/>
          <w:tab w:val="clear" w:pos="2948"/>
          <w:tab w:val="clear" w:pos="3515"/>
          <w:tab w:val="clear" w:pos="4082"/>
        </w:tabs>
        <w:bidi/>
        <w:spacing w:after="120"/>
        <w:ind w:left="1132" w:firstLine="709"/>
        <w:jc w:val="both"/>
        <w:textDirection w:val="tbRlV"/>
        <w:rPr>
          <w:rFonts w:ascii="Traditional Arabic" w:hAnsi="Traditional Arabic" w:cs="Traditional Arabic"/>
          <w:sz w:val="30"/>
          <w:szCs w:val="30"/>
          <w:rtl/>
          <w:lang w:eastAsia="zh-TW"/>
        </w:rPr>
      </w:pPr>
      <w:r>
        <w:rPr>
          <w:rFonts w:ascii="Traditional Arabic" w:hAnsi="Traditional Arabic" w:cs="Traditional Arabic" w:hint="cs"/>
          <w:i/>
          <w:iCs/>
          <w:sz w:val="30"/>
          <w:szCs w:val="30"/>
          <w:rtl/>
          <w:lang w:eastAsia="zh-TW"/>
        </w:rPr>
        <w:t xml:space="preserve">إذ يشير </w:t>
      </w:r>
      <w:r w:rsidRPr="00B93F7E">
        <w:rPr>
          <w:rFonts w:ascii="Traditional Arabic" w:hAnsi="Traditional Arabic" w:cs="Traditional Arabic" w:hint="cs"/>
          <w:sz w:val="30"/>
          <w:szCs w:val="30"/>
          <w:rtl/>
          <w:lang w:eastAsia="zh-TW"/>
        </w:rPr>
        <w:t>إلى</w:t>
      </w:r>
      <w:r>
        <w:rPr>
          <w:rFonts w:ascii="Traditional Arabic" w:hAnsi="Traditional Arabic" w:cs="Traditional Arabic" w:hint="cs"/>
          <w:i/>
          <w:iCs/>
          <w:sz w:val="30"/>
          <w:szCs w:val="30"/>
          <w:rtl/>
          <w:lang w:eastAsia="zh-TW"/>
        </w:rPr>
        <w:t xml:space="preserve"> </w:t>
      </w:r>
      <w:r>
        <w:rPr>
          <w:rFonts w:ascii="Traditional Arabic" w:hAnsi="Traditional Arabic" w:cs="Traditional Arabic" w:hint="cs"/>
          <w:sz w:val="30"/>
          <w:szCs w:val="30"/>
          <w:rtl/>
          <w:lang w:eastAsia="zh-TW"/>
        </w:rPr>
        <w:t>الفقرة 4 من المادة 23 من اتفاقية ميناماتا بشأن الزئبق،</w:t>
      </w:r>
    </w:p>
    <w:p w:rsidR="0018422D" w:rsidRDefault="0018422D" w:rsidP="007A77F6">
      <w:pPr>
        <w:pStyle w:val="Normal-pool"/>
        <w:tabs>
          <w:tab w:val="clear" w:pos="1247"/>
          <w:tab w:val="clear" w:pos="1814"/>
          <w:tab w:val="clear" w:pos="2381"/>
          <w:tab w:val="clear" w:pos="2948"/>
          <w:tab w:val="clear" w:pos="3515"/>
          <w:tab w:val="clear" w:pos="4082"/>
        </w:tabs>
        <w:bidi/>
        <w:spacing w:after="120"/>
        <w:ind w:left="1132" w:firstLine="709"/>
        <w:jc w:val="both"/>
        <w:textDirection w:val="tbRlV"/>
        <w:rPr>
          <w:rFonts w:ascii="Traditional Arabic" w:hAnsi="Traditional Arabic" w:cs="Traditional Arabic"/>
          <w:sz w:val="30"/>
          <w:szCs w:val="30"/>
          <w:lang w:eastAsia="zh-TW"/>
        </w:rPr>
      </w:pPr>
      <w:r w:rsidRPr="0018422D">
        <w:rPr>
          <w:rFonts w:ascii="Traditional Arabic" w:hAnsi="Traditional Arabic" w:cs="Traditional Arabic"/>
          <w:i/>
          <w:iCs/>
          <w:sz w:val="30"/>
          <w:szCs w:val="30"/>
          <w:rtl/>
          <w:lang w:eastAsia="zh-TW"/>
        </w:rPr>
        <w:t>يقرر</w:t>
      </w:r>
      <w:r w:rsidRPr="0018422D">
        <w:rPr>
          <w:rFonts w:ascii="Traditional Arabic" w:hAnsi="Traditional Arabic" w:cs="Traditional Arabic"/>
          <w:sz w:val="30"/>
          <w:szCs w:val="30"/>
          <w:rtl/>
          <w:lang w:eastAsia="zh-TW"/>
        </w:rPr>
        <w:t xml:space="preserve"> اعتماد النظام الداخلي لمؤتمر الأطراف الوارد في مرفق هذا المقرر، باستثناء الجملة الثانية من الفقرة 1 من المادة 45، والفقرة 3 من المادة ٤٥.</w:t>
      </w:r>
    </w:p>
    <w:p w:rsidR="007A77F6" w:rsidRPr="007A77F6" w:rsidRDefault="007A77F6" w:rsidP="007A77F6">
      <w:pPr>
        <w:pStyle w:val="Normal-pool"/>
        <w:tabs>
          <w:tab w:val="clear" w:pos="1247"/>
          <w:tab w:val="clear" w:pos="1814"/>
          <w:tab w:val="clear" w:pos="2381"/>
          <w:tab w:val="clear" w:pos="2948"/>
          <w:tab w:val="clear" w:pos="3515"/>
          <w:tab w:val="clear" w:pos="4082"/>
        </w:tabs>
        <w:bidi/>
        <w:spacing w:after="120"/>
        <w:textDirection w:val="tbRlV"/>
        <w:rPr>
          <w:rFonts w:cs="Traditional Arabic"/>
          <w:b/>
          <w:bCs/>
          <w:sz w:val="32"/>
          <w:szCs w:val="32"/>
          <w:lang w:val="en-US"/>
        </w:rPr>
      </w:pPr>
    </w:p>
    <w:p w:rsidR="0018422D" w:rsidRDefault="0018422D" w:rsidP="00850F4D">
      <w:pPr>
        <w:ind w:left="1132"/>
        <w:rPr>
          <w:rtl/>
        </w:rPr>
      </w:pPr>
      <w:r>
        <w:rPr>
          <w:rtl/>
        </w:rPr>
        <w:br w:type="page"/>
      </w:r>
    </w:p>
    <w:p w:rsidR="0018422D" w:rsidRDefault="0018422D" w:rsidP="007A77F6">
      <w:pPr>
        <w:spacing w:after="360" w:line="400" w:lineRule="exact"/>
        <w:ind w:left="1134" w:hanging="1134"/>
        <w:jc w:val="both"/>
        <w:rPr>
          <w:rFonts w:cs="Traditional Arabic"/>
          <w:b/>
          <w:bCs/>
          <w:sz w:val="32"/>
          <w:szCs w:val="32"/>
          <w:rtl/>
        </w:rPr>
      </w:pPr>
      <w:r w:rsidRPr="00F15DA2">
        <w:rPr>
          <w:rFonts w:cs="Traditional Arabic"/>
          <w:b/>
          <w:bCs/>
          <w:sz w:val="34"/>
          <w:szCs w:val="34"/>
          <w:rtl/>
        </w:rPr>
        <w:t>المرفق</w:t>
      </w:r>
      <w:r>
        <w:rPr>
          <w:rFonts w:cs="Traditional Arabic"/>
          <w:b/>
          <w:bCs/>
          <w:sz w:val="34"/>
          <w:szCs w:val="34"/>
          <w:rtl/>
        </w:rPr>
        <w:t xml:space="preserve"> الثاني</w:t>
      </w:r>
    </w:p>
    <w:p w:rsidR="00AB705F" w:rsidRPr="00F15DA2" w:rsidRDefault="00F15DA2" w:rsidP="007A77F6">
      <w:pPr>
        <w:spacing w:after="240" w:line="400" w:lineRule="exact"/>
        <w:ind w:left="1134"/>
        <w:jc w:val="both"/>
        <w:rPr>
          <w:rFonts w:cs="Traditional Arabic"/>
          <w:b/>
          <w:bCs/>
          <w:sz w:val="32"/>
          <w:szCs w:val="32"/>
          <w:rtl/>
        </w:rPr>
      </w:pPr>
      <w:r w:rsidRPr="00F15DA2">
        <w:rPr>
          <w:rFonts w:cs="Traditional Arabic"/>
          <w:b/>
          <w:bCs/>
          <w:sz w:val="32"/>
          <w:szCs w:val="32"/>
          <w:rtl/>
        </w:rPr>
        <w:t>مشروع النظام الداخلي لمؤتمر الأطراف في اتفاقية ميناماتا بشأن الزئبق</w:t>
      </w:r>
    </w:p>
    <w:p w:rsidR="00F15DA2" w:rsidRPr="004C047F" w:rsidRDefault="00F15DA2" w:rsidP="00BC2087">
      <w:pPr>
        <w:spacing w:after="120" w:line="400" w:lineRule="exact"/>
        <w:ind w:left="1132" w:hanging="760"/>
        <w:jc w:val="both"/>
        <w:rPr>
          <w:rFonts w:cs="Traditional Arabic"/>
          <w:b/>
          <w:bCs/>
          <w:sz w:val="32"/>
          <w:szCs w:val="32"/>
          <w:rtl/>
        </w:rPr>
      </w:pPr>
      <w:r w:rsidRPr="004C047F">
        <w:rPr>
          <w:rFonts w:cs="Traditional Arabic"/>
          <w:b/>
          <w:bCs/>
          <w:sz w:val="32"/>
          <w:szCs w:val="32"/>
          <w:rtl/>
        </w:rPr>
        <w:t>أولاً -</w:t>
      </w:r>
      <w:r w:rsidRPr="004C047F">
        <w:rPr>
          <w:rFonts w:cs="Traditional Arabic"/>
          <w:b/>
          <w:bCs/>
          <w:sz w:val="32"/>
          <w:szCs w:val="32"/>
          <w:rtl/>
        </w:rPr>
        <w:tab/>
        <w:t>مقدمة</w:t>
      </w:r>
    </w:p>
    <w:p w:rsidR="00F15DA2" w:rsidRPr="00B93AEB" w:rsidRDefault="00F15DA2" w:rsidP="00BC2087">
      <w:pPr>
        <w:spacing w:after="120" w:line="400" w:lineRule="exact"/>
        <w:ind w:left="1134"/>
        <w:jc w:val="both"/>
        <w:rPr>
          <w:rFonts w:cs="Traditional Arabic"/>
          <w:b/>
          <w:bCs/>
          <w:sz w:val="30"/>
          <w:szCs w:val="30"/>
          <w:rtl/>
        </w:rPr>
      </w:pPr>
      <w:r w:rsidRPr="00B93AEB">
        <w:rPr>
          <w:rFonts w:cs="Traditional Arabic"/>
          <w:b/>
          <w:bCs/>
          <w:sz w:val="30"/>
          <w:szCs w:val="30"/>
          <w:rtl/>
        </w:rPr>
        <w:t>المادة 1</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 xml:space="preserve">ينطبق هذا النظام الداخلي على أي اجتماع لمؤتمر الأطراف في اتفاقية </w:t>
      </w:r>
      <w:r w:rsidR="00D3724B">
        <w:rPr>
          <w:rFonts w:cs="Traditional Arabic"/>
          <w:sz w:val="20"/>
          <w:szCs w:val="30"/>
          <w:rtl/>
        </w:rPr>
        <w:t xml:space="preserve">ميناماتا بشأن الزئبق </w:t>
      </w:r>
      <w:r w:rsidR="00D3724B">
        <w:rPr>
          <w:rFonts w:cs="Traditional Arabic"/>
          <w:szCs w:val="30"/>
          <w:rtl/>
        </w:rPr>
        <w:t>ي</w:t>
      </w:r>
      <w:r w:rsidRPr="00E55C53">
        <w:rPr>
          <w:rFonts w:cs="Traditional Arabic"/>
          <w:szCs w:val="30"/>
          <w:rtl/>
        </w:rPr>
        <w:t xml:space="preserve">عقد وفقاً للمادة </w:t>
      </w:r>
      <w:r w:rsidR="00D3724B">
        <w:rPr>
          <w:rFonts w:cs="Traditional Arabic"/>
          <w:szCs w:val="30"/>
          <w:rtl/>
        </w:rPr>
        <w:t>23</w:t>
      </w:r>
      <w:r w:rsidRPr="00E55C53">
        <w:rPr>
          <w:rFonts w:cs="Traditional Arabic"/>
          <w:szCs w:val="30"/>
          <w:rtl/>
        </w:rPr>
        <w:t xml:space="preserve"> من الاتفاقية.</w:t>
      </w:r>
    </w:p>
    <w:p w:rsidR="00F15DA2" w:rsidRPr="00B93AEB" w:rsidRDefault="00F15DA2" w:rsidP="00BC2087">
      <w:pPr>
        <w:spacing w:after="120" w:line="400" w:lineRule="exact"/>
        <w:ind w:left="1132"/>
        <w:jc w:val="both"/>
        <w:rPr>
          <w:rFonts w:cs="Traditional Arabic"/>
          <w:b/>
          <w:bCs/>
          <w:sz w:val="30"/>
          <w:szCs w:val="30"/>
          <w:rtl/>
        </w:rPr>
      </w:pPr>
      <w:r w:rsidRPr="00B93AEB">
        <w:rPr>
          <w:rFonts w:cs="Traditional Arabic"/>
          <w:b/>
          <w:bCs/>
          <w:sz w:val="30"/>
          <w:szCs w:val="30"/>
          <w:rtl/>
        </w:rPr>
        <w:t>المادة 2</w:t>
      </w:r>
    </w:p>
    <w:p w:rsidR="00F15DA2" w:rsidRPr="00E55C53" w:rsidRDefault="00F15DA2" w:rsidP="007A77F6">
      <w:pPr>
        <w:spacing w:after="120" w:line="400" w:lineRule="exact"/>
        <w:ind w:left="1841"/>
        <w:jc w:val="both"/>
        <w:rPr>
          <w:rFonts w:cs="Traditional Arabic"/>
          <w:szCs w:val="30"/>
          <w:rtl/>
        </w:rPr>
      </w:pPr>
      <w:r w:rsidRPr="00E55C53">
        <w:rPr>
          <w:rFonts w:cs="Traditional Arabic"/>
          <w:szCs w:val="30"/>
          <w:rtl/>
        </w:rPr>
        <w:t>لأغراض هذا النظام:</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1 -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الاتفاقية</w:t>
      </w:r>
      <w:r w:rsidR="00D3724B">
        <w:rPr>
          <w:rFonts w:cs="Traditional Arabic"/>
          <w:szCs w:val="30"/>
          <w:rtl/>
        </w:rPr>
        <w:t>‘‘</w:t>
      </w:r>
      <w:r w:rsidR="00F15DA2" w:rsidRPr="00E55C53">
        <w:rPr>
          <w:rFonts w:cs="Traditional Arabic"/>
          <w:szCs w:val="30"/>
          <w:rtl/>
        </w:rPr>
        <w:t xml:space="preserve"> تعني اتفاقية </w:t>
      </w:r>
      <w:r w:rsidR="00D3724B">
        <w:rPr>
          <w:rFonts w:cs="Traditional Arabic"/>
          <w:sz w:val="20"/>
          <w:szCs w:val="30"/>
          <w:rtl/>
        </w:rPr>
        <w:t>ميناماتا بشأن الزئبق</w:t>
      </w:r>
      <w:r w:rsidR="00F15DA2" w:rsidRPr="00E55C53">
        <w:rPr>
          <w:rFonts w:cs="Traditional Arabic"/>
          <w:szCs w:val="30"/>
          <w:rtl/>
        </w:rPr>
        <w:t xml:space="preserve">، التي اعتمدت في </w:t>
      </w:r>
      <w:r w:rsidR="00D3724B">
        <w:rPr>
          <w:rFonts w:cs="Traditional Arabic"/>
          <w:szCs w:val="30"/>
          <w:rtl/>
        </w:rPr>
        <w:t>كوماموتو</w:t>
      </w:r>
      <w:r w:rsidR="00F15DA2" w:rsidRPr="00E55C53">
        <w:rPr>
          <w:rFonts w:cs="Traditional Arabic"/>
          <w:szCs w:val="30"/>
          <w:rtl/>
        </w:rPr>
        <w:t xml:space="preserve">، في </w:t>
      </w:r>
      <w:r w:rsidR="00D3724B">
        <w:rPr>
          <w:rFonts w:cs="Traditional Arabic"/>
          <w:szCs w:val="30"/>
          <w:rtl/>
        </w:rPr>
        <w:t>اليابان، في 10 تشرين الأول/أكتوبر 2013؛</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2 -</w:t>
      </w:r>
      <w:r w:rsidR="00F15DA2" w:rsidRPr="00E55C53">
        <w:rPr>
          <w:rFonts w:cs="Traditional Arabic"/>
          <w:szCs w:val="30"/>
          <w:rtl/>
        </w:rPr>
        <w:tab/>
      </w:r>
      <w:r w:rsidR="00D3724B">
        <w:rPr>
          <w:rFonts w:cs="Traditional Arabic"/>
          <w:szCs w:val="30"/>
          <w:rtl/>
        </w:rPr>
        <w:t>’’الطر</w:t>
      </w:r>
      <w:r w:rsidR="00F15DA2" w:rsidRPr="00E55C53">
        <w:rPr>
          <w:rFonts w:cs="Traditional Arabic"/>
          <w:szCs w:val="30"/>
          <w:rtl/>
        </w:rPr>
        <w:t>ف</w:t>
      </w:r>
      <w:r w:rsidR="00D3724B">
        <w:rPr>
          <w:rFonts w:cs="Traditional Arabic"/>
          <w:szCs w:val="30"/>
          <w:rtl/>
        </w:rPr>
        <w:t>‘‘</w:t>
      </w:r>
      <w:r w:rsidR="00F15DA2" w:rsidRPr="00E55C53">
        <w:rPr>
          <w:rFonts w:cs="Traditional Arabic"/>
          <w:szCs w:val="30"/>
          <w:rtl/>
        </w:rPr>
        <w:t xml:space="preserve"> </w:t>
      </w:r>
      <w:r w:rsidR="00D3724B">
        <w:rPr>
          <w:rFonts w:cs="Traditional Arabic"/>
          <w:szCs w:val="30"/>
          <w:rtl/>
        </w:rPr>
        <w:t>ي</w:t>
      </w:r>
      <w:r w:rsidR="00F15DA2" w:rsidRPr="00E55C53">
        <w:rPr>
          <w:rFonts w:cs="Traditional Arabic"/>
          <w:szCs w:val="30"/>
          <w:rtl/>
        </w:rPr>
        <w:t xml:space="preserve">عني </w:t>
      </w:r>
      <w:r w:rsidR="00D3724B">
        <w:rPr>
          <w:rFonts w:cs="Traditional Arabic"/>
          <w:szCs w:val="30"/>
          <w:rtl/>
        </w:rPr>
        <w:t>طر</w:t>
      </w:r>
      <w:r w:rsidR="00F15DA2" w:rsidRPr="00E55C53">
        <w:rPr>
          <w:rFonts w:cs="Traditional Arabic"/>
          <w:szCs w:val="30"/>
          <w:rtl/>
        </w:rPr>
        <w:t>ف في الاتفاقية على نحو ما هو معرف في المادة 2 (</w:t>
      </w:r>
      <w:r w:rsidR="00D3724B">
        <w:rPr>
          <w:rFonts w:cs="Traditional Arabic"/>
          <w:szCs w:val="30"/>
          <w:rtl/>
        </w:rPr>
        <w:t>ز</w:t>
      </w:r>
      <w:r w:rsidR="00F15DA2" w:rsidRPr="00E55C53">
        <w:rPr>
          <w:rFonts w:cs="Traditional Arabic"/>
          <w:szCs w:val="30"/>
          <w:rtl/>
        </w:rPr>
        <w:t>) من الاتفاقية؛</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3 -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مؤتمر الأطراف</w:t>
      </w:r>
      <w:r w:rsidR="00D3724B">
        <w:rPr>
          <w:rFonts w:cs="Traditional Arabic"/>
          <w:szCs w:val="30"/>
          <w:rtl/>
        </w:rPr>
        <w:t>‘‘</w:t>
      </w:r>
      <w:r w:rsidR="00F15DA2" w:rsidRPr="00E55C53">
        <w:rPr>
          <w:rFonts w:cs="Traditional Arabic"/>
          <w:szCs w:val="30"/>
          <w:rtl/>
        </w:rPr>
        <w:t xml:space="preserve"> يعني مؤتمر الأطراف في الاتفاقية المنشأ بموجب المادة </w:t>
      </w:r>
      <w:r w:rsidR="00D3724B">
        <w:rPr>
          <w:rFonts w:cs="Traditional Arabic"/>
          <w:szCs w:val="30"/>
          <w:rtl/>
        </w:rPr>
        <w:t>23</w:t>
      </w:r>
      <w:r w:rsidR="00F15DA2" w:rsidRPr="00E55C53">
        <w:rPr>
          <w:rFonts w:cs="Traditional Arabic"/>
          <w:szCs w:val="30"/>
          <w:rtl/>
        </w:rPr>
        <w:t xml:space="preserve"> من الاتفاقية؛</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4 -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الاجتماع</w:t>
      </w:r>
      <w:r w:rsidR="00D3724B">
        <w:rPr>
          <w:rFonts w:cs="Traditional Arabic"/>
          <w:szCs w:val="30"/>
          <w:rtl/>
        </w:rPr>
        <w:t>‘‘</w:t>
      </w:r>
      <w:r w:rsidR="00F15DA2" w:rsidRPr="00E55C53">
        <w:rPr>
          <w:rFonts w:cs="Traditional Arabic"/>
          <w:szCs w:val="30"/>
          <w:rtl/>
        </w:rPr>
        <w:t xml:space="preserve"> يعني أي اجتماع عادي أو استثنائي لمؤتمر الأطراف يعقد وفقاً للمادة </w:t>
      </w:r>
      <w:r w:rsidR="00D3724B">
        <w:rPr>
          <w:rFonts w:cs="Traditional Arabic"/>
          <w:szCs w:val="30"/>
          <w:rtl/>
        </w:rPr>
        <w:t>23</w:t>
      </w:r>
      <w:r w:rsidR="00F15DA2" w:rsidRPr="00E55C53">
        <w:rPr>
          <w:rFonts w:cs="Traditional Arabic"/>
          <w:szCs w:val="30"/>
          <w:rtl/>
        </w:rPr>
        <w:t xml:space="preserve"> من الاتفاقية؛</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5 -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منظمة إقليمية للتكامل الاقتصادي</w:t>
      </w:r>
      <w:r w:rsidR="00D3724B">
        <w:rPr>
          <w:rFonts w:cs="Traditional Arabic"/>
          <w:szCs w:val="30"/>
          <w:rtl/>
        </w:rPr>
        <w:t>‘‘</w:t>
      </w:r>
      <w:r w:rsidR="00F15DA2" w:rsidRPr="00E55C53">
        <w:rPr>
          <w:rFonts w:cs="Traditional Arabic"/>
          <w:szCs w:val="30"/>
          <w:rtl/>
        </w:rPr>
        <w:t xml:space="preserve"> تعني أي منظمة معرّفة في المادة 2 (</w:t>
      </w:r>
      <w:r w:rsidR="00D3724B">
        <w:rPr>
          <w:rFonts w:cs="Traditional Arabic"/>
          <w:szCs w:val="30"/>
          <w:rtl/>
        </w:rPr>
        <w:t>ي</w:t>
      </w:r>
      <w:r w:rsidR="00F15DA2" w:rsidRPr="00E55C53">
        <w:rPr>
          <w:rFonts w:cs="Traditional Arabic"/>
          <w:szCs w:val="30"/>
          <w:rtl/>
        </w:rPr>
        <w:t>) من الاتفاقية؛</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6 -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الرئيس</w:t>
      </w:r>
      <w:r w:rsidR="00D3724B">
        <w:rPr>
          <w:rFonts w:cs="Traditional Arabic"/>
          <w:szCs w:val="30"/>
          <w:rtl/>
        </w:rPr>
        <w:t>‘‘</w:t>
      </w:r>
      <w:r w:rsidR="00F15DA2" w:rsidRPr="00E55C53">
        <w:rPr>
          <w:rFonts w:cs="Traditional Arabic"/>
          <w:szCs w:val="30"/>
          <w:rtl/>
        </w:rPr>
        <w:t xml:space="preserve"> يعني رئيس مؤتمر الأطراف المنتخب وفقاً للفقر</w:t>
      </w:r>
      <w:r w:rsidR="00D3724B">
        <w:rPr>
          <w:rFonts w:cs="Traditional Arabic"/>
          <w:szCs w:val="30"/>
          <w:rtl/>
        </w:rPr>
        <w:t xml:space="preserve">تين 1 </w:t>
      </w:r>
      <w:r>
        <w:rPr>
          <w:rFonts w:cs="Traditional Arabic"/>
          <w:szCs w:val="30"/>
          <w:rtl/>
        </w:rPr>
        <w:t>أ</w:t>
      </w:r>
      <w:r w:rsidR="00D3724B">
        <w:rPr>
          <w:rFonts w:cs="Traditional Arabic"/>
          <w:szCs w:val="30"/>
          <w:rtl/>
        </w:rPr>
        <w:t>و</w:t>
      </w:r>
      <w:r>
        <w:rPr>
          <w:rFonts w:cs="Traditional Arabic"/>
          <w:szCs w:val="30"/>
          <w:rtl/>
        </w:rPr>
        <w:t xml:space="preserve"> </w:t>
      </w:r>
      <w:r w:rsidR="00D3724B">
        <w:rPr>
          <w:rFonts w:cs="Traditional Arabic"/>
          <w:szCs w:val="30"/>
          <w:rtl/>
        </w:rPr>
        <w:t xml:space="preserve">2 </w:t>
      </w:r>
      <w:r w:rsidR="00F15DA2" w:rsidRPr="00E55C53">
        <w:rPr>
          <w:rFonts w:cs="Traditional Arabic"/>
          <w:szCs w:val="30"/>
          <w:rtl/>
        </w:rPr>
        <w:t>من المادة 22 من هذا النظام الداخلي؛</w:t>
      </w:r>
    </w:p>
    <w:p w:rsidR="007A77F6" w:rsidRDefault="00787E20" w:rsidP="007A77F6">
      <w:pPr>
        <w:tabs>
          <w:tab w:val="left" w:pos="2408"/>
        </w:tabs>
        <w:spacing w:after="120" w:line="400" w:lineRule="exact"/>
        <w:ind w:left="1132" w:firstLine="709"/>
        <w:jc w:val="both"/>
        <w:rPr>
          <w:rFonts w:cs="Traditional Arabic"/>
          <w:szCs w:val="30"/>
        </w:rPr>
      </w:pPr>
      <w:r>
        <w:rPr>
          <w:rFonts w:cs="Traditional Arabic"/>
          <w:szCs w:val="30"/>
          <w:rtl/>
        </w:rPr>
        <w:t>7 -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الأمانة</w:t>
      </w:r>
      <w:r w:rsidR="00D3724B">
        <w:rPr>
          <w:rFonts w:cs="Traditional Arabic"/>
          <w:szCs w:val="30"/>
          <w:rtl/>
        </w:rPr>
        <w:t>‘‘</w:t>
      </w:r>
      <w:r w:rsidR="00F15DA2" w:rsidRPr="00E55C53">
        <w:rPr>
          <w:rFonts w:cs="Traditional Arabic"/>
          <w:szCs w:val="30"/>
          <w:rtl/>
        </w:rPr>
        <w:t xml:space="preserve"> تعني الأمانة المنشأة بموجب الفقرة 1 من المادة 2</w:t>
      </w:r>
      <w:r w:rsidR="00BF0B2B">
        <w:rPr>
          <w:rFonts w:cs="Traditional Arabic"/>
          <w:szCs w:val="30"/>
          <w:rtl/>
        </w:rPr>
        <w:t>4</w:t>
      </w:r>
      <w:r w:rsidR="00F15DA2" w:rsidRPr="00E55C53">
        <w:rPr>
          <w:rFonts w:cs="Traditional Arabic"/>
          <w:szCs w:val="30"/>
          <w:rtl/>
        </w:rPr>
        <w:t xml:space="preserve"> من الاتفاقية؛</w:t>
      </w:r>
    </w:p>
    <w:p w:rsidR="007A77F6" w:rsidRDefault="00787E20" w:rsidP="007A77F6">
      <w:pPr>
        <w:tabs>
          <w:tab w:val="left" w:pos="2408"/>
        </w:tabs>
        <w:spacing w:after="120" w:line="400" w:lineRule="exact"/>
        <w:ind w:left="1132" w:firstLine="709"/>
        <w:jc w:val="both"/>
        <w:rPr>
          <w:rFonts w:cs="Traditional Arabic"/>
          <w:szCs w:val="30"/>
          <w:rtl/>
        </w:rPr>
      </w:pPr>
      <w:r>
        <w:rPr>
          <w:rFonts w:cs="Traditional Arabic"/>
          <w:szCs w:val="30"/>
          <w:rtl/>
        </w:rPr>
        <w:t xml:space="preserve">8 </w:t>
      </w:r>
      <w:r w:rsidR="007A77F6">
        <w:rPr>
          <w:rFonts w:cs="Traditional Arabic" w:hint="cs"/>
          <w:szCs w:val="30"/>
          <w:rtl/>
        </w:rPr>
        <w:t>-</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الهيئة الفرعية</w:t>
      </w:r>
      <w:r w:rsidR="00D3724B">
        <w:rPr>
          <w:rFonts w:cs="Traditional Arabic"/>
          <w:szCs w:val="30"/>
          <w:rtl/>
        </w:rPr>
        <w:t>‘‘</w:t>
      </w:r>
      <w:r w:rsidR="00F15DA2" w:rsidRPr="00E55C53">
        <w:rPr>
          <w:rFonts w:cs="Traditional Arabic"/>
          <w:szCs w:val="30"/>
          <w:rtl/>
        </w:rPr>
        <w:t xml:space="preserve"> تعني أي هيئة تنشأ عملاً بالفقرة 5 (أ) من المادة </w:t>
      </w:r>
      <w:r w:rsidR="00BF0B2B">
        <w:rPr>
          <w:rFonts w:cs="Traditional Arabic"/>
          <w:szCs w:val="30"/>
          <w:rtl/>
        </w:rPr>
        <w:t>23</w:t>
      </w:r>
      <w:r w:rsidR="00F15DA2" w:rsidRPr="00E55C53">
        <w:rPr>
          <w:rFonts w:cs="Traditional Arabic"/>
          <w:szCs w:val="30"/>
          <w:rtl/>
        </w:rPr>
        <w:t xml:space="preserve"> من الاتفاقية؛</w:t>
      </w:r>
    </w:p>
    <w:p w:rsidR="007A77F6" w:rsidRDefault="00787E20" w:rsidP="007A77F6">
      <w:pPr>
        <w:tabs>
          <w:tab w:val="left" w:pos="2408"/>
        </w:tabs>
        <w:spacing w:after="120" w:line="400" w:lineRule="exact"/>
        <w:ind w:left="1132" w:firstLine="709"/>
        <w:jc w:val="both"/>
        <w:rPr>
          <w:rFonts w:cs="Traditional Arabic"/>
          <w:szCs w:val="30"/>
          <w:rtl/>
        </w:rPr>
      </w:pPr>
      <w:r>
        <w:rPr>
          <w:rFonts w:cs="Traditional Arabic"/>
          <w:szCs w:val="30"/>
          <w:rtl/>
        </w:rPr>
        <w:t>9 -</w:t>
      </w:r>
      <w:r w:rsidR="00F15DA2" w:rsidRPr="00E55C53">
        <w:rPr>
          <w:rFonts w:cs="Traditional Arabic"/>
          <w:szCs w:val="30"/>
          <w:rtl/>
        </w:rPr>
        <w:tab/>
      </w:r>
      <w:r w:rsidR="00D3724B">
        <w:rPr>
          <w:rFonts w:cs="Traditional Arabic"/>
          <w:szCs w:val="30"/>
          <w:rtl/>
        </w:rPr>
        <w:t>’’</w:t>
      </w:r>
      <w:r w:rsidR="00F15DA2" w:rsidRPr="00E55C53">
        <w:rPr>
          <w:rFonts w:cs="Traditional Arabic"/>
          <w:szCs w:val="30"/>
          <w:rtl/>
        </w:rPr>
        <w:t xml:space="preserve">الأطراف الحاضرة </w:t>
      </w:r>
      <w:r w:rsidR="00BF0327">
        <w:rPr>
          <w:rFonts w:cs="Traditional Arabic"/>
          <w:szCs w:val="30"/>
          <w:rtl/>
        </w:rPr>
        <w:t>و</w:t>
      </w:r>
      <w:r w:rsidR="00F15DA2" w:rsidRPr="00E55C53">
        <w:rPr>
          <w:rFonts w:cs="Traditional Arabic"/>
          <w:szCs w:val="30"/>
          <w:rtl/>
        </w:rPr>
        <w:t>المصوتة</w:t>
      </w:r>
      <w:r w:rsidR="00D3724B">
        <w:rPr>
          <w:rFonts w:cs="Traditional Arabic"/>
          <w:szCs w:val="30"/>
          <w:rtl/>
        </w:rPr>
        <w:t>‘‘</w:t>
      </w:r>
      <w:r w:rsidR="00F15DA2" w:rsidRPr="00E55C53">
        <w:rPr>
          <w:rFonts w:cs="Traditional Arabic"/>
          <w:szCs w:val="30"/>
          <w:rtl/>
        </w:rPr>
        <w:t xml:space="preserve"> تعني الأطراف الحاضرة في الاجتماع الذي يجري فيه تصويت وتُدلي بصوت إيجابي أو سلبي. لا تعد الأطراف التي تمتنع عن التصويت أطرافاً مصوتة.</w:t>
      </w:r>
    </w:p>
    <w:p w:rsidR="00787E20" w:rsidRPr="00E55C53" w:rsidRDefault="00787E20" w:rsidP="007A77F6">
      <w:pPr>
        <w:tabs>
          <w:tab w:val="left" w:pos="2408"/>
        </w:tabs>
        <w:spacing w:after="120" w:line="400" w:lineRule="exact"/>
        <w:ind w:left="1132" w:firstLine="709"/>
        <w:jc w:val="both"/>
        <w:rPr>
          <w:rFonts w:cs="Traditional Arabic"/>
          <w:szCs w:val="30"/>
          <w:rtl/>
        </w:rPr>
      </w:pPr>
      <w:r>
        <w:rPr>
          <w:rFonts w:cs="Traditional Arabic"/>
          <w:szCs w:val="30"/>
          <w:rtl/>
        </w:rPr>
        <w:t>10 -</w:t>
      </w:r>
      <w:r>
        <w:rPr>
          <w:rFonts w:cs="Traditional Arabic"/>
          <w:szCs w:val="30"/>
          <w:rtl/>
        </w:rPr>
        <w:tab/>
        <w:t xml:space="preserve">”الرئيس“ يعني الرئيس أو </w:t>
      </w:r>
      <w:r w:rsidR="00CC641F">
        <w:rPr>
          <w:rFonts w:cs="Traditional Arabic"/>
          <w:szCs w:val="30"/>
          <w:rtl/>
        </w:rPr>
        <w:t>الرئيسين المشاركين،</w:t>
      </w:r>
      <w:r>
        <w:rPr>
          <w:rFonts w:cs="Traditional Arabic"/>
          <w:szCs w:val="30"/>
          <w:rtl/>
        </w:rPr>
        <w:t xml:space="preserve"> حسب</w:t>
      </w:r>
      <w:r w:rsidR="004E7906">
        <w:rPr>
          <w:rFonts w:cs="Traditional Arabic"/>
          <w:szCs w:val="30"/>
          <w:rtl/>
        </w:rPr>
        <w:t xml:space="preserve"> </w:t>
      </w:r>
      <w:r w:rsidR="00CC641F">
        <w:rPr>
          <w:rFonts w:cs="Traditional Arabic"/>
          <w:szCs w:val="30"/>
          <w:rtl/>
        </w:rPr>
        <w:t>الاقتضاء</w:t>
      </w:r>
      <w:r w:rsidR="004E7906">
        <w:rPr>
          <w:rFonts w:cs="Traditional Arabic"/>
          <w:szCs w:val="30"/>
          <w:rtl/>
        </w:rPr>
        <w:t>.</w:t>
      </w:r>
      <w:r>
        <w:rPr>
          <w:rFonts w:cs="Traditional Arabic"/>
          <w:szCs w:val="30"/>
          <w:rtl/>
        </w:rPr>
        <w:t xml:space="preserve"> </w:t>
      </w:r>
    </w:p>
    <w:p w:rsidR="00F15DA2" w:rsidRPr="00C13817" w:rsidRDefault="00F15DA2" w:rsidP="006E1A0E">
      <w:pPr>
        <w:spacing w:after="120" w:line="400" w:lineRule="exact"/>
        <w:ind w:left="1132" w:hanging="760"/>
        <w:jc w:val="both"/>
        <w:rPr>
          <w:rFonts w:cs="Traditional Arabic"/>
          <w:b/>
          <w:bCs/>
          <w:sz w:val="32"/>
          <w:szCs w:val="32"/>
          <w:rtl/>
        </w:rPr>
      </w:pPr>
      <w:r w:rsidRPr="00C13817">
        <w:rPr>
          <w:rFonts w:cs="Traditional Arabic"/>
          <w:b/>
          <w:bCs/>
          <w:sz w:val="32"/>
          <w:szCs w:val="32"/>
          <w:rtl/>
        </w:rPr>
        <w:t>ثانياً -</w:t>
      </w:r>
      <w:r w:rsidRPr="00C13817">
        <w:rPr>
          <w:rFonts w:cs="Traditional Arabic"/>
          <w:b/>
          <w:bCs/>
          <w:sz w:val="32"/>
          <w:szCs w:val="32"/>
          <w:rtl/>
        </w:rPr>
        <w:tab/>
        <w:t>الاجتماعات</w:t>
      </w:r>
    </w:p>
    <w:p w:rsidR="00F15DA2" w:rsidRPr="00B93AEB" w:rsidRDefault="00F15DA2" w:rsidP="00BC2087">
      <w:pPr>
        <w:spacing w:after="120" w:line="400" w:lineRule="exact"/>
        <w:ind w:left="1132"/>
        <w:jc w:val="both"/>
        <w:rPr>
          <w:rFonts w:cs="Traditional Arabic"/>
          <w:b/>
          <w:bCs/>
          <w:sz w:val="30"/>
          <w:szCs w:val="30"/>
          <w:rtl/>
        </w:rPr>
      </w:pPr>
      <w:r w:rsidRPr="00B93AEB">
        <w:rPr>
          <w:rFonts w:cs="Traditional Arabic"/>
          <w:b/>
          <w:bCs/>
          <w:sz w:val="30"/>
          <w:szCs w:val="30"/>
          <w:rtl/>
        </w:rPr>
        <w:t>المادة 3</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تعقد اجتماعات الأطراف في مقر الأمانة، ما لم يقرر مؤتمر الأطراف خلاف ذلك أو تتخذ الأمانة ترتيبات مناسبة أخرى بالتشاور مع الأطراف.</w:t>
      </w:r>
    </w:p>
    <w:p w:rsidR="00F15DA2" w:rsidRPr="00B93AEB" w:rsidRDefault="00F15DA2" w:rsidP="00BC2087">
      <w:pPr>
        <w:spacing w:after="120" w:line="400" w:lineRule="exact"/>
        <w:ind w:left="1134"/>
        <w:jc w:val="both"/>
        <w:rPr>
          <w:rFonts w:cs="Traditional Arabic"/>
          <w:b/>
          <w:bCs/>
          <w:sz w:val="30"/>
          <w:szCs w:val="30"/>
          <w:rtl/>
        </w:rPr>
      </w:pPr>
      <w:r w:rsidRPr="00B93AEB">
        <w:rPr>
          <w:rFonts w:cs="Traditional Arabic"/>
          <w:b/>
          <w:bCs/>
          <w:sz w:val="30"/>
          <w:szCs w:val="30"/>
          <w:rtl/>
        </w:rPr>
        <w:t>المادة 4</w:t>
      </w:r>
    </w:p>
    <w:p w:rsidR="007A77F6"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يعقد الاجتماعان العاديان الثاني والثالث لمؤتمر الأطراف سنوياً وتعقد الاجتماعات العادية بعد ذلك مرة كل سنتين، ما لم يقرر مؤتمر الأطراف خلاف ذلك.</w:t>
      </w:r>
    </w:p>
    <w:p w:rsidR="007A77F6"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يقرر مؤتمر الأطراف، في كل اجتماع عادي، تاريخ انعقاد الاجتماع العادي التالي ومدته. وينبغي أن يسعى مؤتمر الأطراف إلى تفادي عقد هذه الاجتماعات في وقت يجعل حضور عدد كبير من الوفود أمراً عسيراً.</w:t>
      </w:r>
    </w:p>
    <w:p w:rsidR="007A77F6"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3 -</w:t>
      </w:r>
      <w:r w:rsidRPr="00E55C53">
        <w:rPr>
          <w:rFonts w:cs="Traditional Arabic"/>
          <w:szCs w:val="30"/>
          <w:rtl/>
        </w:rPr>
        <w:tab/>
        <w:t>تعقد الاجتماعات الاستثنائية لمؤتمر الأطراف في الأوقات التي يحددها إما مؤتمر الأطراف في اجتماع عادي، أو بناء على طلب كتابي يقدمه أي طرف، بشرط أن يحظى هذا الطلب، خلال تسعين يوماً من تاريخ إبلاغ الأمانة الأطراف به، بتأييد ثلث الأطراف على الأقل.</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4 -</w:t>
      </w:r>
      <w:r w:rsidRPr="00E55C53">
        <w:rPr>
          <w:rFonts w:cs="Traditional Arabic"/>
          <w:szCs w:val="30"/>
          <w:rtl/>
        </w:rPr>
        <w:tab/>
      </w:r>
      <w:r w:rsidRPr="00E42458">
        <w:rPr>
          <w:rFonts w:cs="Traditional Arabic"/>
          <w:szCs w:val="30"/>
          <w:rtl/>
        </w:rPr>
        <w:t>في حالة عقد أي اجتماع استثنائي بناء على طلب كتابي مقدم من طرف ما، يعقد الاجتماع في موعد لا يتجاوز تسعين يومـاً من تاريخ حصول الطلب على تأييد ثلث الأطراف على الأقل، وفقاً للفقرة 3</w:t>
      </w:r>
      <w:r w:rsidR="00BF0B2B" w:rsidRPr="00E42458">
        <w:rPr>
          <w:rFonts w:cs="Traditional Arabic"/>
          <w:szCs w:val="30"/>
          <w:rtl/>
        </w:rPr>
        <w:t xml:space="preserve"> من هذا النظام الداخلي</w:t>
      </w:r>
      <w:r w:rsidRPr="00E42458">
        <w:rPr>
          <w:rFonts w:cs="Traditional Arabic"/>
          <w:szCs w:val="30"/>
          <w:rtl/>
        </w:rPr>
        <w:t>.</w:t>
      </w:r>
    </w:p>
    <w:p w:rsidR="00F15DA2" w:rsidRPr="00B93AEB" w:rsidRDefault="00F15DA2" w:rsidP="00BC2087">
      <w:pPr>
        <w:spacing w:after="120" w:line="400" w:lineRule="exact"/>
        <w:ind w:left="1134"/>
        <w:jc w:val="both"/>
        <w:rPr>
          <w:rFonts w:cs="Traditional Arabic"/>
          <w:b/>
          <w:bCs/>
          <w:sz w:val="30"/>
          <w:szCs w:val="30"/>
          <w:rtl/>
        </w:rPr>
      </w:pPr>
      <w:r w:rsidRPr="00B93AEB">
        <w:rPr>
          <w:rFonts w:cs="Traditional Arabic"/>
          <w:b/>
          <w:bCs/>
          <w:sz w:val="30"/>
          <w:szCs w:val="30"/>
          <w:rtl/>
        </w:rPr>
        <w:t>المادة 5</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تخطر الأمانة جميع الأطراف بتاريخ ومكان انعقاد أي اجتماع عادي أو استثنائي قبل ستين يوماً على الأقل من التاريخ المزمع لبدء الاجتماع.</w:t>
      </w:r>
    </w:p>
    <w:p w:rsidR="00F15DA2" w:rsidRPr="00C13817" w:rsidRDefault="00F15DA2" w:rsidP="00BC2087">
      <w:pPr>
        <w:spacing w:after="120" w:line="400" w:lineRule="exact"/>
        <w:ind w:left="1132" w:hanging="760"/>
        <w:jc w:val="both"/>
        <w:rPr>
          <w:rFonts w:cs="Traditional Arabic"/>
          <w:b/>
          <w:bCs/>
          <w:sz w:val="32"/>
          <w:szCs w:val="32"/>
          <w:rtl/>
        </w:rPr>
      </w:pPr>
      <w:r w:rsidRPr="00C13817">
        <w:rPr>
          <w:rFonts w:cs="Traditional Arabic"/>
          <w:b/>
          <w:bCs/>
          <w:sz w:val="32"/>
          <w:szCs w:val="32"/>
          <w:rtl/>
        </w:rPr>
        <w:t>ثالثاً -</w:t>
      </w:r>
      <w:r w:rsidRPr="00C13817">
        <w:rPr>
          <w:rFonts w:cs="Traditional Arabic"/>
          <w:b/>
          <w:bCs/>
          <w:sz w:val="32"/>
          <w:szCs w:val="32"/>
          <w:rtl/>
        </w:rPr>
        <w:tab/>
        <w:t>المراقبون</w:t>
      </w:r>
    </w:p>
    <w:p w:rsidR="00F15DA2" w:rsidRPr="00B93AEB" w:rsidRDefault="00F15DA2" w:rsidP="00BC2087">
      <w:pPr>
        <w:spacing w:after="120" w:line="400" w:lineRule="exact"/>
        <w:ind w:left="1134"/>
        <w:jc w:val="both"/>
        <w:rPr>
          <w:rFonts w:cs="Traditional Arabic"/>
          <w:b/>
          <w:bCs/>
          <w:sz w:val="30"/>
          <w:szCs w:val="30"/>
          <w:rtl/>
        </w:rPr>
      </w:pPr>
      <w:r w:rsidRPr="00B93AEB">
        <w:rPr>
          <w:rFonts w:cs="Traditional Arabic"/>
          <w:b/>
          <w:bCs/>
          <w:sz w:val="30"/>
          <w:szCs w:val="30"/>
          <w:rtl/>
        </w:rPr>
        <w:t>المادة 6</w:t>
      </w:r>
    </w:p>
    <w:p w:rsidR="007A77F6"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يجوز للأمم المتحدة ووكالاتها المتخصصة وللوكالة الدولية للطاقة الذرية، ولأية </w:t>
      </w:r>
      <w:r w:rsidR="00BF0B2B">
        <w:rPr>
          <w:rFonts w:cs="Traditional Arabic"/>
          <w:szCs w:val="30"/>
          <w:rtl/>
        </w:rPr>
        <w:t>دولة ليست طرفاً في الاتفاقية، و</w:t>
      </w:r>
      <w:r w:rsidRPr="00E55C53">
        <w:rPr>
          <w:rFonts w:cs="Traditional Arabic"/>
          <w:szCs w:val="30"/>
          <w:rtl/>
        </w:rPr>
        <w:t xml:space="preserve">الكيانات التي تقوم بتشغيل الآلية المشار إليها في الفقرة </w:t>
      </w:r>
      <w:r w:rsidR="00BF0B2B">
        <w:rPr>
          <w:rFonts w:cs="Traditional Arabic"/>
          <w:szCs w:val="30"/>
          <w:rtl/>
        </w:rPr>
        <w:t>5</w:t>
      </w:r>
      <w:r w:rsidRPr="00E55C53">
        <w:rPr>
          <w:rFonts w:cs="Traditional Arabic"/>
          <w:szCs w:val="30"/>
          <w:rtl/>
        </w:rPr>
        <w:t xml:space="preserve"> من المادة 13 من الاتفاقية، أن تمثل في الاجتماعات بصفة مراقبين.</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يجوز لهؤلاء المراقبين، بناء على دعوة من الرئيس، المشاركة دون أن يكون لهم حق التصويت، في أعمال أي اجتماع، ما لم يعترض على ذلك ثلث الأطراف الحاضرة في الاجتماع، على الأقل.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7</w:t>
      </w:r>
    </w:p>
    <w:p w:rsidR="007A77F6"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أي هيئة أو وكالة، وطنية كانت أو دولية، حكومية كانت أو غير حكومية مؤهلة في المسائل التي تشملها الاتفاقية، تكون قد أبلغت الأمانة برغبتها في أن تكون ممثلة في اجتماع بصفة مراقب يجوز قبولها بتلك الصفة</w:t>
      </w:r>
      <w:r w:rsidR="00BF0B2B">
        <w:rPr>
          <w:rFonts w:cs="Traditional Arabic"/>
          <w:szCs w:val="30"/>
          <w:rtl/>
        </w:rPr>
        <w:t>،</w:t>
      </w:r>
      <w:r w:rsidRPr="00E55C53">
        <w:rPr>
          <w:rFonts w:cs="Traditional Arabic"/>
          <w:szCs w:val="30"/>
          <w:rtl/>
        </w:rPr>
        <w:t xml:space="preserve"> ما لم يعترض على ذلك ما لا يقل عن ثلث الأطراف الحاضرة.</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يجوز لهؤلاء المراقبين، بناء على دعوة من الرئيس، المشاركة دون أن يكون لهم حق التصويت في أعمال أي اجتماع، في المسائل التي تكون محل اهتمام مباشر للهيئة أو الوكالة التي يمثلونها، ما لم يعترض على ذلك ثلث الأطراف الحاضرة في الاجتماع على الأقل.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8</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تخطر الأمانة الجهات التي يحق لها أن تكون ممثلة بصفة مراقبين، والجهات التي أبلغت الأمانة برغبتها في أن تكون ممثلة، عملاً بالمادتين 6 و</w:t>
      </w:r>
      <w:r w:rsidR="00BF0327">
        <w:rPr>
          <w:rFonts w:cs="Traditional Arabic"/>
          <w:szCs w:val="30"/>
          <w:rtl/>
        </w:rPr>
        <w:t>7</w:t>
      </w:r>
      <w:r w:rsidR="00BF0B2B">
        <w:rPr>
          <w:rFonts w:cs="Traditional Arabic"/>
          <w:szCs w:val="30"/>
          <w:rtl/>
        </w:rPr>
        <w:t xml:space="preserve"> من النظام الداخلي</w:t>
      </w:r>
      <w:r w:rsidRPr="00E55C53">
        <w:rPr>
          <w:rFonts w:cs="Traditional Arabic"/>
          <w:szCs w:val="30"/>
          <w:rtl/>
        </w:rPr>
        <w:t>، بمواعيد ومكان الاجتماع التالي.</w:t>
      </w:r>
    </w:p>
    <w:p w:rsidR="00F15DA2" w:rsidRPr="00C13817" w:rsidRDefault="006E1A0E" w:rsidP="00BC2087">
      <w:pPr>
        <w:spacing w:after="120" w:line="400" w:lineRule="exact"/>
        <w:ind w:left="1132" w:hanging="760"/>
        <w:jc w:val="both"/>
        <w:rPr>
          <w:rFonts w:cs="Traditional Arabic"/>
          <w:b/>
          <w:bCs/>
          <w:sz w:val="32"/>
          <w:szCs w:val="32"/>
          <w:rtl/>
        </w:rPr>
      </w:pPr>
      <w:r>
        <w:rPr>
          <w:rFonts w:cs="Traditional Arabic"/>
          <w:b/>
          <w:bCs/>
          <w:sz w:val="32"/>
          <w:szCs w:val="32"/>
          <w:rtl/>
        </w:rPr>
        <w:br w:type="page"/>
      </w:r>
      <w:r w:rsidR="00F15DA2" w:rsidRPr="00C13817">
        <w:rPr>
          <w:rFonts w:cs="Traditional Arabic"/>
          <w:b/>
          <w:bCs/>
          <w:sz w:val="32"/>
          <w:szCs w:val="32"/>
          <w:rtl/>
        </w:rPr>
        <w:t>رابعاً -</w:t>
      </w:r>
      <w:r w:rsidR="00F15DA2" w:rsidRPr="00C13817">
        <w:rPr>
          <w:rFonts w:cs="Traditional Arabic"/>
          <w:b/>
          <w:bCs/>
          <w:sz w:val="32"/>
          <w:szCs w:val="32"/>
          <w:rtl/>
        </w:rPr>
        <w:tab/>
        <w:t>جدول الأعمال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9</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تعد الأمانة، بالاتفاق مع الرئيس، جدول الأعمال المؤقت لكل اجتماع.</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10</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يتضمن جدول الأعمال المؤقت لكل اجتماع عادي، حسب الاقتضاء:</w:t>
      </w:r>
    </w:p>
    <w:p w:rsidR="00F15DA2"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1 -</w:t>
      </w:r>
      <w:r w:rsidR="00F15DA2" w:rsidRPr="00E55C53">
        <w:rPr>
          <w:rFonts w:cs="Traditional Arabic"/>
          <w:szCs w:val="30"/>
          <w:rtl/>
        </w:rPr>
        <w:tab/>
        <w:t xml:space="preserve">بنود ناشئة عن مواد الاتفاقية، بما في ذلك البنود المحددة في المادة </w:t>
      </w:r>
      <w:r w:rsidR="00BF0B2B">
        <w:rPr>
          <w:rFonts w:cs="Traditional Arabic"/>
          <w:szCs w:val="30"/>
          <w:rtl/>
        </w:rPr>
        <w:t>23</w:t>
      </w:r>
      <w:r w:rsidR="00F15DA2" w:rsidRPr="00E55C53">
        <w:rPr>
          <w:rFonts w:cs="Traditional Arabic"/>
          <w:szCs w:val="30"/>
          <w:rtl/>
        </w:rPr>
        <w:t xml:space="preserve"> منها؛</w:t>
      </w:r>
    </w:p>
    <w:p w:rsidR="00F15DA2"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2 -</w:t>
      </w:r>
      <w:r w:rsidR="00F15DA2" w:rsidRPr="00E55C53">
        <w:rPr>
          <w:rFonts w:cs="Traditional Arabic"/>
          <w:szCs w:val="30"/>
          <w:rtl/>
        </w:rPr>
        <w:tab/>
        <w:t>البنود التي تقرر إدراجها أثناء اجتماع سابق؛</w:t>
      </w:r>
    </w:p>
    <w:p w:rsidR="00F15DA2"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3 -</w:t>
      </w:r>
      <w:r w:rsidR="00F15DA2" w:rsidRPr="00E55C53">
        <w:rPr>
          <w:rFonts w:cs="Traditional Arabic"/>
          <w:szCs w:val="30"/>
          <w:rtl/>
        </w:rPr>
        <w:tab/>
        <w:t>البنود المشار إليها في المادة 16</w:t>
      </w:r>
      <w:r w:rsidR="00BF0B2B">
        <w:rPr>
          <w:rFonts w:cs="Traditional Arabic"/>
          <w:szCs w:val="30"/>
          <w:rtl/>
        </w:rPr>
        <w:t xml:space="preserve"> من هذا النظام الداخلي</w:t>
      </w:r>
      <w:r w:rsidR="00F15DA2" w:rsidRPr="00E55C53">
        <w:rPr>
          <w:rFonts w:cs="Traditional Arabic"/>
          <w:szCs w:val="30"/>
          <w:rtl/>
        </w:rPr>
        <w:t>؛</w:t>
      </w:r>
    </w:p>
    <w:p w:rsidR="00F15DA2"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4 -</w:t>
      </w:r>
      <w:r w:rsidR="00F15DA2" w:rsidRPr="00E55C53">
        <w:rPr>
          <w:rFonts w:cs="Traditional Arabic"/>
          <w:szCs w:val="30"/>
          <w:rtl/>
        </w:rPr>
        <w:tab/>
        <w:t>الميزانية المقترحة بالإضافة إلى كل المسائل المتعلقة بالحسابات والترتيبات المالية؛</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5 -</w:t>
      </w:r>
      <w:r w:rsidR="00F15DA2" w:rsidRPr="00E55C53">
        <w:rPr>
          <w:rFonts w:cs="Traditional Arabic"/>
          <w:szCs w:val="30"/>
          <w:rtl/>
        </w:rPr>
        <w:tab/>
        <w:t>أي بند يقترحه أحد الأطراف إذا تسلمته الأمانة قبل تعميم جدول الأعمال المؤقت.</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11</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w:t>
      </w:r>
      <w:r w:rsidR="00BF0B2B">
        <w:rPr>
          <w:rFonts w:cs="Traditional Arabic"/>
          <w:szCs w:val="30"/>
          <w:rtl/>
        </w:rPr>
        <w:t xml:space="preserve">صدر </w:t>
      </w:r>
      <w:r w:rsidRPr="00E55C53">
        <w:rPr>
          <w:rFonts w:cs="Traditional Arabic"/>
          <w:szCs w:val="30"/>
          <w:rtl/>
        </w:rPr>
        <w:t>الأمانة</w:t>
      </w:r>
      <w:r w:rsidR="00BF0B2B">
        <w:rPr>
          <w:rFonts w:cs="Traditional Arabic"/>
          <w:szCs w:val="30"/>
          <w:rtl/>
        </w:rPr>
        <w:t>،</w:t>
      </w:r>
      <w:r w:rsidRPr="00E55C53">
        <w:rPr>
          <w:rFonts w:cs="Traditional Arabic"/>
          <w:szCs w:val="30"/>
          <w:rtl/>
        </w:rPr>
        <w:t xml:space="preserve"> جدول الأعمال المؤقت والوثائق الداعمة</w:t>
      </w:r>
      <w:r w:rsidR="00BF0B2B">
        <w:rPr>
          <w:rFonts w:cs="Traditional Arabic"/>
          <w:szCs w:val="30"/>
          <w:rtl/>
        </w:rPr>
        <w:t xml:space="preserve"> باللغات الرسمية لمؤتمر الأطراف</w:t>
      </w:r>
      <w:r w:rsidRPr="00E55C53">
        <w:rPr>
          <w:rFonts w:cs="Traditional Arabic"/>
          <w:szCs w:val="30"/>
          <w:rtl/>
        </w:rPr>
        <w:t xml:space="preserve">، لكل اجتماع عادي، </w:t>
      </w:r>
      <w:r w:rsidR="00BF0B2B">
        <w:rPr>
          <w:rFonts w:cs="Traditional Arabic"/>
          <w:szCs w:val="30"/>
          <w:rtl/>
        </w:rPr>
        <w:t>وتوزعها على الأطراف ق</w:t>
      </w:r>
      <w:r w:rsidRPr="00E55C53">
        <w:rPr>
          <w:rFonts w:cs="Traditional Arabic"/>
          <w:szCs w:val="30"/>
          <w:rtl/>
        </w:rPr>
        <w:t>بل افتتاح الاجتماع بستة أسابيع على الأقل.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12</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تدرج الأمانة، بالاتفاق مع الرئيس، أي بند يكون أحد الأعضاء الأطراف قد اقترحه وتسلمته الأمانة بعد صدور جدول الأعمال المؤقت لاجتماع عادي، ولكن قبل افتتاح الاجتماع، في جدول أعمال مؤقت تكميلي.</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13</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يجوز لمؤتمر الأطراف، لدى إقرار جدول الأعمال، أن يضيف أو يحذف أو يرجئ أو يعدل أي بنود. ولا يجوز أن تضاف إلى جدول الأعمال إلا البنود التي يعتبرها مؤتمر الأطراف عاجلة وهامة.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14</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يقتصر جدول الأعمال المؤقت لأي اجتماع استثنائي على البنود التي اقترح مؤتمر الأطراف النظر فيها في اجتماع عادي أو المقترحة في طلب عقد الاجتماع الاستثنائي. ويوزع جدول الأعمال على الأطراف في نفس الوقت الذي يوزع فيه الإخطار بالاجتماع الاستثنائي.</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15</w:t>
      </w:r>
    </w:p>
    <w:p w:rsidR="00F15DA2" w:rsidRPr="006B5EC4" w:rsidRDefault="00F15DA2" w:rsidP="007A77F6">
      <w:pPr>
        <w:spacing w:after="120" w:line="400" w:lineRule="exact"/>
        <w:ind w:left="1132" w:firstLine="709"/>
        <w:jc w:val="both"/>
        <w:rPr>
          <w:rFonts w:cs="Traditional Arabic"/>
          <w:szCs w:val="30"/>
          <w:rtl/>
        </w:rPr>
      </w:pPr>
      <w:r w:rsidRPr="00E55C53">
        <w:rPr>
          <w:rFonts w:cs="Traditional Arabic"/>
          <w:szCs w:val="30"/>
          <w:rtl/>
        </w:rPr>
        <w:t xml:space="preserve">تقدم الأمانة إلى مؤتمر الأطراف تقريراً عن الآثار الإدارية والمالية المترتبة على كل بنود جدول الأعمال </w:t>
      </w:r>
      <w:r w:rsidR="00BF0B2B">
        <w:rPr>
          <w:rFonts w:cs="Traditional Arabic"/>
          <w:szCs w:val="30"/>
          <w:rtl/>
        </w:rPr>
        <w:t xml:space="preserve">الموضوعية </w:t>
      </w:r>
      <w:r w:rsidRPr="00E55C53">
        <w:rPr>
          <w:rFonts w:cs="Traditional Arabic"/>
          <w:szCs w:val="30"/>
          <w:rtl/>
        </w:rPr>
        <w:t>المعروضة على الاجتماع، قبل النظر فيها. ولا</w:t>
      </w:r>
      <w:r w:rsidR="00AF0D6B">
        <w:rPr>
          <w:rFonts w:cs="Traditional Arabic"/>
          <w:szCs w:val="30"/>
          <w:rtl/>
        </w:rPr>
        <w:t> </w:t>
      </w:r>
      <w:r w:rsidRPr="00E55C53">
        <w:rPr>
          <w:rFonts w:cs="Traditional Arabic"/>
          <w:szCs w:val="30"/>
          <w:rtl/>
        </w:rPr>
        <w:t>ينظر مؤتمر الأطراف في أي من بنود جدول الأعمال الموضوعية هذه إلا بعد مضي ثماني وأربع</w:t>
      </w:r>
      <w:r w:rsidR="00BF0B2B">
        <w:rPr>
          <w:rFonts w:cs="Traditional Arabic"/>
          <w:szCs w:val="30"/>
          <w:rtl/>
        </w:rPr>
        <w:t xml:space="preserve">ين ساعة على الأقل من تسلمه تقريراً </w:t>
      </w:r>
      <w:r w:rsidRPr="00E55C53">
        <w:rPr>
          <w:rFonts w:cs="Traditional Arabic"/>
          <w:szCs w:val="30"/>
          <w:rtl/>
        </w:rPr>
        <w:t>من الأمانة عن الآثار الإدارية والمالية المترتبة على ذلك البند، ما لم يقرر المؤتمر خلاف ذلك.</w:t>
      </w:r>
    </w:p>
    <w:p w:rsidR="00F15DA2" w:rsidRPr="00E55C53" w:rsidRDefault="006E1A0E" w:rsidP="006E1A0E">
      <w:pPr>
        <w:spacing w:after="120" w:line="400" w:lineRule="exact"/>
        <w:ind w:left="1134"/>
        <w:jc w:val="both"/>
        <w:rPr>
          <w:rFonts w:cs="Traditional Arabic"/>
          <w:b/>
          <w:bCs/>
          <w:szCs w:val="30"/>
          <w:rtl/>
        </w:rPr>
      </w:pPr>
      <w:r>
        <w:rPr>
          <w:rFonts w:cs="Traditional Arabic"/>
          <w:b/>
          <w:bCs/>
          <w:szCs w:val="30"/>
          <w:rtl/>
        </w:rPr>
        <w:br w:type="page"/>
      </w:r>
      <w:r w:rsidR="00F15DA2" w:rsidRPr="00E55C53">
        <w:rPr>
          <w:rFonts w:cs="Traditional Arabic"/>
          <w:b/>
          <w:bCs/>
          <w:szCs w:val="30"/>
          <w:rtl/>
        </w:rPr>
        <w:t>المادة 16</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يدرج أي بند من بنود جدول أعمال اجتماع عادي لم يستكمل النظر فيه خلال ذلك الاجتماع، بصورة تلقائية في جدول الأعمال المؤقت للاجتماع العادي التالي، ما لم يقرر مؤتمر الأطراف خلاف ذلك.</w:t>
      </w:r>
    </w:p>
    <w:p w:rsidR="00F15DA2" w:rsidRPr="00C13817" w:rsidRDefault="006E1A0E" w:rsidP="00504769">
      <w:pPr>
        <w:spacing w:after="120" w:line="400" w:lineRule="exact"/>
        <w:ind w:left="1132" w:hanging="992"/>
        <w:jc w:val="both"/>
        <w:rPr>
          <w:rFonts w:cs="Traditional Arabic"/>
          <w:b/>
          <w:bCs/>
          <w:sz w:val="32"/>
          <w:szCs w:val="32"/>
          <w:rtl/>
        </w:rPr>
      </w:pPr>
      <w:r>
        <w:rPr>
          <w:rFonts w:cs="Traditional Arabic"/>
          <w:b/>
          <w:bCs/>
          <w:sz w:val="32"/>
          <w:szCs w:val="32"/>
          <w:rtl/>
        </w:rPr>
        <w:t>خامساً</w:t>
      </w:r>
      <w:r w:rsidR="00504769">
        <w:rPr>
          <w:rFonts w:cs="Traditional Arabic" w:hint="cs"/>
          <w:b/>
          <w:bCs/>
          <w:sz w:val="32"/>
          <w:szCs w:val="32"/>
          <w:rtl/>
        </w:rPr>
        <w:t xml:space="preserve"> </w:t>
      </w:r>
      <w:r w:rsidR="00F15DA2" w:rsidRPr="00C13817">
        <w:rPr>
          <w:rFonts w:cs="Traditional Arabic"/>
          <w:b/>
          <w:bCs/>
          <w:sz w:val="32"/>
          <w:szCs w:val="32"/>
          <w:rtl/>
        </w:rPr>
        <w:t>-</w:t>
      </w:r>
      <w:r w:rsidR="00F15DA2" w:rsidRPr="00C13817">
        <w:rPr>
          <w:rFonts w:cs="Traditional Arabic"/>
          <w:b/>
          <w:bCs/>
          <w:sz w:val="32"/>
          <w:szCs w:val="32"/>
          <w:rtl/>
        </w:rPr>
        <w:tab/>
        <w:t>التمثيل ووثائق التفويض</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17</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يكون كل طرف مشترك في الاجتماع ممثلاً بوفد يتألف من رئيس الوفد وغيره من الممثلين والممثلين المناوبين والمستشارين المعتمدين، حسب الحاجة.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18</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يجوز للممثل المناوب أو المستشار أن يتولى مهام الممثل بتعيين من رئيس الوفد.</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19</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 xml:space="preserve">تقدم وثائق تفويض الممثلين وكذلك أسماء الممثلين المناوبين والمستشارين إلى الأمانة في موعد أقصاه أربع وعشرون ساعة بعد </w:t>
      </w:r>
      <w:r>
        <w:rPr>
          <w:rFonts w:cs="Traditional Arabic"/>
          <w:szCs w:val="30"/>
          <w:rtl/>
        </w:rPr>
        <w:t>ا</w:t>
      </w:r>
      <w:r w:rsidRPr="00E55C53">
        <w:rPr>
          <w:rFonts w:cs="Traditional Arabic"/>
          <w:szCs w:val="30"/>
          <w:rtl/>
        </w:rPr>
        <w:t>فتتاح الاجتماع إن أمكن. ويجب موافاة الأمانة بأي تغيير لاحق في تكوين الوفود. وتصدر وثائق التفويض إما عن رئيس الدولة أو الحكومة، أو عن وزير الشؤون الخارجية، وفي حالة منظمة إقليمية للتكامل الاقتصادي، عن السلطة المختصة في تلك المنظمة.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20</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يفحص مكتب أي اجتماع وثائق التفويض ويقدم تقريره عنها إلى مؤتمر الأطراف.</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21</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للممثلين الحق في المشاركة في الاجتماع بصفة مؤقتة، ريثما يتخذ مؤتمر الأطراف قراراً بشأن قبول وثائق تفويضهم.</w:t>
      </w:r>
    </w:p>
    <w:p w:rsidR="00F15DA2" w:rsidRPr="00C13817" w:rsidRDefault="00E42458" w:rsidP="00AF0D6B">
      <w:pPr>
        <w:spacing w:after="120" w:line="400" w:lineRule="exact"/>
        <w:ind w:left="1132" w:hanging="992"/>
        <w:jc w:val="both"/>
        <w:rPr>
          <w:rFonts w:cs="Traditional Arabic"/>
          <w:b/>
          <w:bCs/>
          <w:sz w:val="32"/>
          <w:szCs w:val="32"/>
          <w:rtl/>
        </w:rPr>
      </w:pPr>
      <w:r>
        <w:rPr>
          <w:rFonts w:cs="Traditional Arabic"/>
          <w:b/>
          <w:bCs/>
          <w:sz w:val="32"/>
          <w:szCs w:val="32"/>
          <w:rtl/>
        </w:rPr>
        <w:t>سادساً</w:t>
      </w:r>
      <w:r w:rsidR="00AF0D6B">
        <w:rPr>
          <w:rFonts w:cs="Traditional Arabic"/>
          <w:b/>
          <w:bCs/>
          <w:sz w:val="32"/>
          <w:szCs w:val="32"/>
          <w:rtl/>
        </w:rPr>
        <w:t xml:space="preserve"> </w:t>
      </w:r>
      <w:r w:rsidR="00F15DA2" w:rsidRPr="00C13817">
        <w:rPr>
          <w:rFonts w:cs="Traditional Arabic"/>
          <w:b/>
          <w:bCs/>
          <w:sz w:val="32"/>
          <w:szCs w:val="32"/>
          <w:rtl/>
        </w:rPr>
        <w:t>-</w:t>
      </w:r>
      <w:r w:rsidR="00F15DA2" w:rsidRPr="00C13817">
        <w:rPr>
          <w:rFonts w:cs="Traditional Arabic"/>
          <w:b/>
          <w:bCs/>
          <w:sz w:val="32"/>
          <w:szCs w:val="32"/>
          <w:rtl/>
        </w:rPr>
        <w:tab/>
        <w:t>أعضاء المكتب</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22</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يتم في </w:t>
      </w:r>
      <w:r w:rsidR="00BF0B2B">
        <w:rPr>
          <w:rFonts w:cs="Traditional Arabic"/>
          <w:szCs w:val="30"/>
          <w:rtl/>
        </w:rPr>
        <w:t xml:space="preserve">بداية </w:t>
      </w:r>
      <w:r w:rsidRPr="00E55C53">
        <w:rPr>
          <w:rFonts w:cs="Traditional Arabic"/>
          <w:szCs w:val="30"/>
          <w:rtl/>
        </w:rPr>
        <w:t>الاجتماع العادي الأول لمؤتمر الأطراف، انتخاب رئيس وتسعة نواب للرئيس يعمل أحدهم بصفة مُقِّرر، من بين ممثلي الأطراف الحاضرة في الاجتماع، وي</w:t>
      </w:r>
      <w:r w:rsidR="00BF0B2B">
        <w:rPr>
          <w:rFonts w:cs="Traditional Arabic"/>
          <w:szCs w:val="30"/>
          <w:rtl/>
        </w:rPr>
        <w:t xml:space="preserve">شكل هؤلاء </w:t>
      </w:r>
      <w:r w:rsidRPr="00E55C53">
        <w:rPr>
          <w:rFonts w:cs="Traditional Arabic"/>
          <w:szCs w:val="30"/>
          <w:rtl/>
        </w:rPr>
        <w:t xml:space="preserve">أعضاء مكتب مؤتمر الأطراف. وتكون كل مجموعة من المجموعات الإقليمية الخمس للأمم المتحدة ممثلة </w:t>
      </w:r>
      <w:r w:rsidRPr="00E42458">
        <w:rPr>
          <w:rFonts w:cs="Traditional Arabic"/>
          <w:szCs w:val="30"/>
          <w:rtl/>
        </w:rPr>
        <w:t>ب</w:t>
      </w:r>
      <w:r w:rsidRPr="00E55C53">
        <w:rPr>
          <w:rFonts w:cs="Traditional Arabic"/>
          <w:szCs w:val="30"/>
          <w:rtl/>
        </w:rPr>
        <w:t>عضوين أثنين من أعضاء المكتب. ويظل أعضاء المكتب في مناصبهم حتى اختتام الاجتماع العادي الثاني لمؤتمر الأطراف، بما في ذلك أي اجتماع استثنائي يعقد خلال تلك الفترة.</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2 -</w:t>
      </w:r>
      <w:r w:rsidRPr="00E42458">
        <w:rPr>
          <w:rFonts w:cs="Traditional Arabic"/>
          <w:szCs w:val="30"/>
          <w:rtl/>
        </w:rPr>
        <w:tab/>
        <w:t xml:space="preserve">في الاجتماع العادي الثاني والاجتماعات العادية اللاحقة لمؤتمر الأطراف، يُنتخب من بين ممثلي الأطراف الحاضرة في الاجتماع رئيس وتسعة نواب للرئيس يعمل أحدهم كمقرر، يشكل هؤلاء مكتب مؤتمر الأطراف. وتكون كل مجموعة من المجموعات الإقليمية الخمس للأمم المتحدة ممثلة </w:t>
      </w:r>
      <w:r w:rsidR="00BF0B2B" w:rsidRPr="00E42458">
        <w:rPr>
          <w:rFonts w:cs="Traditional Arabic"/>
          <w:szCs w:val="30"/>
          <w:rtl/>
        </w:rPr>
        <w:t>بعضوين اثنين من أعضاء المكتب. وي</w:t>
      </w:r>
      <w:r w:rsidRPr="00E42458">
        <w:rPr>
          <w:rFonts w:cs="Traditional Arabic"/>
          <w:szCs w:val="30"/>
          <w:rtl/>
        </w:rPr>
        <w:t xml:space="preserve">بدأ </w:t>
      </w:r>
      <w:r w:rsidR="00BF0B2B" w:rsidRPr="00E42458">
        <w:rPr>
          <w:rFonts w:cs="Traditional Arabic"/>
          <w:szCs w:val="30"/>
          <w:rtl/>
        </w:rPr>
        <w:t xml:space="preserve">أعضاء المكتب شغل مناصبهم من </w:t>
      </w:r>
      <w:r w:rsidRPr="00E42458">
        <w:rPr>
          <w:rFonts w:cs="Traditional Arabic"/>
          <w:szCs w:val="30"/>
          <w:rtl/>
        </w:rPr>
        <w:t>اختتام الاجتماع الذي تم انتخابهم فيه، ويظل</w:t>
      </w:r>
      <w:r w:rsidR="00BF0B2B" w:rsidRPr="00E42458">
        <w:rPr>
          <w:rFonts w:cs="Traditional Arabic"/>
          <w:szCs w:val="30"/>
          <w:rtl/>
        </w:rPr>
        <w:t>ون</w:t>
      </w:r>
      <w:r w:rsidRPr="00E42458">
        <w:rPr>
          <w:rFonts w:cs="Traditional Arabic"/>
          <w:szCs w:val="30"/>
          <w:rtl/>
        </w:rPr>
        <w:t xml:space="preserve"> في من</w:t>
      </w:r>
      <w:r w:rsidR="00BF0327">
        <w:rPr>
          <w:rFonts w:cs="Traditional Arabic"/>
          <w:szCs w:val="30"/>
          <w:rtl/>
        </w:rPr>
        <w:t>ا</w:t>
      </w:r>
      <w:r w:rsidRPr="00E42458">
        <w:rPr>
          <w:rFonts w:cs="Traditional Arabic"/>
          <w:szCs w:val="30"/>
          <w:rtl/>
        </w:rPr>
        <w:t>صبه</w:t>
      </w:r>
      <w:r w:rsidR="001B04C3" w:rsidRPr="00E42458">
        <w:rPr>
          <w:rFonts w:cs="Traditional Arabic"/>
          <w:szCs w:val="30"/>
          <w:rtl/>
        </w:rPr>
        <w:t>م</w:t>
      </w:r>
      <w:r w:rsidRPr="00E42458">
        <w:rPr>
          <w:rFonts w:cs="Traditional Arabic"/>
          <w:szCs w:val="30"/>
          <w:rtl/>
        </w:rPr>
        <w:t xml:space="preserve"> </w:t>
      </w:r>
      <w:r w:rsidR="001B04C3" w:rsidRPr="00E42458">
        <w:rPr>
          <w:rFonts w:cs="Traditional Arabic"/>
          <w:szCs w:val="30"/>
          <w:rtl/>
        </w:rPr>
        <w:t xml:space="preserve">حتى اختتام </w:t>
      </w:r>
      <w:r w:rsidRPr="00E42458">
        <w:rPr>
          <w:rFonts w:cs="Traditional Arabic"/>
          <w:szCs w:val="30"/>
          <w:rtl/>
        </w:rPr>
        <w:t>الاجتماع العادي التالي لمؤتمر الأطراف، بما في ذلك أي اجتماع استثنائي يعقد خلال تلك الفترة.</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3 -</w:t>
      </w:r>
      <w:r w:rsidRPr="00E42458">
        <w:rPr>
          <w:rFonts w:cs="Traditional Arabic"/>
          <w:szCs w:val="30"/>
          <w:rtl/>
        </w:rPr>
        <w:tab/>
        <w:t>يخضع منصبا الرئيس والمقرر في العادة للتناوب فيما بين المجموعات الإقليمية للأمم المتحدة. ولا يجوز لأي عضو منتخب أن يعمل في المكتب، لأكثر من فترتين متتاليتين.</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4 -</w:t>
      </w:r>
      <w:r w:rsidRPr="00E42458">
        <w:rPr>
          <w:rFonts w:cs="Traditional Arabic"/>
          <w:szCs w:val="30"/>
          <w:rtl/>
        </w:rPr>
        <w:tab/>
        <w:t>يشترك الرئيس في اجتماعات مؤتمر الأطراف بصفته تلك ولا يجوز له في الوقت ذاته أن يمارس حقوق ممثل لطرف. ويعين الطرف المعني، ممثلاً آخر يحق له تمثيل ذلك الطرف في الاجتماعات وممارسة حق التصويت.</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5 -</w:t>
      </w:r>
      <w:r w:rsidRPr="00E42458">
        <w:rPr>
          <w:rFonts w:cs="Traditional Arabic"/>
          <w:szCs w:val="30"/>
          <w:rtl/>
        </w:rPr>
        <w:tab/>
        <w:t>يكون رؤساء الهيئات الفرعية، أعضاء في المكتب بحكم مناصبهم.</w:t>
      </w:r>
    </w:p>
    <w:p w:rsidR="00F15DA2" w:rsidRPr="00B93AEB" w:rsidRDefault="00F15DA2" w:rsidP="00BC2087">
      <w:pPr>
        <w:spacing w:after="120" w:line="400" w:lineRule="exact"/>
        <w:ind w:left="1134"/>
        <w:jc w:val="both"/>
        <w:rPr>
          <w:rFonts w:cs="Traditional Arabic"/>
          <w:b/>
          <w:bCs/>
          <w:szCs w:val="30"/>
          <w:rtl/>
        </w:rPr>
      </w:pPr>
      <w:r w:rsidRPr="00B93AEB">
        <w:rPr>
          <w:rFonts w:cs="Traditional Arabic"/>
          <w:b/>
          <w:bCs/>
          <w:szCs w:val="30"/>
          <w:rtl/>
        </w:rPr>
        <w:t>المادة 23</w:t>
      </w:r>
    </w:p>
    <w:p w:rsidR="00F15DA2" w:rsidRPr="00E42458" w:rsidRDefault="00F15DA2" w:rsidP="00504769">
      <w:pPr>
        <w:tabs>
          <w:tab w:val="left" w:pos="2408"/>
        </w:tabs>
        <w:spacing w:after="120" w:line="400" w:lineRule="exact"/>
        <w:ind w:left="1132" w:firstLine="709"/>
        <w:jc w:val="both"/>
        <w:rPr>
          <w:rFonts w:cs="Traditional Arabic"/>
          <w:szCs w:val="30"/>
          <w:rtl/>
        </w:rPr>
      </w:pPr>
      <w:r w:rsidRPr="00E42458">
        <w:rPr>
          <w:rFonts w:cs="Traditional Arabic"/>
          <w:szCs w:val="30"/>
          <w:rtl/>
        </w:rPr>
        <w:t>1 -</w:t>
      </w:r>
      <w:r w:rsidRPr="00E42458">
        <w:rPr>
          <w:rFonts w:cs="Traditional Arabic"/>
          <w:szCs w:val="30"/>
          <w:rtl/>
        </w:rPr>
        <w:tab/>
        <w:t>يقوم الرئيس، بالإضافة إلى السلطات المخولة له في مواضع أخرى بمقتضى أحكام هذا النظام، بإعلان افتتاح الاجتماع واختتامه، و</w:t>
      </w:r>
      <w:r w:rsidR="00504769">
        <w:rPr>
          <w:rFonts w:cs="Traditional Arabic" w:hint="cs"/>
          <w:szCs w:val="30"/>
          <w:rtl/>
        </w:rPr>
        <w:t>ي</w:t>
      </w:r>
      <w:r w:rsidRPr="00E42458">
        <w:rPr>
          <w:rFonts w:cs="Traditional Arabic"/>
          <w:szCs w:val="30"/>
          <w:rtl/>
        </w:rPr>
        <w:t>تر</w:t>
      </w:r>
      <w:r w:rsidR="00504769">
        <w:rPr>
          <w:rFonts w:cs="Traditional Arabic" w:hint="cs"/>
          <w:szCs w:val="30"/>
          <w:rtl/>
        </w:rPr>
        <w:t>أ</w:t>
      </w:r>
      <w:r w:rsidRPr="00E42458">
        <w:rPr>
          <w:rFonts w:cs="Traditional Arabic"/>
          <w:szCs w:val="30"/>
          <w:rtl/>
        </w:rPr>
        <w:t>س الجلسات، وضمان مراعاة أحكام هذا النظام، وإعطاء حق الكلمة، وطرح المسائل للتصويت، وإعلان القرارات. ويبت الرئيس في نقاط النظام وتكون له، رهناً بمراعاة أحكام هذا النظام، سيطرة تامة على سير الجلسات وعلى حفظ النظام فيها.</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2 -</w:t>
      </w:r>
      <w:r w:rsidRPr="00E42458">
        <w:rPr>
          <w:rFonts w:cs="Traditional Arabic"/>
          <w:szCs w:val="30"/>
          <w:rtl/>
        </w:rPr>
        <w:tab/>
        <w:t>يجوز للرئيس أن يقترح على مؤتمر الأطراف إقفال قائمة المتكلمين، وتحديد الوقت المسموح به للمتكلمين، وعدد المرات التي يجوز فيها لكل ممثل أن يتكلم في مسألة ما، وتأجيل المناقشة أو إقفالها، وتعليق الجلسة أو رفعها.</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3 -</w:t>
      </w:r>
      <w:r w:rsidRPr="00E42458">
        <w:rPr>
          <w:rFonts w:cs="Traditional Arabic"/>
          <w:szCs w:val="30"/>
          <w:rtl/>
        </w:rPr>
        <w:tab/>
        <w:t>يظل الرئيس، في ممارساته لمهام ذلك المنصب، خاضعاً لسلطة مؤتمر الأطراف.</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24</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1 -</w:t>
      </w:r>
      <w:r w:rsidRPr="00E42458">
        <w:rPr>
          <w:rFonts w:cs="Traditional Arabic"/>
          <w:szCs w:val="30"/>
          <w:rtl/>
        </w:rPr>
        <w:tab/>
        <w:t>يُعيِّن الرئيس، إذا تغيب بصورة مؤقتة عن اجتماع أو عن أي جزء منه، أحد نوابه للنهوض بمهام الرئيس. ولا يجوز للرئيس المعين على هذا النحو أن يمارس في الوقت نفسه حقوق ممثل لطرف.</w:t>
      </w:r>
    </w:p>
    <w:p w:rsidR="00F15DA2" w:rsidRPr="00E42458" w:rsidRDefault="00F15DA2" w:rsidP="007A77F6">
      <w:pPr>
        <w:tabs>
          <w:tab w:val="left" w:pos="2408"/>
        </w:tabs>
        <w:spacing w:after="120" w:line="400" w:lineRule="exact"/>
        <w:ind w:left="1132" w:firstLine="709"/>
        <w:jc w:val="both"/>
        <w:rPr>
          <w:rFonts w:cs="Traditional Arabic"/>
          <w:szCs w:val="30"/>
          <w:rtl/>
        </w:rPr>
      </w:pPr>
      <w:r w:rsidRPr="00E42458">
        <w:rPr>
          <w:rFonts w:cs="Traditional Arabic"/>
          <w:szCs w:val="30"/>
          <w:rtl/>
        </w:rPr>
        <w:t>2 -</w:t>
      </w:r>
      <w:r w:rsidRPr="00E42458">
        <w:rPr>
          <w:rFonts w:cs="Traditional Arabic"/>
          <w:szCs w:val="30"/>
          <w:rtl/>
        </w:rPr>
        <w:tab/>
        <w:t>يكون لنائب الرئيس الذي يقوم بدور الرئيس نفس صلاحيات وواجبات الرئيس.</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25</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إذا استقال أحد أعضاء المكتب، أو عجز عن إكمال فترة الولاية المسندة إليه أو عن أداء مهام ذلك المنصب، يقوم الطرف المعني بتسمية ممثل للطرف نفسه ليحل محل عضو المكتب المذكور، لما تبقى من فترة ذلك العضو.</w:t>
      </w:r>
    </w:p>
    <w:p w:rsidR="00F15DA2" w:rsidRPr="009808AA" w:rsidRDefault="006E1A0E" w:rsidP="00F157FD">
      <w:pPr>
        <w:spacing w:after="120" w:line="400" w:lineRule="exact"/>
        <w:ind w:left="1132" w:hanging="850"/>
        <w:jc w:val="both"/>
        <w:rPr>
          <w:rFonts w:cs="Traditional Arabic"/>
          <w:b/>
          <w:bCs/>
          <w:sz w:val="32"/>
          <w:szCs w:val="32"/>
          <w:rtl/>
        </w:rPr>
      </w:pPr>
      <w:r>
        <w:rPr>
          <w:rFonts w:cs="Traditional Arabic"/>
          <w:b/>
          <w:bCs/>
          <w:sz w:val="32"/>
          <w:szCs w:val="32"/>
          <w:rtl/>
        </w:rPr>
        <w:t>سابعاً</w:t>
      </w:r>
      <w:r w:rsidR="00AF0D6B">
        <w:rPr>
          <w:rFonts w:cs="Traditional Arabic"/>
          <w:b/>
          <w:bCs/>
          <w:sz w:val="32"/>
          <w:szCs w:val="32"/>
          <w:rtl/>
        </w:rPr>
        <w:t xml:space="preserve"> </w:t>
      </w:r>
      <w:r w:rsidR="00F15DA2" w:rsidRPr="009808AA">
        <w:rPr>
          <w:rFonts w:cs="Traditional Arabic"/>
          <w:b/>
          <w:bCs/>
          <w:sz w:val="32"/>
          <w:szCs w:val="32"/>
          <w:rtl/>
        </w:rPr>
        <w:t>-</w:t>
      </w:r>
      <w:r w:rsidR="00F15DA2" w:rsidRPr="009808AA">
        <w:rPr>
          <w:rFonts w:cs="Traditional Arabic"/>
          <w:b/>
          <w:bCs/>
          <w:sz w:val="32"/>
          <w:szCs w:val="32"/>
          <w:rtl/>
        </w:rPr>
        <w:tab/>
        <w:t>الهيئات الفرعية</w:t>
      </w:r>
    </w:p>
    <w:p w:rsidR="00F15DA2" w:rsidRPr="00B93AEB"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26</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باستثناء ما هو منصوص عليه في المواد 28 إلى 3</w:t>
      </w:r>
      <w:r w:rsidR="001B04C3">
        <w:rPr>
          <w:rFonts w:cs="Traditional Arabic"/>
          <w:szCs w:val="30"/>
          <w:rtl/>
        </w:rPr>
        <w:t>1</w:t>
      </w:r>
      <w:r w:rsidRPr="00E55C53">
        <w:rPr>
          <w:rFonts w:cs="Traditional Arabic"/>
          <w:szCs w:val="30"/>
          <w:rtl/>
        </w:rPr>
        <w:t>، يطبق هذا النظام، مع إجراء التعديلات التي يقتضيها اختلاف الحال</w:t>
      </w:r>
      <w:r w:rsidR="001B04C3">
        <w:rPr>
          <w:rFonts w:cs="Traditional Arabic"/>
          <w:szCs w:val="30"/>
          <w:rtl/>
        </w:rPr>
        <w:t>،</w:t>
      </w:r>
      <w:r w:rsidRPr="00E55C53">
        <w:rPr>
          <w:rFonts w:cs="Traditional Arabic"/>
          <w:szCs w:val="30"/>
          <w:rtl/>
        </w:rPr>
        <w:t xml:space="preserve"> على اجتماعات الهيئات الفرعية، رهناً بأي تعديلات يقررها مؤتمر الأطراف.</w:t>
      </w:r>
    </w:p>
    <w:p w:rsidR="00F15DA2" w:rsidRPr="00E55C53" w:rsidRDefault="006E1A0E" w:rsidP="00BC2087">
      <w:pPr>
        <w:spacing w:after="120" w:line="400" w:lineRule="exact"/>
        <w:ind w:left="1134"/>
        <w:jc w:val="both"/>
        <w:rPr>
          <w:rFonts w:cs="Traditional Arabic"/>
          <w:b/>
          <w:bCs/>
          <w:szCs w:val="30"/>
          <w:rtl/>
        </w:rPr>
      </w:pPr>
      <w:r>
        <w:rPr>
          <w:rFonts w:cs="Traditional Arabic"/>
          <w:b/>
          <w:bCs/>
          <w:szCs w:val="30"/>
          <w:rtl/>
        </w:rPr>
        <w:br w:type="page"/>
      </w:r>
      <w:r w:rsidR="00F15DA2" w:rsidRPr="00E55C53">
        <w:rPr>
          <w:rFonts w:cs="Traditional Arabic"/>
          <w:b/>
          <w:bCs/>
          <w:szCs w:val="30"/>
          <w:rtl/>
        </w:rPr>
        <w:t>المادة 27</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لمؤتمر الأطراف، بموجب الفقرة 5 (أ) من المادة </w:t>
      </w:r>
      <w:r w:rsidR="001B04C3">
        <w:rPr>
          <w:rFonts w:cs="Traditional Arabic"/>
          <w:szCs w:val="30"/>
          <w:rtl/>
        </w:rPr>
        <w:t>23</w:t>
      </w:r>
      <w:r w:rsidRPr="00E55C53">
        <w:rPr>
          <w:rFonts w:cs="Traditional Arabic"/>
          <w:szCs w:val="30"/>
          <w:rtl/>
        </w:rPr>
        <w:t>، أن ينشئ من الهيئات الفرعية م</w:t>
      </w:r>
      <w:r w:rsidR="001B04C3">
        <w:rPr>
          <w:rFonts w:cs="Traditional Arabic"/>
          <w:szCs w:val="30"/>
          <w:rtl/>
        </w:rPr>
        <w:t>ا يراه لازماً لتنفيذ الاتفاقية.</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تكون اجتماعات الهيئات الفرعية علنية ما لم يقرر مؤتمر الأطراف أو الهيئة الفرعية المعينة خلاف ذلك.</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28</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في حالة الهيئة الفرعية التي لا تكون مفتوحة باب العضوية، يشكل حضور أغلبية بسيطة من الأطراف التي يعينها مؤتمر الأطراف للاشتراك في تلك الهيئة الفرعية نصاباً قانونياً.</w:t>
      </w:r>
    </w:p>
    <w:p w:rsidR="00F15DA2" w:rsidRPr="00E55C53" w:rsidRDefault="00F15DA2" w:rsidP="00BC2087">
      <w:pPr>
        <w:spacing w:after="120" w:line="400" w:lineRule="exact"/>
        <w:ind w:left="1440"/>
        <w:jc w:val="both"/>
        <w:rPr>
          <w:rFonts w:cs="Traditional Arabic"/>
          <w:b/>
          <w:bCs/>
          <w:szCs w:val="30"/>
          <w:rtl/>
        </w:rPr>
      </w:pPr>
      <w:r w:rsidRPr="00E55C53">
        <w:rPr>
          <w:rFonts w:cs="Traditional Arabic"/>
          <w:b/>
          <w:bCs/>
          <w:szCs w:val="30"/>
          <w:rtl/>
        </w:rPr>
        <w:t>المادة 29</w:t>
      </w:r>
    </w:p>
    <w:p w:rsidR="00F15DA2" w:rsidRPr="00E55C53" w:rsidRDefault="00F15DA2" w:rsidP="007A77F6">
      <w:pPr>
        <w:spacing w:after="120" w:line="400" w:lineRule="exact"/>
        <w:ind w:left="1132" w:firstLine="709"/>
        <w:jc w:val="both"/>
        <w:rPr>
          <w:rFonts w:cs="Traditional Arabic"/>
          <w:szCs w:val="30"/>
          <w:rtl/>
        </w:rPr>
      </w:pPr>
      <w:r w:rsidRPr="00E55C53">
        <w:rPr>
          <w:rFonts w:cs="Traditional Arabic"/>
          <w:szCs w:val="30"/>
          <w:rtl/>
        </w:rPr>
        <w:t>يبت مؤتمر الأطراف في مواعيد اجتماعات الهيئات الفرعية، مع الإحاطة علماً بأية مقترحات بعقد هذه الاجتماعات بالاقتران مع اجتماعات مؤتمر الأطراف.</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30</w:t>
      </w:r>
    </w:p>
    <w:p w:rsidR="00F15DA2" w:rsidRPr="00E55C53" w:rsidRDefault="00F15DA2" w:rsidP="007A77F6">
      <w:pPr>
        <w:spacing w:after="120" w:line="400" w:lineRule="exact"/>
        <w:ind w:left="1134" w:firstLine="707"/>
        <w:jc w:val="both"/>
        <w:rPr>
          <w:rFonts w:cs="Traditional Arabic"/>
          <w:szCs w:val="30"/>
          <w:rtl/>
        </w:rPr>
      </w:pPr>
      <w:r w:rsidRPr="00E55C53">
        <w:rPr>
          <w:rFonts w:cs="Traditional Arabic"/>
          <w:szCs w:val="30"/>
          <w:rtl/>
        </w:rPr>
        <w:t xml:space="preserve">ينتخب مؤتمر الأطراف رئيس </w:t>
      </w:r>
      <w:r w:rsidR="001B04C3">
        <w:rPr>
          <w:rFonts w:cs="Traditional Arabic"/>
          <w:szCs w:val="30"/>
          <w:rtl/>
        </w:rPr>
        <w:t>أي هيئة فرعية</w:t>
      </w:r>
      <w:r w:rsidR="004E7906">
        <w:rPr>
          <w:rFonts w:cs="Traditional Arabic"/>
          <w:szCs w:val="30"/>
          <w:rtl/>
        </w:rPr>
        <w:t xml:space="preserve">، ما لم يقرر </w:t>
      </w:r>
      <w:r w:rsidR="00CC641F">
        <w:rPr>
          <w:rFonts w:cs="Traditional Arabic"/>
          <w:szCs w:val="30"/>
          <w:rtl/>
        </w:rPr>
        <w:t xml:space="preserve">المؤتمر خلاف ذلك، مع إيلاء الاعتبار </w:t>
      </w:r>
      <w:r w:rsidR="004E7906">
        <w:rPr>
          <w:rFonts w:cs="Traditional Arabic"/>
          <w:szCs w:val="30"/>
          <w:rtl/>
        </w:rPr>
        <w:t>الواجب للتناوب</w:t>
      </w:r>
      <w:r w:rsidRPr="00E55C53">
        <w:rPr>
          <w:rFonts w:cs="Traditional Arabic"/>
          <w:szCs w:val="30"/>
          <w:rtl/>
        </w:rPr>
        <w:t xml:space="preserve">. وتنتخب كل هيئة فرعية </w:t>
      </w:r>
      <w:r w:rsidR="001B04C3">
        <w:rPr>
          <w:rFonts w:cs="Traditional Arabic"/>
          <w:szCs w:val="30"/>
          <w:rtl/>
        </w:rPr>
        <w:t xml:space="preserve">أعضاء </w:t>
      </w:r>
      <w:r w:rsidRPr="00E55C53">
        <w:rPr>
          <w:rFonts w:cs="Traditional Arabic"/>
          <w:szCs w:val="30"/>
          <w:rtl/>
        </w:rPr>
        <w:t xml:space="preserve">مكتبها، </w:t>
      </w:r>
      <w:r w:rsidR="001B04C3">
        <w:rPr>
          <w:rFonts w:cs="Traditional Arabic"/>
          <w:szCs w:val="30"/>
          <w:rtl/>
        </w:rPr>
        <w:t>باستثناء</w:t>
      </w:r>
      <w:r w:rsidRPr="00E55C53">
        <w:rPr>
          <w:rFonts w:cs="Traditional Arabic"/>
          <w:szCs w:val="30"/>
          <w:rtl/>
        </w:rPr>
        <w:t xml:space="preserve"> الرئيس. ويتم انتخاب أعضاء مكاتب الهيئات الفرعية هذه مع المراعاة الواجبة لمبدأ التمثيل الجغرافي العادل، ولا يجوز لهم العمل لأكثر من ولايتين متتاليتين.</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31</w:t>
      </w:r>
    </w:p>
    <w:p w:rsidR="00F15DA2" w:rsidRPr="00E55C53" w:rsidRDefault="001B04C3" w:rsidP="007A77F6">
      <w:pPr>
        <w:spacing w:after="120" w:line="400" w:lineRule="exact"/>
        <w:ind w:left="1134" w:firstLine="707"/>
        <w:jc w:val="both"/>
        <w:rPr>
          <w:rFonts w:cs="Traditional Arabic"/>
          <w:szCs w:val="30"/>
          <w:rtl/>
        </w:rPr>
      </w:pPr>
      <w:r>
        <w:rPr>
          <w:rFonts w:cs="Traditional Arabic"/>
          <w:szCs w:val="30"/>
          <w:rtl/>
        </w:rPr>
        <w:t>يحدد</w:t>
      </w:r>
      <w:r w:rsidR="00F15DA2" w:rsidRPr="00E55C53">
        <w:rPr>
          <w:rFonts w:cs="Traditional Arabic"/>
          <w:szCs w:val="30"/>
          <w:rtl/>
        </w:rPr>
        <w:t xml:space="preserve"> مؤتمر الأطراف المسائل التي ستنظر فيها كل هيئة فرعية، ويجوز للرئيس، بناء على طلب رئيس الهيئة الفرعية المعنية، أن يعدل توزيع العمل.</w:t>
      </w:r>
    </w:p>
    <w:p w:rsidR="00F15DA2" w:rsidRPr="0056343F" w:rsidRDefault="006E1A0E" w:rsidP="006E1A0E">
      <w:pPr>
        <w:spacing w:after="120" w:line="400" w:lineRule="exact"/>
        <w:ind w:left="1132" w:hanging="850"/>
        <w:jc w:val="both"/>
        <w:rPr>
          <w:rFonts w:cs="Traditional Arabic"/>
          <w:b/>
          <w:bCs/>
          <w:sz w:val="32"/>
          <w:szCs w:val="32"/>
          <w:rtl/>
        </w:rPr>
      </w:pPr>
      <w:r>
        <w:rPr>
          <w:rFonts w:cs="Traditional Arabic"/>
          <w:b/>
          <w:bCs/>
          <w:sz w:val="32"/>
          <w:szCs w:val="32"/>
          <w:rtl/>
        </w:rPr>
        <w:t>ثامناً</w:t>
      </w:r>
      <w:r w:rsidR="00D53708">
        <w:rPr>
          <w:rFonts w:cs="Traditional Arabic" w:hint="cs"/>
          <w:b/>
          <w:bCs/>
          <w:sz w:val="32"/>
          <w:szCs w:val="32"/>
          <w:rtl/>
        </w:rPr>
        <w:t xml:space="preserve"> </w:t>
      </w:r>
      <w:r w:rsidR="00F15DA2" w:rsidRPr="0056343F">
        <w:rPr>
          <w:rFonts w:cs="Traditional Arabic"/>
          <w:b/>
          <w:bCs/>
          <w:sz w:val="32"/>
          <w:szCs w:val="32"/>
          <w:rtl/>
        </w:rPr>
        <w:t>-</w:t>
      </w:r>
      <w:r w:rsidR="00F15DA2" w:rsidRPr="0056343F">
        <w:rPr>
          <w:rFonts w:cs="Traditional Arabic"/>
          <w:b/>
          <w:bCs/>
          <w:sz w:val="32"/>
          <w:szCs w:val="32"/>
          <w:rtl/>
        </w:rPr>
        <w:tab/>
        <w:t>الأمانة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32</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يمارس رئيس الأمانة أو ممثل رئيس الأمانة، مهام ذلك المنصب في كل اجتماعات مؤتمر الأطراف وهيئاته الفرعية.</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 xml:space="preserve">يضع رئيس الأمانة الترتيبات لتوفير </w:t>
      </w:r>
      <w:r w:rsidR="001B04C3">
        <w:rPr>
          <w:rFonts w:cs="Traditional Arabic"/>
          <w:szCs w:val="30"/>
          <w:rtl/>
        </w:rPr>
        <w:t xml:space="preserve">ما يلزم </w:t>
      </w:r>
      <w:r w:rsidRPr="00E55C53">
        <w:rPr>
          <w:rFonts w:cs="Traditional Arabic"/>
          <w:szCs w:val="30"/>
          <w:rtl/>
        </w:rPr>
        <w:t>من الموظفين والخدمات لمؤتمر الأطراف وهيئاته الفرعية، ضمن حدود الموارد المتاحة. ويتولى رئيس الأمانة إدارة وتوجيه الموظفين والخدمات ويزود مكتب مؤتمر الأطراف وهيئاته الفرعية بما يكون ملائماً من الدعم والمشورة.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33</w:t>
      </w:r>
    </w:p>
    <w:p w:rsidR="00F15DA2" w:rsidRPr="00E55C53" w:rsidRDefault="00F15DA2" w:rsidP="007A77F6">
      <w:pPr>
        <w:spacing w:after="120" w:line="400" w:lineRule="exact"/>
        <w:ind w:left="1134" w:firstLine="707"/>
        <w:jc w:val="both"/>
        <w:rPr>
          <w:rFonts w:cs="Traditional Arabic"/>
          <w:szCs w:val="30"/>
          <w:rtl/>
        </w:rPr>
      </w:pPr>
      <w:r w:rsidRPr="00E55C53">
        <w:rPr>
          <w:rFonts w:cs="Traditional Arabic"/>
          <w:szCs w:val="30"/>
          <w:rtl/>
        </w:rPr>
        <w:t>بالإضافة إلى الوظائف المحددة في الاتفاقية، وبخاصة في المادة 2</w:t>
      </w:r>
      <w:r w:rsidR="001B04C3">
        <w:rPr>
          <w:rFonts w:cs="Traditional Arabic"/>
          <w:szCs w:val="30"/>
          <w:rtl/>
        </w:rPr>
        <w:t>4</w:t>
      </w:r>
      <w:r w:rsidRPr="00E55C53">
        <w:rPr>
          <w:rFonts w:cs="Traditional Arabic"/>
          <w:szCs w:val="30"/>
          <w:rtl/>
        </w:rPr>
        <w:t xml:space="preserve"> منها، تتولى الأمانة، وفقاً لهذا النظام، ما يلي:</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1 -</w:t>
      </w:r>
      <w:r w:rsidR="00F15DA2" w:rsidRPr="00E55C53">
        <w:rPr>
          <w:rFonts w:cs="Traditional Arabic"/>
          <w:szCs w:val="30"/>
          <w:rtl/>
        </w:rPr>
        <w:tab/>
        <w:t>توفير الترجمة الشفوية في الاجتماعات؛</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2 -</w:t>
      </w:r>
      <w:r w:rsidR="00F15DA2" w:rsidRPr="00E55C53">
        <w:rPr>
          <w:rFonts w:cs="Traditional Arabic"/>
          <w:szCs w:val="30"/>
          <w:rtl/>
        </w:rPr>
        <w:tab/>
        <w:t>وجمع وثائق الاجتماع وترجمتها واستنساخها وتوزيعها؛</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3 -</w:t>
      </w:r>
      <w:r w:rsidR="00F15DA2" w:rsidRPr="00E55C53">
        <w:rPr>
          <w:rFonts w:cs="Traditional Arabic"/>
          <w:szCs w:val="30"/>
          <w:rtl/>
        </w:rPr>
        <w:tab/>
        <w:t>ونشر وتوزيع الوثائق الرسمية للاجتماع؛</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4 -</w:t>
      </w:r>
      <w:r w:rsidR="00F15DA2" w:rsidRPr="00E55C53">
        <w:rPr>
          <w:rFonts w:cs="Traditional Arabic"/>
          <w:szCs w:val="30"/>
          <w:rtl/>
        </w:rPr>
        <w:tab/>
        <w:t>وإعداد التسجيلات الصوتية للاجتماع و</w:t>
      </w:r>
      <w:r w:rsidR="00F15DA2">
        <w:rPr>
          <w:rFonts w:cs="Traditional Arabic"/>
          <w:szCs w:val="30"/>
          <w:rtl/>
        </w:rPr>
        <w:t>ا</w:t>
      </w:r>
      <w:r w:rsidR="00F15DA2" w:rsidRPr="00E55C53">
        <w:rPr>
          <w:rFonts w:cs="Traditional Arabic"/>
          <w:szCs w:val="30"/>
          <w:rtl/>
        </w:rPr>
        <w:t>تخاذ الترتيبات لحفظها؛</w:t>
      </w:r>
    </w:p>
    <w:p w:rsidR="00F15DA2" w:rsidRPr="00E55C53" w:rsidRDefault="004E7906" w:rsidP="007A77F6">
      <w:pPr>
        <w:tabs>
          <w:tab w:val="left" w:pos="2408"/>
        </w:tabs>
        <w:spacing w:after="120" w:line="400" w:lineRule="exact"/>
        <w:ind w:left="1132" w:firstLine="709"/>
        <w:jc w:val="both"/>
        <w:rPr>
          <w:rFonts w:cs="Traditional Arabic"/>
          <w:szCs w:val="30"/>
          <w:rtl/>
        </w:rPr>
      </w:pPr>
      <w:r>
        <w:rPr>
          <w:rFonts w:cs="Traditional Arabic"/>
          <w:szCs w:val="30"/>
          <w:rtl/>
        </w:rPr>
        <w:t>5 -</w:t>
      </w:r>
      <w:r w:rsidR="00F15DA2" w:rsidRPr="00E55C53">
        <w:rPr>
          <w:rFonts w:cs="Traditional Arabic"/>
          <w:szCs w:val="30"/>
          <w:rtl/>
        </w:rPr>
        <w:tab/>
        <w:t>و</w:t>
      </w:r>
      <w:r w:rsidR="00F15DA2">
        <w:rPr>
          <w:rFonts w:cs="Traditional Arabic"/>
          <w:szCs w:val="30"/>
          <w:rtl/>
        </w:rPr>
        <w:t>ا</w:t>
      </w:r>
      <w:r w:rsidR="00F15DA2" w:rsidRPr="00E55C53">
        <w:rPr>
          <w:rFonts w:cs="Traditional Arabic"/>
          <w:szCs w:val="30"/>
          <w:rtl/>
        </w:rPr>
        <w:t>تخاذ الترت</w:t>
      </w:r>
      <w:r w:rsidR="00F15DA2">
        <w:rPr>
          <w:rFonts w:cs="Traditional Arabic"/>
          <w:szCs w:val="30"/>
          <w:rtl/>
        </w:rPr>
        <w:t>يبات لحفظ وثائق الاجتماع وصونها.</w:t>
      </w:r>
    </w:p>
    <w:p w:rsidR="00F15DA2" w:rsidRPr="0045216F" w:rsidRDefault="006E1A0E" w:rsidP="006E1A0E">
      <w:pPr>
        <w:spacing w:after="120" w:line="400" w:lineRule="exact"/>
        <w:ind w:left="1132" w:hanging="850"/>
        <w:jc w:val="both"/>
        <w:rPr>
          <w:rFonts w:cs="Traditional Arabic"/>
          <w:b/>
          <w:bCs/>
          <w:sz w:val="32"/>
          <w:szCs w:val="32"/>
          <w:rtl/>
        </w:rPr>
      </w:pPr>
      <w:r>
        <w:rPr>
          <w:rFonts w:cs="Traditional Arabic"/>
          <w:b/>
          <w:bCs/>
          <w:sz w:val="32"/>
          <w:szCs w:val="32"/>
          <w:rtl/>
        </w:rPr>
        <w:t>تاسعاً</w:t>
      </w:r>
      <w:r w:rsidR="00D53708">
        <w:rPr>
          <w:rFonts w:cs="Traditional Arabic" w:hint="cs"/>
          <w:b/>
          <w:bCs/>
          <w:sz w:val="32"/>
          <w:szCs w:val="32"/>
          <w:rtl/>
        </w:rPr>
        <w:t xml:space="preserve"> </w:t>
      </w:r>
      <w:r w:rsidR="00F15DA2" w:rsidRPr="0045216F">
        <w:rPr>
          <w:rFonts w:cs="Traditional Arabic"/>
          <w:b/>
          <w:bCs/>
          <w:sz w:val="32"/>
          <w:szCs w:val="32"/>
          <w:rtl/>
        </w:rPr>
        <w:t>-</w:t>
      </w:r>
      <w:r w:rsidR="00F15DA2" w:rsidRPr="0045216F">
        <w:rPr>
          <w:rFonts w:cs="Traditional Arabic"/>
          <w:b/>
          <w:bCs/>
          <w:sz w:val="32"/>
          <w:szCs w:val="32"/>
          <w:rtl/>
        </w:rPr>
        <w:tab/>
        <w:t>تسيير الأعمال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34</w:t>
      </w:r>
    </w:p>
    <w:p w:rsidR="00F15DA2" w:rsidRPr="00E55C53" w:rsidRDefault="00F15DA2" w:rsidP="007A77F6">
      <w:pPr>
        <w:spacing w:after="120" w:line="400" w:lineRule="exact"/>
        <w:ind w:left="1134" w:firstLine="707"/>
        <w:jc w:val="both"/>
        <w:rPr>
          <w:rFonts w:cs="Traditional Arabic"/>
          <w:szCs w:val="30"/>
          <w:rtl/>
        </w:rPr>
      </w:pPr>
      <w:r w:rsidRPr="00E55C53">
        <w:rPr>
          <w:rFonts w:cs="Traditional Arabic"/>
          <w:szCs w:val="30"/>
          <w:rtl/>
        </w:rPr>
        <w:t>تكون جلسات مؤتمر الأطراف جلسات علنية</w:t>
      </w:r>
      <w:r w:rsidR="001B04C3">
        <w:rPr>
          <w:rFonts w:cs="Traditional Arabic"/>
          <w:szCs w:val="30"/>
          <w:rtl/>
        </w:rPr>
        <w:t>،</w:t>
      </w:r>
      <w:r w:rsidRPr="00E55C53">
        <w:rPr>
          <w:rFonts w:cs="Traditional Arabic"/>
          <w:szCs w:val="30"/>
          <w:rtl/>
        </w:rPr>
        <w:t xml:space="preserve"> ما لم يقرر مؤتمر الأطراف خلاف ذلك.</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35</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لا يعلن الرئيس افتتاح جلسات الاجتماع أو يسمح بإجراء المناقشات إلا إذا كان ثلث عدد الأطراف في الاتفاقية على الأقل حاضراً، ويستدعي </w:t>
      </w:r>
      <w:r>
        <w:rPr>
          <w:rFonts w:cs="Traditional Arabic"/>
          <w:szCs w:val="30"/>
          <w:rtl/>
        </w:rPr>
        <w:t>ا</w:t>
      </w:r>
      <w:r w:rsidRPr="00E55C53">
        <w:rPr>
          <w:rFonts w:cs="Traditional Arabic"/>
          <w:szCs w:val="30"/>
          <w:rtl/>
        </w:rPr>
        <w:t>تخاذ أي قرار حضور ثلثي الأطراف في الاتفاقية على الأقل.</w:t>
      </w:r>
    </w:p>
    <w:p w:rsidR="00F15DA2" w:rsidRPr="00E55C53" w:rsidRDefault="00F15DA2" w:rsidP="007A77F6">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 xml:space="preserve">ولأغراض البت في اكتمال النصاب القانوني من أجل </w:t>
      </w:r>
      <w:r>
        <w:rPr>
          <w:rFonts w:cs="Traditional Arabic"/>
          <w:szCs w:val="30"/>
          <w:rtl/>
        </w:rPr>
        <w:t>ا</w:t>
      </w:r>
      <w:r w:rsidRPr="00E55C53">
        <w:rPr>
          <w:rFonts w:cs="Traditional Arabic"/>
          <w:szCs w:val="30"/>
          <w:rtl/>
        </w:rPr>
        <w:t>تخاذ قرار بشأن مسألة تدخل في نطاق اختصاص منظمة إقليمية للتكامل الاقتصادي، تمارس تلك المنظمة حقها في التصويت بإدلائها بعدد من الأصوات مساوٍ لعدد الدول الأعضاء فيها وفقاً للفقرة 2 من المادة 2</w:t>
      </w:r>
      <w:r w:rsidR="001B04C3">
        <w:rPr>
          <w:rFonts w:cs="Traditional Arabic"/>
          <w:szCs w:val="30"/>
          <w:rtl/>
        </w:rPr>
        <w:t>8</w:t>
      </w:r>
      <w:r w:rsidRPr="00E55C53">
        <w:rPr>
          <w:rFonts w:cs="Traditional Arabic"/>
          <w:szCs w:val="30"/>
          <w:rtl/>
        </w:rPr>
        <w:t xml:space="preserve"> من الاتفاقية.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36</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لا يجوز لأحد تناول الكلمة في جلسة من جلسات مؤتمر الأطراف دون الحصول على إذن مسبق من الرئيس. ومع مراعاة أحكام المواد 3</w:t>
      </w:r>
      <w:r w:rsidR="001B04C3">
        <w:rPr>
          <w:rFonts w:cs="Traditional Arabic"/>
          <w:szCs w:val="30"/>
          <w:rtl/>
        </w:rPr>
        <w:t>7</w:t>
      </w:r>
      <w:r w:rsidRPr="00E55C53">
        <w:rPr>
          <w:rFonts w:cs="Traditional Arabic"/>
          <w:szCs w:val="30"/>
          <w:rtl/>
        </w:rPr>
        <w:t xml:space="preserve"> </w:t>
      </w:r>
      <w:r w:rsidR="001B04C3">
        <w:rPr>
          <w:rFonts w:cs="Traditional Arabic"/>
          <w:szCs w:val="30"/>
          <w:rtl/>
        </w:rPr>
        <w:t xml:space="preserve">و38 </w:t>
      </w:r>
      <w:r w:rsidRPr="00E55C53">
        <w:rPr>
          <w:rFonts w:cs="Traditional Arabic"/>
          <w:szCs w:val="30"/>
          <w:rtl/>
        </w:rPr>
        <w:t>و39 و41، يعطي الرئيس الكلمة للمتكلمين حسب ترتيب طلبهم إياها. وتتولى الأمانة وضع قائمة بهؤلاء المتكلمين. ويجوز للرئيس أن يطلب من أحد المتكلمين مراعاة النظام إذا كان</w:t>
      </w:r>
      <w:r w:rsidR="00BF0327">
        <w:rPr>
          <w:rFonts w:cs="Traditional Arabic"/>
          <w:szCs w:val="30"/>
          <w:rtl/>
        </w:rPr>
        <w:t>ت</w:t>
      </w:r>
      <w:r w:rsidRPr="00E55C53">
        <w:rPr>
          <w:rFonts w:cs="Traditional Arabic"/>
          <w:szCs w:val="30"/>
          <w:rtl/>
        </w:rPr>
        <w:t xml:space="preserve"> ملاحظاته لا تتصل بالموضوع قيد البحث.</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 xml:space="preserve">يجوز لمؤتمر الأطراف، بناء على اقتراح من الرئيس أو من أي طرف من الأطراف، أن يحدد الوقت المسموح به لكل متكلم، وعدد المرات التي يجوز فيها لكل ممثل أن يتكلم في مسألة ما. وقبل </w:t>
      </w:r>
      <w:r>
        <w:rPr>
          <w:rFonts w:cs="Traditional Arabic"/>
          <w:szCs w:val="30"/>
          <w:rtl/>
        </w:rPr>
        <w:t>ا</w:t>
      </w:r>
      <w:r w:rsidRPr="00E55C53">
        <w:rPr>
          <w:rFonts w:cs="Traditional Arabic"/>
          <w:szCs w:val="30"/>
          <w:rtl/>
        </w:rPr>
        <w:t xml:space="preserve">تخاذ قرار في هذا الشأن، يسمح لاثنين من الممثلين بالتكلم تأييداً </w:t>
      </w:r>
      <w:r>
        <w:rPr>
          <w:rFonts w:cs="Traditional Arabic"/>
          <w:szCs w:val="30"/>
          <w:rtl/>
        </w:rPr>
        <w:t>لا</w:t>
      </w:r>
      <w:r w:rsidRPr="00E55C53">
        <w:rPr>
          <w:rFonts w:cs="Traditional Arabic"/>
          <w:szCs w:val="30"/>
          <w:rtl/>
        </w:rPr>
        <w:t>قتراح تحديد هذا الوقت ولاثنين في معارضته. وإذا حدد وقت الكلام في المناقشة وتجاوز أحد المتكلمين الوقت المخصص له، يطلب الرئيس إليه مراعاة النظام دون إبطاء.</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37</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يجوز إعطاء الأسبقية لرئيس أو مقرر أي هيئة فرعية، من أجل شرح النتائج التي خلصت إليها تلك الهيئة الفرعية.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38</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أثناء مناقشة أي مسألة، يجوز لأي ممثل أن يثير نقطة نظام في أي وقت، ويبت الرئيس فوراً في نقطة النظام تلك وفقاً لأحكام هذا النظام. ويجوز للممثل أن يطعن في قرار الرئيس. ويطرح الطعن للتصويت فوراً، ويبقى قرار الرئيس قائماً ما لم تبطله أغلبية الأطراف الحاضرة والمصوتة. ولا يجوز للممثل الذي يتكلم في نقطة نظام أن يتكلم في مضمون المسألة قيد المناقشة.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39</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يطرح للتصويت أي اقتراح يدعو إلى البت في مسألة اختصاص مؤتمر الأطراف في مناقشة أي مسالة أو في اعتماد مقترح أو تعديل لمقترح مقدم إليه، وذلك قبل مناقشة المسألة أو التصويت على المقترح أو التعديل موضع النظر.</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40</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 xml:space="preserve">تقدم الأطراف </w:t>
      </w:r>
      <w:r w:rsidR="001B04C3">
        <w:rPr>
          <w:rFonts w:cs="Traditional Arabic"/>
          <w:szCs w:val="30"/>
          <w:rtl/>
        </w:rPr>
        <w:t xml:space="preserve">عادة </w:t>
      </w:r>
      <w:r w:rsidRPr="00E55C53">
        <w:rPr>
          <w:rFonts w:cs="Traditional Arabic"/>
          <w:szCs w:val="30"/>
          <w:rtl/>
        </w:rPr>
        <w:t xml:space="preserve">المقترحات والتعديلات للمقترحات كتابة </w:t>
      </w:r>
      <w:r w:rsidR="001B04C3">
        <w:rPr>
          <w:rFonts w:cs="Traditional Arabic"/>
          <w:szCs w:val="30"/>
          <w:rtl/>
        </w:rPr>
        <w:t xml:space="preserve">بإحدى اللغات الرسمية </w:t>
      </w:r>
      <w:r w:rsidRPr="00E55C53">
        <w:rPr>
          <w:rFonts w:cs="Traditional Arabic"/>
          <w:szCs w:val="30"/>
          <w:rtl/>
        </w:rPr>
        <w:t xml:space="preserve">وتسلم إلى الأمانة التي تعمم نسخاً منها على الوفود. وكقاعدة عامة، </w:t>
      </w:r>
      <w:r w:rsidR="001B04C3" w:rsidRPr="00E55C53">
        <w:rPr>
          <w:rFonts w:cs="Traditional Arabic"/>
          <w:szCs w:val="30"/>
          <w:rtl/>
        </w:rPr>
        <w:t xml:space="preserve">لا يناقش </w:t>
      </w:r>
      <w:r w:rsidRPr="00E55C53">
        <w:rPr>
          <w:rFonts w:cs="Traditional Arabic"/>
          <w:szCs w:val="30"/>
          <w:rtl/>
        </w:rPr>
        <w:t xml:space="preserve">أي مقترح أو </w:t>
      </w:r>
      <w:r w:rsidR="001B04C3">
        <w:rPr>
          <w:rFonts w:cs="Traditional Arabic"/>
          <w:szCs w:val="30"/>
          <w:rtl/>
        </w:rPr>
        <w:t xml:space="preserve">تعديل لمقترح </w:t>
      </w:r>
      <w:r w:rsidR="00BF0327">
        <w:rPr>
          <w:rFonts w:cs="Traditional Arabic"/>
          <w:szCs w:val="30"/>
          <w:rtl/>
        </w:rPr>
        <w:t xml:space="preserve">أو </w:t>
      </w:r>
      <w:r w:rsidRPr="00E55C53">
        <w:rPr>
          <w:rFonts w:cs="Traditional Arabic"/>
          <w:szCs w:val="30"/>
          <w:rtl/>
        </w:rPr>
        <w:t>يطرح للتصويت في أي جلسة ما لم تكن قد عممت نسخ منه على الوفود في موعد أقصاه اليوم السابق لانعقاد تلك الجلسة. على أنه يجوز للرئيس، أن يأذن بمناقشة المقترحات أو التعديلات للمقترحات أو الاقتراحات الإجرائية والنظر فيها، حتى إذا لم تكن هذه المقترحات أو التعديلات أو الاقتراحات الإجرائية قد عممت أو إذا كانت لم تعمم إلا في اليوم نفسه.</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41</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رهناً بمراعاة أحكام المادة 38، تعطى الاقتراحات الإجرائية التالية حسب الترتيب المبين أدناه، أسبقية على جميع المقترحات أو الاقتراحات الإجرائية الأخرى:</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(أ)</w:t>
      </w:r>
      <w:r w:rsidRPr="00E55C53">
        <w:rPr>
          <w:rFonts w:cs="Traditional Arabic"/>
          <w:szCs w:val="30"/>
          <w:rtl/>
        </w:rPr>
        <w:tab/>
        <w:t>تعليق الجلسة؛</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(ب)</w:t>
      </w:r>
      <w:r w:rsidRPr="00E55C53">
        <w:rPr>
          <w:rFonts w:cs="Traditional Arabic"/>
          <w:szCs w:val="30"/>
          <w:rtl/>
        </w:rPr>
        <w:tab/>
        <w:t>ورفع الجلسة؛</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(ج)</w:t>
      </w:r>
      <w:r w:rsidRPr="00E55C53">
        <w:rPr>
          <w:rFonts w:cs="Traditional Arabic"/>
          <w:szCs w:val="30"/>
          <w:rtl/>
        </w:rPr>
        <w:tab/>
        <w:t>ورفع المناقشة في المسألة قيد البحث؛</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(د)</w:t>
      </w:r>
      <w:r w:rsidRPr="00E55C53">
        <w:rPr>
          <w:rFonts w:cs="Traditional Arabic"/>
          <w:szCs w:val="30"/>
          <w:rtl/>
        </w:rPr>
        <w:tab/>
        <w:t>وإقفال باب المناقشة في المسألة قيد البحث.</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 xml:space="preserve">لا يمنح الإذن بالكلام في أي </w:t>
      </w:r>
      <w:r>
        <w:rPr>
          <w:rFonts w:cs="Traditional Arabic"/>
          <w:szCs w:val="30"/>
          <w:rtl/>
        </w:rPr>
        <w:t>ا</w:t>
      </w:r>
      <w:r w:rsidRPr="00E55C53">
        <w:rPr>
          <w:rFonts w:cs="Traditional Arabic"/>
          <w:szCs w:val="30"/>
          <w:rtl/>
        </w:rPr>
        <w:t xml:space="preserve">قتراح إجرائي يندرج في إطار الفقرة 1 (أ) إلى (د) </w:t>
      </w:r>
      <w:r w:rsidR="001B04C3">
        <w:rPr>
          <w:rFonts w:cs="Traditional Arabic"/>
          <w:szCs w:val="30"/>
          <w:rtl/>
        </w:rPr>
        <w:t xml:space="preserve">من هذه المادة </w:t>
      </w:r>
      <w:r w:rsidRPr="00E55C53">
        <w:rPr>
          <w:rFonts w:cs="Traditional Arabic"/>
          <w:szCs w:val="30"/>
          <w:rtl/>
        </w:rPr>
        <w:t>إلا إلى مقدم الاقتراح بالإضافة إلى متكلم واحد مؤيد للاقتراح الإجرائي، واثنَيْنِ معارضَين له، وبعد ذلك يطرح الاقتراح للتصويت على الفور.</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42</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يجوز لمقدم المقترح أو الاقتراح الإجرائي أن يسحبه في أي وقت قبل بدء التصويت عليه، بشرط ألا يكون قد تم تعديله. ويجوز لأي طرف آخر أن يعيد تقديم المقترح أو الاقتراح الإجرائي المسحوب.</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43</w:t>
      </w:r>
    </w:p>
    <w:p w:rsidR="00F15DA2" w:rsidRPr="006B5EC4" w:rsidRDefault="00F15DA2" w:rsidP="00CE63CF">
      <w:pPr>
        <w:spacing w:after="120" w:line="400" w:lineRule="exact"/>
        <w:ind w:left="1134" w:firstLine="707"/>
        <w:jc w:val="both"/>
        <w:rPr>
          <w:rFonts w:cs="Traditional Arabic"/>
          <w:szCs w:val="30"/>
          <w:rtl/>
        </w:rPr>
      </w:pPr>
      <w:r w:rsidRPr="006B5EC4">
        <w:rPr>
          <w:rFonts w:cs="Traditional Arabic"/>
          <w:szCs w:val="30"/>
          <w:rtl/>
        </w:rPr>
        <w:t>متى أعتمد مقترح أو رفض، لا يجوز إعادة النظر فيه في نفس الاجتماع</w:t>
      </w:r>
      <w:r w:rsidR="001B04C3" w:rsidRPr="006B5EC4">
        <w:rPr>
          <w:rFonts w:cs="Traditional Arabic"/>
          <w:szCs w:val="30"/>
          <w:rtl/>
        </w:rPr>
        <w:t>،</w:t>
      </w:r>
      <w:r w:rsidRPr="006B5EC4">
        <w:rPr>
          <w:rFonts w:cs="Traditional Arabic"/>
          <w:szCs w:val="30"/>
          <w:rtl/>
        </w:rPr>
        <w:t xml:space="preserve"> ما لم يقرر مؤتمر الأطراف ذلك بأغلبية ثلثي الأطراف الحاضرة والمصوتة. ولا يسمح بالكلام في الاقتراح الإجرائي بإعادة النظر إلا لمقدمه ولمؤيد واحد آخر ولاثنين معارضين، وبعد ذلك يطرح الاقتراح الإجرائي للتصويت على الفور.</w:t>
      </w:r>
    </w:p>
    <w:p w:rsidR="00CE63CF" w:rsidRDefault="00CE63CF">
      <w:pPr>
        <w:bidi w:val="0"/>
        <w:rPr>
          <w:rFonts w:cs="Traditional Arabic"/>
          <w:b/>
          <w:bCs/>
          <w:sz w:val="32"/>
          <w:szCs w:val="32"/>
          <w:rtl/>
        </w:rPr>
      </w:pPr>
      <w:r>
        <w:rPr>
          <w:rFonts w:cs="Traditional Arabic"/>
          <w:b/>
          <w:bCs/>
          <w:sz w:val="32"/>
          <w:szCs w:val="32"/>
          <w:rtl/>
        </w:rPr>
        <w:br w:type="page"/>
      </w:r>
    </w:p>
    <w:p w:rsidR="00F15DA2" w:rsidRPr="00BC2087" w:rsidRDefault="006E1A0E" w:rsidP="006E1A0E">
      <w:pPr>
        <w:spacing w:after="120" w:line="400" w:lineRule="exact"/>
        <w:ind w:left="1132" w:hanging="850"/>
        <w:jc w:val="both"/>
        <w:rPr>
          <w:rFonts w:cs="Traditional Arabic"/>
          <w:b/>
          <w:bCs/>
          <w:sz w:val="32"/>
          <w:szCs w:val="32"/>
          <w:rtl/>
        </w:rPr>
      </w:pPr>
      <w:r>
        <w:rPr>
          <w:rFonts w:cs="Traditional Arabic"/>
          <w:b/>
          <w:bCs/>
          <w:sz w:val="32"/>
          <w:szCs w:val="32"/>
          <w:rtl/>
        </w:rPr>
        <w:t>عاشراً</w:t>
      </w:r>
      <w:r w:rsidR="00D53708">
        <w:rPr>
          <w:rFonts w:cs="Traditional Arabic" w:hint="cs"/>
          <w:b/>
          <w:bCs/>
          <w:sz w:val="32"/>
          <w:szCs w:val="32"/>
          <w:rtl/>
        </w:rPr>
        <w:t xml:space="preserve"> </w:t>
      </w:r>
      <w:r w:rsidR="00F15DA2" w:rsidRPr="00FD6563">
        <w:rPr>
          <w:rFonts w:cs="Traditional Arabic"/>
          <w:b/>
          <w:bCs/>
          <w:sz w:val="32"/>
          <w:szCs w:val="32"/>
          <w:rtl/>
        </w:rPr>
        <w:t>-</w:t>
      </w:r>
      <w:r w:rsidR="00F15DA2" w:rsidRPr="00FD6563">
        <w:rPr>
          <w:rFonts w:cs="Traditional Arabic"/>
          <w:b/>
          <w:bCs/>
          <w:sz w:val="32"/>
          <w:szCs w:val="32"/>
          <w:rtl/>
        </w:rPr>
        <w:tab/>
        <w:t>التصويت</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44</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يكون </w:t>
      </w:r>
      <w:r w:rsidR="00BF0327">
        <w:rPr>
          <w:rFonts w:cs="Traditional Arabic"/>
          <w:szCs w:val="30"/>
          <w:rtl/>
        </w:rPr>
        <w:t>ل</w:t>
      </w:r>
      <w:r w:rsidRPr="00E55C53">
        <w:rPr>
          <w:rFonts w:cs="Traditional Arabic"/>
          <w:szCs w:val="30"/>
          <w:rtl/>
        </w:rPr>
        <w:t>كل طرف صوت واحد، باستثناء ما ن</w:t>
      </w:r>
      <w:r w:rsidR="00BF0327">
        <w:rPr>
          <w:rFonts w:cs="Traditional Arabic"/>
          <w:szCs w:val="30"/>
          <w:rtl/>
        </w:rPr>
        <w:t>ُ</w:t>
      </w:r>
      <w:r w:rsidRPr="00E55C53">
        <w:rPr>
          <w:rFonts w:cs="Traditional Arabic"/>
          <w:szCs w:val="30"/>
          <w:rtl/>
        </w:rPr>
        <w:t>ص عليه في الفقرة 2 من هذه المادة.</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تمارس المنظمات الإقليمية للتكامل الاقتصادي، في المسائل الواقعة في نطاق اختصاصاتها، حقها في التصويت بعدد من الأصوات مساو لعدد الدول الأعضاء فيها التي تكون أطرافاً في الاتفاقية. ولا</w:t>
      </w:r>
      <w:r w:rsidR="00D53708">
        <w:rPr>
          <w:rFonts w:cs="Traditional Arabic" w:hint="cs"/>
          <w:szCs w:val="30"/>
          <w:rtl/>
        </w:rPr>
        <w:t> </w:t>
      </w:r>
      <w:r w:rsidRPr="00E55C53">
        <w:rPr>
          <w:rFonts w:cs="Traditional Arabic"/>
          <w:szCs w:val="30"/>
          <w:rtl/>
        </w:rPr>
        <w:t>تمارس هذه المنظمة حق التصويت إذا مارست أي دولة عضو فيها حقها في التصويت، والعكس بالعكس.</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45</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تبذل الأطراف قصارى جهدها للتوصل إلى اتفاق بتوافق الآراء بشأن جميع المسائل الموضوعية. </w:t>
      </w:r>
      <w:r w:rsidR="004E7906">
        <w:rPr>
          <w:rFonts w:cs="Traditional Arabic"/>
          <w:szCs w:val="30"/>
          <w:rtl/>
        </w:rPr>
        <w:t>[</w:t>
      </w:r>
      <w:r w:rsidRPr="00E55C53">
        <w:rPr>
          <w:rFonts w:cs="Traditional Arabic"/>
          <w:szCs w:val="30"/>
          <w:rtl/>
        </w:rPr>
        <w:t xml:space="preserve">فإذا استنفدت جميع الجهود للتوصل إلى توافق الآراء ولم يتم التوصل إلى أي اتفاق، يتخذ القرار كحل أخير، بأغلبية ثلثي أصوات الأطراف الحاضرة والمصوتة، ما لم تنص الاتفاقية أو القواعد المالية المشار إليها في الفقرة 4 من المادة </w:t>
      </w:r>
      <w:r w:rsidR="001B04C3">
        <w:rPr>
          <w:rFonts w:cs="Traditional Arabic"/>
          <w:szCs w:val="30"/>
          <w:rtl/>
        </w:rPr>
        <w:t>23</w:t>
      </w:r>
      <w:r w:rsidRPr="00E55C53">
        <w:rPr>
          <w:rFonts w:cs="Traditional Arabic"/>
          <w:szCs w:val="30"/>
          <w:rtl/>
        </w:rPr>
        <w:t xml:space="preserve"> من الاتفاقية، أو النظام الداخلي هذا، على خلاف ذلك</w:t>
      </w:r>
      <w:r w:rsidR="004E7906">
        <w:rPr>
          <w:rFonts w:cs="Traditional Arabic"/>
          <w:szCs w:val="30"/>
          <w:rtl/>
        </w:rPr>
        <w:t>]</w:t>
      </w:r>
      <w:r w:rsidRPr="00E55C53">
        <w:rPr>
          <w:rFonts w:cs="Traditional Arabic"/>
          <w:szCs w:val="30"/>
          <w:rtl/>
        </w:rPr>
        <w:t>.</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 xml:space="preserve">2 </w:t>
      </w:r>
      <w:r w:rsidR="00D53708">
        <w:rPr>
          <w:rFonts w:cs="Traditional Arabic" w:hint="cs"/>
          <w:szCs w:val="30"/>
          <w:rtl/>
        </w:rPr>
        <w:t>-</w:t>
      </w:r>
      <w:r w:rsidRPr="00E55C53">
        <w:rPr>
          <w:rFonts w:cs="Traditional Arabic"/>
          <w:szCs w:val="30"/>
          <w:rtl/>
        </w:rPr>
        <w:tab/>
        <w:t>تتخذ قر</w:t>
      </w:r>
      <w:r w:rsidR="001B04C3">
        <w:rPr>
          <w:rFonts w:cs="Traditional Arabic"/>
          <w:szCs w:val="30"/>
          <w:rtl/>
        </w:rPr>
        <w:t>ا</w:t>
      </w:r>
      <w:r w:rsidRPr="00E55C53">
        <w:rPr>
          <w:rFonts w:cs="Traditional Arabic"/>
          <w:szCs w:val="30"/>
          <w:rtl/>
        </w:rPr>
        <w:t>رات مؤتمر الأطراف في المسائل الإجرائية بأغلبية أصوات الأطراف الحاضرة والمصوتة.</w:t>
      </w:r>
    </w:p>
    <w:p w:rsidR="00F15DA2" w:rsidRPr="00E55C53" w:rsidRDefault="004E7906" w:rsidP="00D53708">
      <w:pPr>
        <w:tabs>
          <w:tab w:val="left" w:pos="2408"/>
        </w:tabs>
        <w:spacing w:after="120" w:line="400" w:lineRule="exact"/>
        <w:ind w:left="1132" w:firstLine="709"/>
        <w:jc w:val="both"/>
        <w:rPr>
          <w:rFonts w:cs="Traditional Arabic"/>
          <w:szCs w:val="30"/>
          <w:rtl/>
        </w:rPr>
      </w:pPr>
      <w:r>
        <w:rPr>
          <w:rFonts w:cs="Traditional Arabic"/>
          <w:szCs w:val="30"/>
          <w:rtl/>
        </w:rPr>
        <w:t>[</w:t>
      </w:r>
      <w:r w:rsidR="00F15DA2" w:rsidRPr="00E55C53">
        <w:rPr>
          <w:rFonts w:cs="Traditional Arabic"/>
          <w:szCs w:val="30"/>
          <w:rtl/>
        </w:rPr>
        <w:t xml:space="preserve">3 </w:t>
      </w:r>
      <w:r w:rsidR="00D53708">
        <w:rPr>
          <w:rFonts w:cs="Traditional Arabic" w:hint="cs"/>
          <w:szCs w:val="30"/>
          <w:rtl/>
        </w:rPr>
        <w:t>-</w:t>
      </w:r>
      <w:r w:rsidR="00F15DA2" w:rsidRPr="00E55C53">
        <w:rPr>
          <w:rFonts w:cs="Traditional Arabic"/>
          <w:szCs w:val="30"/>
          <w:rtl/>
        </w:rPr>
        <w:tab/>
        <w:t xml:space="preserve">إذا ثار خلاف حول ما إذا كانت مسألة ما ذات طابع إجرائي أو موضوعي، </w:t>
      </w:r>
      <w:r>
        <w:rPr>
          <w:rFonts w:cs="Traditional Arabic"/>
          <w:szCs w:val="30"/>
          <w:rtl/>
        </w:rPr>
        <w:t>[تعتبر هذه المسألة ذات طابع موضوعي] [</w:t>
      </w:r>
      <w:r w:rsidR="00F15DA2" w:rsidRPr="00E55C53">
        <w:rPr>
          <w:rFonts w:cs="Traditional Arabic"/>
          <w:szCs w:val="30"/>
          <w:rtl/>
        </w:rPr>
        <w:t xml:space="preserve">يفصل الرئيس في الأمر. ويطرح أي طعن في هذا الفصل للتصويت فوراً، </w:t>
      </w:r>
      <w:r>
        <w:rPr>
          <w:rFonts w:cs="Traditional Arabic"/>
          <w:szCs w:val="30"/>
          <w:rtl/>
        </w:rPr>
        <w:t>[</w:t>
      </w:r>
      <w:r w:rsidR="00F15DA2" w:rsidRPr="00E55C53">
        <w:rPr>
          <w:rFonts w:cs="Traditional Arabic"/>
          <w:szCs w:val="30"/>
          <w:rtl/>
        </w:rPr>
        <w:t>ويبقى قرار الرئيس قائماً ما لم تبطله أغلبية الأطراف الحاضرة والمصوتة.</w:t>
      </w:r>
      <w:r>
        <w:rPr>
          <w:rFonts w:cs="Traditional Arabic"/>
          <w:szCs w:val="30"/>
          <w:rtl/>
        </w:rPr>
        <w:t>]] [</w:t>
      </w:r>
      <w:r w:rsidR="00CC641F">
        <w:rPr>
          <w:rFonts w:cs="Traditional Arabic"/>
          <w:szCs w:val="30"/>
          <w:rtl/>
        </w:rPr>
        <w:t>وتعامل</w:t>
      </w:r>
      <w:r>
        <w:rPr>
          <w:rFonts w:cs="Traditional Arabic"/>
          <w:szCs w:val="30"/>
          <w:rtl/>
        </w:rPr>
        <w:t xml:space="preserve"> المسألة </w:t>
      </w:r>
      <w:r w:rsidR="00CC641F">
        <w:rPr>
          <w:rFonts w:cs="Traditional Arabic"/>
          <w:szCs w:val="30"/>
          <w:rtl/>
        </w:rPr>
        <w:t>كمسألة موضوعية،</w:t>
      </w:r>
      <w:r>
        <w:rPr>
          <w:rFonts w:cs="Traditional Arabic"/>
          <w:szCs w:val="30"/>
          <w:rtl/>
        </w:rPr>
        <w:t xml:space="preserve"> ما لم </w:t>
      </w:r>
      <w:r w:rsidR="00CC641F">
        <w:rPr>
          <w:rFonts w:cs="Traditional Arabic"/>
          <w:szCs w:val="30"/>
          <w:rtl/>
        </w:rPr>
        <w:t xml:space="preserve">تقرر أغلبية </w:t>
      </w:r>
      <w:r>
        <w:rPr>
          <w:rFonts w:cs="Traditional Arabic"/>
          <w:szCs w:val="30"/>
          <w:rtl/>
        </w:rPr>
        <w:t>ثلثي الأطراف الحاضرة</w:t>
      </w:r>
      <w:r w:rsidR="00CC641F">
        <w:rPr>
          <w:rFonts w:cs="Traditional Arabic"/>
          <w:szCs w:val="30"/>
          <w:rtl/>
        </w:rPr>
        <w:t xml:space="preserve"> والمصوتة أنها إجرائية</w:t>
      </w:r>
      <w:r>
        <w:rPr>
          <w:rFonts w:cs="Traditional Arabic"/>
          <w:szCs w:val="30"/>
          <w:rtl/>
        </w:rPr>
        <w:t>.]]</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4 -</w:t>
      </w:r>
      <w:r w:rsidRPr="00E55C53">
        <w:rPr>
          <w:rFonts w:cs="Traditional Arabic"/>
          <w:szCs w:val="30"/>
          <w:rtl/>
        </w:rPr>
        <w:tab/>
        <w:t>إذا انقسمت الأصوات بالتساوي في تصويت على مسائل غير الانتخابات، يُجرى تصويت ثان. فإذا انقسمت الأصوات بالتساوي في هذا التصويت أيضاً يعتبر المقترح مرفوضاً.</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46</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إذا تعلق مقترحان أو أكثر بمسألة واحدة، يصوت مؤتمر الأطراف على المقترحات حسب ترتيب تقديمها، ما لم يقرر خلاف ذلك. ويجوز لمؤتمر الأطراف، بعد كل تصويت على مقترح من هذه المقترحات، أن يقرر ما إذا كان سيصوت على المقترح الذي يليه.</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47</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يجوز لأي ممثل أن يطلب إجراء تصويت مستقل على أي من أجزاء مقترح أو تعديل لمقترح. ويستجيب الرئيس لهذا الطلب ما لم يعترض أحد الأطراف على ذلك. وإذا أثير اعتراض على طلب التجزئة، يأذن الرئيس لاثنين من الممثلين بالكلام، أحدهما في تأييد الاقتراح والآخر في معارضته، وبعد ذلك يطرح الاقتراح للتصويت على الفور. ويجوز للرئيس أن يحدد الوقت المسموح به لكل متكلم.</w:t>
      </w:r>
    </w:p>
    <w:p w:rsidR="00F15DA2" w:rsidRPr="00E55C53" w:rsidRDefault="00F15DA2" w:rsidP="00D53708">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إذا أجيب الطلب المشار إليه في الفقرة 1 أو اعتمد، تطرح أجزاء المقترح أو التعديل للمقترح التي تم إقرارها، للتصويت عليها مجتمعة. وإذا رفضت جميع أجزاء منطوق مقترح أو تعديل يعتبر المقترح أو التعديل مرفوضاً بمجموعه.</w:t>
      </w:r>
    </w:p>
    <w:p w:rsidR="00CE63CF" w:rsidRDefault="00CE63CF">
      <w:pPr>
        <w:bidi w:val="0"/>
        <w:rPr>
          <w:rFonts w:cs="Traditional Arabic"/>
          <w:b/>
          <w:bCs/>
          <w:szCs w:val="30"/>
          <w:rtl/>
        </w:rPr>
      </w:pPr>
      <w:r>
        <w:rPr>
          <w:rFonts w:cs="Traditional Arabic"/>
          <w:b/>
          <w:bCs/>
          <w:szCs w:val="30"/>
          <w:rtl/>
        </w:rPr>
        <w:br w:type="page"/>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48</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يعتبر أي اقتراح إجرائي تعديلاً لمقترح إذا كان يضيف إلى أجزاء من ذلك المقترح أو يحذف منها أو ينقحها. ويجري التصويت على التعديل قبل إجراء التصويت على المقترح الذي يتصل به، فإذا اعتمد التعديل فيجري التصويت آنذاك على ا</w:t>
      </w:r>
      <w:r w:rsidR="00BF0327">
        <w:rPr>
          <w:rFonts w:cs="Traditional Arabic"/>
          <w:szCs w:val="30"/>
          <w:rtl/>
        </w:rPr>
        <w:t>لمقترح المـُ</w:t>
      </w:r>
      <w:r w:rsidRPr="00E55C53">
        <w:rPr>
          <w:rFonts w:cs="Traditional Arabic"/>
          <w:szCs w:val="30"/>
          <w:rtl/>
        </w:rPr>
        <w:t>عَدل.</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49</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إذا اقترح تعديلان أو أكثر لمقترح ما، يصوت مؤتمر الأطراف أولاً على التعديل الأبعد من حيث المضمون عن المقترح الأصلي، ثم على التعديل الأقل منه بعداً، وهكذا، إلى أن تُطرح جميع التعديلات للتصويت. ويحدد الرئيس الترتيب الذي يجري به التصويت على التعديلات بموجب هذه المادة.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50</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 xml:space="preserve">يجري التصويت عادة برفع الأيدي فيما عدا في حالة الانتخابات. ويجري التصويت بنداء الأسماء إذا طلب أي طرف ذلك. ويجري التصويت بنداء الأسماء حسب الترتيب </w:t>
      </w:r>
      <w:r w:rsidR="001B04C3">
        <w:rPr>
          <w:rFonts w:cs="Traditional Arabic"/>
          <w:szCs w:val="30"/>
          <w:rtl/>
        </w:rPr>
        <w:t>الأبجدي الإنجليزي لأسماء الأطراف، بدءاً باسم الطرف الذي يسحبه الرئيس بالقرعة</w:t>
      </w:r>
      <w:r w:rsidRPr="00E55C53">
        <w:rPr>
          <w:rFonts w:cs="Traditional Arabic"/>
          <w:szCs w:val="30"/>
          <w:rtl/>
        </w:rPr>
        <w:t>. بيد أنه إذا طلب أحد الأطراف في أي وقت إجراء اقتراع سري، فإن التصويت على القضية موضع البحث يجري بتلك الطريقة.</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وحين يقوم مؤتمر الأطراف بالتصويت بالوسائل الآلية، يحل التصويت غير المسجل محل التصويت برفع الأيدي، ويحل التصويت المسجل محل التصويت بنداء الأسماء.</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3 -</w:t>
      </w:r>
      <w:r w:rsidRPr="00E55C53">
        <w:rPr>
          <w:rFonts w:cs="Traditional Arabic"/>
          <w:szCs w:val="30"/>
          <w:rtl/>
        </w:rPr>
        <w:tab/>
        <w:t xml:space="preserve">يسجل تصويت كل طرف اشترك في عملية التصويت بنداء الأسماء </w:t>
      </w:r>
      <w:r w:rsidR="00BF0327">
        <w:rPr>
          <w:rFonts w:cs="Traditional Arabic"/>
          <w:szCs w:val="30"/>
          <w:rtl/>
        </w:rPr>
        <w:t xml:space="preserve">أو التصويت المسجل </w:t>
      </w:r>
      <w:r w:rsidRPr="00E55C53">
        <w:rPr>
          <w:rFonts w:cs="Traditional Arabic"/>
          <w:szCs w:val="30"/>
          <w:rtl/>
        </w:rPr>
        <w:t>في وثائق الاجتماع ذات الصلة.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51</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لا يتدخل أي ممثل في التصويت، بعد أن يعلن الرئيس بدء التصويت، ما لم يكن ذلك بشأن نقطة نظام تتعلق بالسير الفعلي للتصويت. ويجوز للرئيس أن يسمح للأطراف بتعليل تصويتها، وذلك إما قبل عملية التصويت أو بعدها. ويجوز للرئيس أن يحدد الوقت المسموح به للإدلاء بهذه التعليلات. ولا يسمح الرئيس لمقدم مقترح أو مقدم تعديل لمقترح بتعليل تصويته على مقترحه أو تعديله إلا إذا كان قد تم تعديله.</w:t>
      </w:r>
    </w:p>
    <w:p w:rsidR="00F15DA2" w:rsidRPr="004F1B1F" w:rsidRDefault="00F15DA2" w:rsidP="00D53708">
      <w:pPr>
        <w:spacing w:after="120" w:line="400" w:lineRule="exact"/>
        <w:ind w:left="1132" w:hanging="1134"/>
        <w:jc w:val="both"/>
        <w:rPr>
          <w:rFonts w:cs="Traditional Arabic"/>
          <w:b/>
          <w:bCs/>
          <w:sz w:val="32"/>
          <w:szCs w:val="32"/>
          <w:rtl/>
        </w:rPr>
      </w:pPr>
      <w:r w:rsidRPr="00D53708">
        <w:rPr>
          <w:rFonts w:ascii="Times New Roman Bold" w:hAnsi="Times New Roman Bold" w:cs="Traditional Arabic"/>
          <w:b/>
          <w:bCs/>
          <w:w w:val="90"/>
          <w:sz w:val="32"/>
          <w:szCs w:val="32"/>
          <w:rtl/>
        </w:rPr>
        <w:t>حادي عشر-</w:t>
      </w:r>
      <w:r w:rsidRPr="004F1B1F">
        <w:rPr>
          <w:rFonts w:cs="Traditional Arabic"/>
          <w:b/>
          <w:bCs/>
          <w:sz w:val="32"/>
          <w:szCs w:val="32"/>
          <w:rtl/>
        </w:rPr>
        <w:tab/>
        <w:t>الانتخابات</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52</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ت</w:t>
      </w:r>
      <w:r w:rsidR="00BF0327">
        <w:rPr>
          <w:rFonts w:cs="Traditional Arabic"/>
          <w:szCs w:val="30"/>
          <w:rtl/>
        </w:rPr>
        <w:t>ُ</w:t>
      </w:r>
      <w:r w:rsidRPr="00E55C53">
        <w:rPr>
          <w:rFonts w:cs="Traditional Arabic"/>
          <w:szCs w:val="30"/>
          <w:rtl/>
        </w:rPr>
        <w:t>جرى جميع الانتخابات بالاقتراع السري، ما لم يقرر مؤتمر الأطراف خلاف ذلك.</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53</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إذا أريد انتخاب شخص واحد أو وفد واحد ولم يحصل أي مرشح في الاقتراع الأول على أغلبية الأصوات التي أدلت بها الأطراف الحاضرة والمصوتة، يُجرى اقتراع ثان يقتصر على المرشحين اللذين حصلا على أكبر عدد من الأصوات. فإذا انقسمت الأصوات بالتساوي في الاقتراع الثاني يفصل الرئيس بين هذين المرشحين بالقرعة.</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في حالة تعادل الأصوات في الاقتراع الأول بين ثلاثة أو أكثر من المرشحين الحاصلين على أكبر عدد من الأصوات، يُجرى اقتراع ثان. وإذا استمر التعادل بين أكثر من اثنين من المرشحين، يخفض العدد بالقرعة إلى اثنين ثم يواصل الاقتراع الذي يقتصر عليهما، وفقاً للإجراء المحدد في الفقرة 1 من هذه المادة.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54</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إذا أريد شغل منصبين أو أكثر من المناصب الانتخابية في وقت واحد وبشروط واحدة، يعتبر المرشحون، الذين لا يتجاوز عددهم عدد تلك المناصب، والحاصلون في الاقتراع الأول على أكبر عدد من الأصوات وعلى أغلبية الأصوات التي أدلت بها الأطراف الحاضرة والمصوتة، منتخبين.</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وإذا كان عدد المرشحين الحاصلين على هذه الأغلبية أقل من عدد الأشخاص أو الوفود اللازم انتخابها، تجرى اقتراعات إضافية لشغل المناصب المتبقية، مع قصر كل تصويت على عدد من المرشحين الحاصلين على أكبر عدد من الأصوات في الاقتراع السابق، لا يزيد على ضعف عدد المناصب الشاغرة المتبقية، على أنه يجوز، بعد ثالث اقتراع غير حاسم، التصويت لأي شخص أو وفد مؤهل.</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3 -</w:t>
      </w:r>
      <w:r w:rsidRPr="00E55C53">
        <w:rPr>
          <w:rFonts w:cs="Traditional Arabic"/>
          <w:szCs w:val="30"/>
          <w:rtl/>
        </w:rPr>
        <w:tab/>
        <w:t>إذا أجريت ثلاثة من هذه الاقتراعات غير المقيدة دون أن تسفر عن نتيجة حاسمة، فتقصر الاقتراعات الثلاثة التي تليها على عدد من المرشحين الحاصلين على أكبر عدد من الأصوات في ثالث اقتراع غير مقيد، بحيث لا يزيد على ضعف عدد المناصب الشاغرة المتبقية، وتكون الاقتراعات الثلاثة التي تجري بعد ذلك غير مقيدة، وهكذا الحال، حتى يتم شغل كل المناصب.</w:t>
      </w:r>
    </w:p>
    <w:p w:rsidR="00F15DA2" w:rsidRPr="00E01FF9" w:rsidRDefault="00F15DA2" w:rsidP="006E1A0E">
      <w:pPr>
        <w:spacing w:after="120" w:line="400" w:lineRule="exact"/>
        <w:ind w:left="1132" w:hanging="1134"/>
        <w:jc w:val="both"/>
        <w:rPr>
          <w:rFonts w:cs="Traditional Arabic"/>
          <w:b/>
          <w:bCs/>
          <w:sz w:val="32"/>
          <w:szCs w:val="32"/>
          <w:rtl/>
        </w:rPr>
      </w:pPr>
      <w:r w:rsidRPr="00E01FF9">
        <w:rPr>
          <w:rFonts w:cs="Traditional Arabic"/>
          <w:b/>
          <w:bCs/>
          <w:sz w:val="32"/>
          <w:szCs w:val="32"/>
          <w:rtl/>
        </w:rPr>
        <w:t>ثاني عشر-</w:t>
      </w:r>
      <w:r w:rsidRPr="00E01FF9">
        <w:rPr>
          <w:rFonts w:cs="Traditional Arabic"/>
          <w:b/>
          <w:bCs/>
          <w:sz w:val="32"/>
          <w:szCs w:val="32"/>
          <w:rtl/>
        </w:rPr>
        <w:tab/>
        <w:t>اللغات والتسجيلات الصوتية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55</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تكون اللغات الرسمية لمؤتمر الأطراف هي الإسبانية والإنجليزية والروسية والصينية والعربية والفرنسية.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56</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1 -</w:t>
      </w:r>
      <w:r w:rsidRPr="00E55C53">
        <w:rPr>
          <w:rFonts w:cs="Traditional Arabic"/>
          <w:szCs w:val="30"/>
          <w:rtl/>
        </w:rPr>
        <w:tab/>
        <w:t>تترجم الكلمات التي تلقى بإحدى اللغات الرسمية ترجمة شفوية إلى بقية اللغات الرسمية.</w:t>
      </w:r>
    </w:p>
    <w:p w:rsidR="00F15DA2" w:rsidRPr="00E55C53" w:rsidRDefault="00F15DA2" w:rsidP="00CE63CF">
      <w:pPr>
        <w:tabs>
          <w:tab w:val="left" w:pos="2408"/>
        </w:tabs>
        <w:spacing w:after="120" w:line="400" w:lineRule="exact"/>
        <w:ind w:left="1132" w:firstLine="709"/>
        <w:jc w:val="both"/>
        <w:rPr>
          <w:rFonts w:cs="Traditional Arabic"/>
          <w:szCs w:val="30"/>
          <w:rtl/>
        </w:rPr>
      </w:pPr>
      <w:r w:rsidRPr="00E55C53">
        <w:rPr>
          <w:rFonts w:cs="Traditional Arabic"/>
          <w:szCs w:val="30"/>
          <w:rtl/>
        </w:rPr>
        <w:t>2 -</w:t>
      </w:r>
      <w:r w:rsidRPr="00E55C53">
        <w:rPr>
          <w:rFonts w:cs="Traditional Arabic"/>
          <w:szCs w:val="30"/>
          <w:rtl/>
        </w:rPr>
        <w:tab/>
        <w:t>يجوز لممثل أي طرف أن يتكلم بلغة من غير اللغات الرسمية، إذا وفر الطرف الترجمة الشفوية لكلمته إلى إحدى تلك اللغات الرسمية.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57</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تعد الوثائق الرسمية للاجتماعات بواحدة من اللغات الرسمية وتترجم إلى اللغات الرسمية الأخرى.</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58</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تتولى الأمانة حفظ التسجيلات الصوتية لجلسات مؤتمر الأطراف، ولجلسات هيئاته الفرعية كلما تسنى ذلك، وفقاً للممارسة المتبعة في الأمم المتحدة.</w:t>
      </w:r>
    </w:p>
    <w:p w:rsidR="00F15DA2" w:rsidRPr="00E01FF9" w:rsidRDefault="00F15DA2" w:rsidP="006E1A0E">
      <w:pPr>
        <w:spacing w:after="120" w:line="400" w:lineRule="exact"/>
        <w:ind w:left="1132" w:hanging="1134"/>
        <w:jc w:val="both"/>
        <w:rPr>
          <w:rFonts w:cs="Traditional Arabic"/>
          <w:b/>
          <w:bCs/>
          <w:sz w:val="32"/>
          <w:szCs w:val="32"/>
          <w:rtl/>
        </w:rPr>
      </w:pPr>
      <w:r w:rsidRPr="00E01FF9">
        <w:rPr>
          <w:rFonts w:cs="Traditional Arabic"/>
          <w:b/>
          <w:bCs/>
          <w:sz w:val="32"/>
          <w:szCs w:val="32"/>
          <w:rtl/>
        </w:rPr>
        <w:t>ثالث عشر-</w:t>
      </w:r>
      <w:r w:rsidRPr="00E01FF9">
        <w:rPr>
          <w:rFonts w:cs="Traditional Arabic"/>
          <w:b/>
          <w:bCs/>
          <w:sz w:val="32"/>
          <w:szCs w:val="32"/>
          <w:rtl/>
        </w:rPr>
        <w:tab/>
        <w:t>تعديل النظام الداخلي</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59</w:t>
      </w:r>
    </w:p>
    <w:p w:rsidR="00F15DA2" w:rsidRPr="00E55C53" w:rsidRDefault="00F15DA2" w:rsidP="00CE63CF">
      <w:pPr>
        <w:spacing w:after="120" w:line="400" w:lineRule="exact"/>
        <w:ind w:left="1134" w:firstLine="707"/>
        <w:jc w:val="both"/>
        <w:rPr>
          <w:rFonts w:cs="Traditional Arabic"/>
          <w:szCs w:val="30"/>
          <w:rtl/>
        </w:rPr>
      </w:pPr>
      <w:r w:rsidRPr="00E55C53">
        <w:rPr>
          <w:rFonts w:cs="Traditional Arabic"/>
          <w:szCs w:val="30"/>
          <w:rtl/>
        </w:rPr>
        <w:t>يجوز لمؤتمر الأطراف تعديل هذا النظام الداخلي بتوافق الآراء.</w:t>
      </w:r>
    </w:p>
    <w:p w:rsidR="00F15DA2" w:rsidRPr="00E01FF9" w:rsidRDefault="00AF0D6B" w:rsidP="002B3905">
      <w:pPr>
        <w:spacing w:after="120" w:line="400" w:lineRule="exact"/>
        <w:ind w:left="1132" w:hanging="1134"/>
        <w:jc w:val="both"/>
        <w:rPr>
          <w:rFonts w:cs="Traditional Arabic"/>
          <w:b/>
          <w:bCs/>
          <w:sz w:val="32"/>
          <w:szCs w:val="32"/>
          <w:rtl/>
        </w:rPr>
      </w:pPr>
      <w:r>
        <w:rPr>
          <w:rFonts w:cs="Traditional Arabic"/>
          <w:b/>
          <w:bCs/>
          <w:sz w:val="32"/>
          <w:szCs w:val="32"/>
          <w:rtl/>
        </w:rPr>
        <w:br w:type="page"/>
      </w:r>
      <w:r w:rsidR="00F15DA2">
        <w:rPr>
          <w:rFonts w:cs="Traditional Arabic"/>
          <w:b/>
          <w:bCs/>
          <w:sz w:val="32"/>
          <w:szCs w:val="32"/>
          <w:rtl/>
        </w:rPr>
        <w:t>رابع عشر</w:t>
      </w:r>
      <w:r w:rsidR="002B3905">
        <w:rPr>
          <w:rFonts w:cs="Traditional Arabic"/>
          <w:b/>
          <w:bCs/>
          <w:sz w:val="32"/>
          <w:szCs w:val="32"/>
          <w:rtl/>
        </w:rPr>
        <w:t>-</w:t>
      </w:r>
      <w:r w:rsidR="00F15DA2" w:rsidRPr="00E01FF9">
        <w:rPr>
          <w:rFonts w:cs="Traditional Arabic"/>
          <w:b/>
          <w:bCs/>
          <w:sz w:val="32"/>
          <w:szCs w:val="32"/>
          <w:rtl/>
        </w:rPr>
        <w:tab/>
        <w:t>رجحان أحكام الاتفاقية</w:t>
      </w:r>
    </w:p>
    <w:p w:rsidR="00F15DA2" w:rsidRPr="00E55C53" w:rsidRDefault="00F15DA2" w:rsidP="00BC2087">
      <w:pPr>
        <w:spacing w:after="120" w:line="400" w:lineRule="exact"/>
        <w:ind w:left="1134"/>
        <w:jc w:val="both"/>
        <w:rPr>
          <w:rFonts w:cs="Traditional Arabic"/>
          <w:b/>
          <w:bCs/>
          <w:szCs w:val="30"/>
          <w:rtl/>
        </w:rPr>
      </w:pPr>
      <w:r w:rsidRPr="00E55C53">
        <w:rPr>
          <w:rFonts w:cs="Traditional Arabic"/>
          <w:b/>
          <w:bCs/>
          <w:szCs w:val="30"/>
          <w:rtl/>
        </w:rPr>
        <w:t>المادة 60</w:t>
      </w:r>
    </w:p>
    <w:p w:rsidR="00B610D5" w:rsidRPr="006B5EC4" w:rsidRDefault="00F15DA2" w:rsidP="00CE63CF">
      <w:pPr>
        <w:spacing w:line="400" w:lineRule="exact"/>
        <w:ind w:left="1134" w:firstLine="707"/>
        <w:jc w:val="both"/>
        <w:rPr>
          <w:rFonts w:cs="Traditional Arabic"/>
          <w:szCs w:val="30"/>
          <w:rtl/>
        </w:rPr>
      </w:pPr>
      <w:r w:rsidRPr="00E55C53">
        <w:rPr>
          <w:rFonts w:cs="Traditional Arabic"/>
          <w:szCs w:val="30"/>
          <w:rtl/>
        </w:rPr>
        <w:t>في حالة أي تعارض بين أي حكم من أحكام هذا النظام وأي حكم في الاتفاقية يرجح الحكم الوارد في الاتفاقية.</w:t>
      </w:r>
    </w:p>
    <w:p w:rsidR="00B42898" w:rsidRDefault="00B42898" w:rsidP="006E1A0E">
      <w:pPr>
        <w:spacing w:after="120" w:line="400" w:lineRule="exact"/>
        <w:ind w:left="1132" w:firstLine="426"/>
        <w:jc w:val="center"/>
        <w:rPr>
          <w:rFonts w:cs="Traditional Arabic"/>
          <w:sz w:val="20"/>
          <w:szCs w:val="30"/>
          <w:rtl/>
        </w:rPr>
      </w:pPr>
      <w:r>
        <w:rPr>
          <w:rFonts w:cs="Traditional Arabic"/>
          <w:sz w:val="20"/>
          <w:szCs w:val="30"/>
          <w:rtl/>
        </w:rPr>
        <w:t>____</w:t>
      </w:r>
      <w:r w:rsidR="001C77DE">
        <w:rPr>
          <w:rFonts w:cs="Traditional Arabic"/>
          <w:sz w:val="20"/>
          <w:szCs w:val="30"/>
          <w:rtl/>
        </w:rPr>
        <w:t>______</w:t>
      </w:r>
      <w:r>
        <w:rPr>
          <w:rFonts w:cs="Traditional Arabic"/>
          <w:sz w:val="20"/>
          <w:szCs w:val="30"/>
          <w:rtl/>
        </w:rPr>
        <w:t>_</w:t>
      </w:r>
    </w:p>
    <w:sectPr w:rsidR="00B42898" w:rsidSect="00DB42EE">
      <w:headerReference w:type="even" r:id="rId11"/>
      <w:headerReference w:type="default" r:id="rId12"/>
      <w:footerReference w:type="even" r:id="rId13"/>
      <w:footerReference w:type="default" r:id="rId14"/>
      <w:headerReference w:type="first" r:id="rId15"/>
      <w:footerReference w:type="first" r:id="rId16"/>
      <w:endnotePr>
        <w:numFmt w:val="lowerLetter"/>
      </w:endnotePr>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769" w:rsidRDefault="00504769">
      <w:r>
        <w:separator/>
      </w:r>
    </w:p>
  </w:endnote>
  <w:endnote w:type="continuationSeparator" w:id="0">
    <w:p w:rsidR="00504769" w:rsidRDefault="0050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Default="00504769" w:rsidP="00E6607F">
    <w:pPr>
      <w:pStyle w:val="Footer"/>
      <w:bidi w:val="0"/>
    </w:pPr>
    <w:r>
      <w:rPr>
        <w:rStyle w:val="PageNumber"/>
      </w:rPr>
      <w:fldChar w:fldCharType="begin"/>
    </w:r>
    <w:r>
      <w:rPr>
        <w:rStyle w:val="PageNumber"/>
      </w:rPr>
      <w:instrText xml:space="preserve"> PAGE </w:instrText>
    </w:r>
    <w:r>
      <w:rPr>
        <w:rStyle w:val="PageNumber"/>
      </w:rPr>
      <w:fldChar w:fldCharType="separate"/>
    </w:r>
    <w:r w:rsidR="00846015">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Default="00504769" w:rsidP="00074790">
    <w:pPr>
      <w:pStyle w:val="Footer"/>
      <w:tabs>
        <w:tab w:val="clear" w:pos="4153"/>
      </w:tabs>
      <w:bidi w:val="0"/>
      <w:spacing w:line="240" w:lineRule="exact"/>
      <w:jc w:val="left"/>
      <w:rPr>
        <w:lang w:bidi="ar-EG"/>
      </w:rPr>
    </w:pPr>
    <w:r>
      <w:rPr>
        <w:rStyle w:val="PageNumber"/>
      </w:rPr>
      <w:fldChar w:fldCharType="begin"/>
    </w:r>
    <w:r>
      <w:rPr>
        <w:rStyle w:val="PageNumber"/>
      </w:rPr>
      <w:instrText xml:space="preserve"> PAGE </w:instrText>
    </w:r>
    <w:r>
      <w:rPr>
        <w:rStyle w:val="PageNumber"/>
      </w:rPr>
      <w:fldChar w:fldCharType="separate"/>
    </w:r>
    <w:r w:rsidR="00846015">
      <w:rPr>
        <w:rStyle w:val="PageNumber"/>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Default="00504769" w:rsidP="00BA1D99">
    <w:pPr>
      <w:spacing w:before="240" w:line="240" w:lineRule="exact"/>
      <w:jc w:val="both"/>
      <w:rPr>
        <w:rFonts w:cs="Traditional Arabic"/>
        <w:szCs w:val="30"/>
        <w:rtl/>
      </w:rPr>
    </w:pPr>
    <w:r>
      <w:rPr>
        <w:sz w:val="20"/>
        <w:szCs w:val="20"/>
      </w:rPr>
      <w:t>K1701856</w:t>
    </w:r>
    <w:r>
      <w:rPr>
        <w:sz w:val="20"/>
        <w:szCs w:val="20"/>
      </w:rPr>
      <w:tab/>
    </w:r>
    <w:r w:rsidR="00F260E5">
      <w:rPr>
        <w:sz w:val="20"/>
        <w:szCs w:val="20"/>
      </w:rPr>
      <w:t>0</w:t>
    </w:r>
    <w:r w:rsidR="00BA1D99">
      <w:rPr>
        <w:sz w:val="20"/>
        <w:szCs w:val="20"/>
      </w:rPr>
      <w:t>9</w:t>
    </w:r>
    <w:r w:rsidR="00F260E5">
      <w:rPr>
        <w:sz w:val="20"/>
        <w:szCs w:val="20"/>
      </w:rPr>
      <w:t>06</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769" w:rsidRDefault="00504769" w:rsidP="008A5D49">
      <w:pPr>
        <w:jc w:val="both"/>
      </w:pPr>
      <w:r>
        <w:separator/>
      </w:r>
    </w:p>
  </w:footnote>
  <w:footnote w:type="continuationSeparator" w:id="0">
    <w:p w:rsidR="00504769" w:rsidRDefault="00504769">
      <w:r>
        <w:continuationSeparator/>
      </w:r>
    </w:p>
  </w:footnote>
  <w:footnote w:id="1">
    <w:p w:rsidR="00E913B5" w:rsidRDefault="00E913B5" w:rsidP="00E913B5">
      <w:pPr>
        <w:pStyle w:val="FootnoteText"/>
        <w:spacing w:after="60" w:line="300" w:lineRule="exact"/>
        <w:ind w:left="1134"/>
        <w:jc w:val="left"/>
        <w:rPr>
          <w:rFonts w:ascii="Times New Roman" w:hAnsi="Times New Roman" w:cs="Times New Roman"/>
          <w:rtl/>
        </w:rPr>
      </w:pPr>
      <w:r>
        <w:rPr>
          <w:rStyle w:val="FootnoteReference"/>
          <w:rFonts w:ascii="Times New Roman" w:hAnsi="Times New Roman" w:cs="Times New Roman"/>
          <w:sz w:val="24"/>
          <w:szCs w:val="24"/>
          <w:rtl/>
        </w:rPr>
        <w:t>*</w:t>
      </w:r>
      <w:r>
        <w:rPr>
          <w:rFonts w:ascii="Times New Roman" w:hAnsi="Times New Roman" w:cs="Times New Roman"/>
          <w:rtl/>
        </w:rPr>
        <w:t xml:space="preserve"> </w:t>
      </w:r>
      <w:r>
        <w:rPr>
          <w:rFonts w:ascii="Times New Roman" w:hAnsi="Times New Roman" w:cs="Times New Roman"/>
          <w:sz w:val="18"/>
          <w:szCs w:val="18"/>
        </w:rPr>
        <w:t>UNEP/MC/COP.1/1</w:t>
      </w:r>
      <w:r>
        <w:rPr>
          <w:rFonts w:ascii="Traditional Arabic" w:hAnsi="Traditional Arabic" w:cs="Traditional Arabic"/>
          <w:sz w:val="30"/>
          <w:szCs w:val="30"/>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Pr="00316903" w:rsidRDefault="00504769" w:rsidP="0018422D">
    <w:pPr>
      <w:pBdr>
        <w:bottom w:val="single" w:sz="4" w:space="1" w:color="auto"/>
      </w:pBdr>
      <w:bidi w:val="0"/>
      <w:spacing w:before="20" w:after="40"/>
      <w:jc w:val="right"/>
      <w:rPr>
        <w:rStyle w:val="PageNumber"/>
        <w:b/>
        <w:bCs/>
        <w:sz w:val="17"/>
        <w:szCs w:val="17"/>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Pr="00316903" w:rsidRDefault="00504769" w:rsidP="0018422D">
    <w:pPr>
      <w:pBdr>
        <w:bottom w:val="single" w:sz="4" w:space="1" w:color="auto"/>
      </w:pBdr>
      <w:bidi w:val="0"/>
      <w:spacing w:before="20" w:after="40"/>
      <w:rPr>
        <w:rStyle w:val="PageNumber"/>
        <w:b/>
        <w:bCs/>
        <w:sz w:val="17"/>
        <w:szCs w:val="17"/>
      </w:rPr>
    </w:pPr>
    <w:r w:rsidRPr="00316903">
      <w:rPr>
        <w:rStyle w:val="PageNumber"/>
        <w:b/>
        <w:bCs/>
        <w:sz w:val="17"/>
        <w:szCs w:val="17"/>
        <w:lang w:val="fr-FR"/>
      </w:rPr>
      <w:t>UNEP</w:t>
    </w:r>
    <w:r>
      <w:rPr>
        <w:rStyle w:val="PageNumber"/>
        <w:b/>
        <w:bCs/>
        <w:sz w:val="17"/>
        <w:szCs w:val="17"/>
      </w:rPr>
      <w:t>/MC</w:t>
    </w:r>
    <w:r>
      <w:rPr>
        <w:rFonts w:cs="Times New Roman"/>
        <w:b/>
        <w:bCs/>
        <w:sz w:val="17"/>
        <w:szCs w:val="17"/>
      </w:rPr>
      <w:t>/COP.1/3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69" w:rsidRPr="005D2B87" w:rsidRDefault="00504769" w:rsidP="005D2B87">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4D7"/>
    <w:multiLevelType w:val="hybridMultilevel"/>
    <w:tmpl w:val="3DAEB3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862EB7"/>
    <w:multiLevelType w:val="singleLevel"/>
    <w:tmpl w:val="7E2CE5E8"/>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2">
    <w:nsid w:val="4B7053E6"/>
    <w:multiLevelType w:val="hybridMultilevel"/>
    <w:tmpl w:val="E25C65DE"/>
    <w:lvl w:ilvl="0" w:tplc="64E4F234">
      <w:start w:val="1"/>
      <w:numFmt w:val="arabicAbjad"/>
      <w:lvlText w:val="(%1)"/>
      <w:lvlJc w:val="left"/>
      <w:pPr>
        <w:tabs>
          <w:tab w:val="num" w:pos="360"/>
        </w:tabs>
        <w:ind w:left="360" w:hanging="360"/>
      </w:pPr>
      <w:rPr>
        <w:rFonts w:hint="default"/>
        <w:sz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6471E30"/>
    <w:multiLevelType w:val="hybridMultilevel"/>
    <w:tmpl w:val="A6521E34"/>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4">
    <w:nsid w:val="61B068FA"/>
    <w:multiLevelType w:val="hybridMultilevel"/>
    <w:tmpl w:val="6CA09482"/>
    <w:lvl w:ilvl="0" w:tplc="0C2C46AA">
      <w:start w:val="1"/>
      <w:numFmt w:val="arabicAlpha"/>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597931"/>
    <w:multiLevelType w:val="hybridMultilevel"/>
    <w:tmpl w:val="53C40016"/>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6">
    <w:nsid w:val="7B6823EB"/>
    <w:multiLevelType w:val="hybridMultilevel"/>
    <w:tmpl w:val="4EFECF22"/>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num w:numId="1">
    <w:abstractNumId w:val="2"/>
  </w:num>
  <w:num w:numId="2">
    <w:abstractNumId w:val="1"/>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1638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07CF5"/>
    <w:rsid w:val="00011138"/>
    <w:rsid w:val="0001171E"/>
    <w:rsid w:val="00011E5C"/>
    <w:rsid w:val="0001271E"/>
    <w:rsid w:val="000134B8"/>
    <w:rsid w:val="000136BA"/>
    <w:rsid w:val="00016A2D"/>
    <w:rsid w:val="0001781E"/>
    <w:rsid w:val="00020389"/>
    <w:rsid w:val="000205D1"/>
    <w:rsid w:val="00022334"/>
    <w:rsid w:val="00022EC4"/>
    <w:rsid w:val="00023E9F"/>
    <w:rsid w:val="000252A9"/>
    <w:rsid w:val="0003274D"/>
    <w:rsid w:val="0003307A"/>
    <w:rsid w:val="0003433D"/>
    <w:rsid w:val="000354FE"/>
    <w:rsid w:val="00037DF4"/>
    <w:rsid w:val="000436AD"/>
    <w:rsid w:val="00052C80"/>
    <w:rsid w:val="000604A2"/>
    <w:rsid w:val="00060CC4"/>
    <w:rsid w:val="0006335F"/>
    <w:rsid w:val="000634FF"/>
    <w:rsid w:val="00074790"/>
    <w:rsid w:val="00075143"/>
    <w:rsid w:val="00075B3D"/>
    <w:rsid w:val="00076E00"/>
    <w:rsid w:val="0007714D"/>
    <w:rsid w:val="00080FD6"/>
    <w:rsid w:val="00081373"/>
    <w:rsid w:val="000844F9"/>
    <w:rsid w:val="00085BD9"/>
    <w:rsid w:val="00090FDC"/>
    <w:rsid w:val="000A131C"/>
    <w:rsid w:val="000A267C"/>
    <w:rsid w:val="000B2EBA"/>
    <w:rsid w:val="000B549D"/>
    <w:rsid w:val="000B5F09"/>
    <w:rsid w:val="000B64F3"/>
    <w:rsid w:val="000C16F6"/>
    <w:rsid w:val="000C1F59"/>
    <w:rsid w:val="000C4EE0"/>
    <w:rsid w:val="000C50A4"/>
    <w:rsid w:val="000C5A0C"/>
    <w:rsid w:val="000C6478"/>
    <w:rsid w:val="000C7828"/>
    <w:rsid w:val="000C7DA1"/>
    <w:rsid w:val="000D0732"/>
    <w:rsid w:val="000D1DCB"/>
    <w:rsid w:val="000E3202"/>
    <w:rsid w:val="000E3656"/>
    <w:rsid w:val="000E4915"/>
    <w:rsid w:val="000E56D0"/>
    <w:rsid w:val="000F155C"/>
    <w:rsid w:val="000F1803"/>
    <w:rsid w:val="000F1E60"/>
    <w:rsid w:val="000F2C69"/>
    <w:rsid w:val="000F584D"/>
    <w:rsid w:val="000F7BB3"/>
    <w:rsid w:val="001011DA"/>
    <w:rsid w:val="00102D38"/>
    <w:rsid w:val="00107BC4"/>
    <w:rsid w:val="001155D4"/>
    <w:rsid w:val="00116E22"/>
    <w:rsid w:val="0012040B"/>
    <w:rsid w:val="00122B43"/>
    <w:rsid w:val="00124F66"/>
    <w:rsid w:val="00131285"/>
    <w:rsid w:val="00131A8B"/>
    <w:rsid w:val="00131CE1"/>
    <w:rsid w:val="0013211B"/>
    <w:rsid w:val="00133C35"/>
    <w:rsid w:val="00137C2B"/>
    <w:rsid w:val="00142AD4"/>
    <w:rsid w:val="0014305E"/>
    <w:rsid w:val="0014453D"/>
    <w:rsid w:val="00147522"/>
    <w:rsid w:val="00147608"/>
    <w:rsid w:val="00152D51"/>
    <w:rsid w:val="001537B7"/>
    <w:rsid w:val="00153CD0"/>
    <w:rsid w:val="00154CC2"/>
    <w:rsid w:val="0015544B"/>
    <w:rsid w:val="00156517"/>
    <w:rsid w:val="00165BE3"/>
    <w:rsid w:val="00166687"/>
    <w:rsid w:val="00166D4B"/>
    <w:rsid w:val="0017264E"/>
    <w:rsid w:val="00174858"/>
    <w:rsid w:val="00176661"/>
    <w:rsid w:val="00176ADA"/>
    <w:rsid w:val="00176B25"/>
    <w:rsid w:val="001816AE"/>
    <w:rsid w:val="0018422D"/>
    <w:rsid w:val="00184CAF"/>
    <w:rsid w:val="001857FE"/>
    <w:rsid w:val="00185C59"/>
    <w:rsid w:val="00191DBA"/>
    <w:rsid w:val="0019577A"/>
    <w:rsid w:val="00197F67"/>
    <w:rsid w:val="001A16F8"/>
    <w:rsid w:val="001A25C6"/>
    <w:rsid w:val="001B04C3"/>
    <w:rsid w:val="001B2DDC"/>
    <w:rsid w:val="001B432A"/>
    <w:rsid w:val="001B456D"/>
    <w:rsid w:val="001B562F"/>
    <w:rsid w:val="001B5C09"/>
    <w:rsid w:val="001B6EF2"/>
    <w:rsid w:val="001B7943"/>
    <w:rsid w:val="001C0D99"/>
    <w:rsid w:val="001C2326"/>
    <w:rsid w:val="001C619A"/>
    <w:rsid w:val="001C77DE"/>
    <w:rsid w:val="001D056E"/>
    <w:rsid w:val="001D12A2"/>
    <w:rsid w:val="001D3FEB"/>
    <w:rsid w:val="001E2FB8"/>
    <w:rsid w:val="001E4795"/>
    <w:rsid w:val="001E655B"/>
    <w:rsid w:val="001F1E3F"/>
    <w:rsid w:val="001F3801"/>
    <w:rsid w:val="001F52AC"/>
    <w:rsid w:val="001F7D2C"/>
    <w:rsid w:val="00201903"/>
    <w:rsid w:val="00201A3A"/>
    <w:rsid w:val="00207799"/>
    <w:rsid w:val="00212642"/>
    <w:rsid w:val="00212DA4"/>
    <w:rsid w:val="0021374E"/>
    <w:rsid w:val="002167C2"/>
    <w:rsid w:val="00216E3D"/>
    <w:rsid w:val="00220317"/>
    <w:rsid w:val="00221A8B"/>
    <w:rsid w:val="002235F6"/>
    <w:rsid w:val="00235811"/>
    <w:rsid w:val="00246F2C"/>
    <w:rsid w:val="00246F6C"/>
    <w:rsid w:val="00247729"/>
    <w:rsid w:val="00250B24"/>
    <w:rsid w:val="002524DE"/>
    <w:rsid w:val="00260C3B"/>
    <w:rsid w:val="00261451"/>
    <w:rsid w:val="00262DD3"/>
    <w:rsid w:val="00264AAC"/>
    <w:rsid w:val="00264E17"/>
    <w:rsid w:val="002673D7"/>
    <w:rsid w:val="0026761A"/>
    <w:rsid w:val="00267C33"/>
    <w:rsid w:val="002709A8"/>
    <w:rsid w:val="0027136F"/>
    <w:rsid w:val="00271D9E"/>
    <w:rsid w:val="00276722"/>
    <w:rsid w:val="00276BF0"/>
    <w:rsid w:val="00276EF7"/>
    <w:rsid w:val="00280383"/>
    <w:rsid w:val="00281240"/>
    <w:rsid w:val="00284B97"/>
    <w:rsid w:val="00287E85"/>
    <w:rsid w:val="00290E96"/>
    <w:rsid w:val="0029220B"/>
    <w:rsid w:val="0029487E"/>
    <w:rsid w:val="00295E12"/>
    <w:rsid w:val="002A2C76"/>
    <w:rsid w:val="002A44F8"/>
    <w:rsid w:val="002A46BA"/>
    <w:rsid w:val="002A56F8"/>
    <w:rsid w:val="002B2F66"/>
    <w:rsid w:val="002B30FE"/>
    <w:rsid w:val="002B3905"/>
    <w:rsid w:val="002B5AB7"/>
    <w:rsid w:val="002B765F"/>
    <w:rsid w:val="002C0EAC"/>
    <w:rsid w:val="002C21BE"/>
    <w:rsid w:val="002C4671"/>
    <w:rsid w:val="002C60AD"/>
    <w:rsid w:val="002C6E42"/>
    <w:rsid w:val="002D19DB"/>
    <w:rsid w:val="002D3018"/>
    <w:rsid w:val="002D3105"/>
    <w:rsid w:val="002D3B19"/>
    <w:rsid w:val="002D3BF5"/>
    <w:rsid w:val="002D5A0D"/>
    <w:rsid w:val="002E0921"/>
    <w:rsid w:val="002E1B41"/>
    <w:rsid w:val="002E1C60"/>
    <w:rsid w:val="002E75B3"/>
    <w:rsid w:val="002F1DF0"/>
    <w:rsid w:val="002F6100"/>
    <w:rsid w:val="00300CDD"/>
    <w:rsid w:val="00301ECC"/>
    <w:rsid w:val="00302CDB"/>
    <w:rsid w:val="003031C9"/>
    <w:rsid w:val="003036AE"/>
    <w:rsid w:val="003054AC"/>
    <w:rsid w:val="00305897"/>
    <w:rsid w:val="00307239"/>
    <w:rsid w:val="00313E03"/>
    <w:rsid w:val="0031410A"/>
    <w:rsid w:val="00314404"/>
    <w:rsid w:val="00314F58"/>
    <w:rsid w:val="00316903"/>
    <w:rsid w:val="00322228"/>
    <w:rsid w:val="00323026"/>
    <w:rsid w:val="003238A3"/>
    <w:rsid w:val="00324683"/>
    <w:rsid w:val="00327779"/>
    <w:rsid w:val="0033011D"/>
    <w:rsid w:val="0033032A"/>
    <w:rsid w:val="00330B72"/>
    <w:rsid w:val="00331D80"/>
    <w:rsid w:val="00332470"/>
    <w:rsid w:val="003325B6"/>
    <w:rsid w:val="00333583"/>
    <w:rsid w:val="00335042"/>
    <w:rsid w:val="00337A3A"/>
    <w:rsid w:val="00340072"/>
    <w:rsid w:val="00342858"/>
    <w:rsid w:val="00342F5B"/>
    <w:rsid w:val="00343AEA"/>
    <w:rsid w:val="003440E4"/>
    <w:rsid w:val="00344691"/>
    <w:rsid w:val="0034765E"/>
    <w:rsid w:val="00350A5D"/>
    <w:rsid w:val="0035134F"/>
    <w:rsid w:val="0035279E"/>
    <w:rsid w:val="003530AB"/>
    <w:rsid w:val="00362596"/>
    <w:rsid w:val="00362FB0"/>
    <w:rsid w:val="003634FB"/>
    <w:rsid w:val="003637A4"/>
    <w:rsid w:val="003653DD"/>
    <w:rsid w:val="0036569D"/>
    <w:rsid w:val="003661B7"/>
    <w:rsid w:val="0036655B"/>
    <w:rsid w:val="0036677F"/>
    <w:rsid w:val="00367934"/>
    <w:rsid w:val="00370610"/>
    <w:rsid w:val="00370A0F"/>
    <w:rsid w:val="00370D32"/>
    <w:rsid w:val="00371112"/>
    <w:rsid w:val="003724A2"/>
    <w:rsid w:val="00374861"/>
    <w:rsid w:val="00374DF8"/>
    <w:rsid w:val="00380CBC"/>
    <w:rsid w:val="0038369F"/>
    <w:rsid w:val="00385EC3"/>
    <w:rsid w:val="003868EA"/>
    <w:rsid w:val="00387A40"/>
    <w:rsid w:val="00391271"/>
    <w:rsid w:val="003926DE"/>
    <w:rsid w:val="00393F53"/>
    <w:rsid w:val="003968A2"/>
    <w:rsid w:val="00396A37"/>
    <w:rsid w:val="00397A11"/>
    <w:rsid w:val="00397A83"/>
    <w:rsid w:val="003A2A51"/>
    <w:rsid w:val="003A314D"/>
    <w:rsid w:val="003A3A84"/>
    <w:rsid w:val="003A48F3"/>
    <w:rsid w:val="003A50B3"/>
    <w:rsid w:val="003A5FB9"/>
    <w:rsid w:val="003A7648"/>
    <w:rsid w:val="003C1CEC"/>
    <w:rsid w:val="003C3F5F"/>
    <w:rsid w:val="003C77CE"/>
    <w:rsid w:val="003D5529"/>
    <w:rsid w:val="003D5FB6"/>
    <w:rsid w:val="003D6675"/>
    <w:rsid w:val="003E158D"/>
    <w:rsid w:val="003E3D65"/>
    <w:rsid w:val="003E3E0F"/>
    <w:rsid w:val="003E3E5D"/>
    <w:rsid w:val="003E4E41"/>
    <w:rsid w:val="003E661D"/>
    <w:rsid w:val="003F02DE"/>
    <w:rsid w:val="003F31C3"/>
    <w:rsid w:val="003F3B4B"/>
    <w:rsid w:val="003F4DDE"/>
    <w:rsid w:val="003F5BC2"/>
    <w:rsid w:val="003F69C5"/>
    <w:rsid w:val="003F7513"/>
    <w:rsid w:val="004014AC"/>
    <w:rsid w:val="0040197F"/>
    <w:rsid w:val="00403CA8"/>
    <w:rsid w:val="00405211"/>
    <w:rsid w:val="004103CD"/>
    <w:rsid w:val="004104C1"/>
    <w:rsid w:val="00414D4B"/>
    <w:rsid w:val="0042305D"/>
    <w:rsid w:val="0042661C"/>
    <w:rsid w:val="00432C31"/>
    <w:rsid w:val="00435D82"/>
    <w:rsid w:val="00435FF5"/>
    <w:rsid w:val="004373C1"/>
    <w:rsid w:val="00437F75"/>
    <w:rsid w:val="00441E18"/>
    <w:rsid w:val="00442A41"/>
    <w:rsid w:val="00443CA4"/>
    <w:rsid w:val="0045125E"/>
    <w:rsid w:val="00451916"/>
    <w:rsid w:val="004534E8"/>
    <w:rsid w:val="0045368B"/>
    <w:rsid w:val="004573EF"/>
    <w:rsid w:val="00457E5E"/>
    <w:rsid w:val="00462C98"/>
    <w:rsid w:val="00467385"/>
    <w:rsid w:val="004675D6"/>
    <w:rsid w:val="00467B6B"/>
    <w:rsid w:val="00471A90"/>
    <w:rsid w:val="00477F6D"/>
    <w:rsid w:val="00483B2D"/>
    <w:rsid w:val="00484438"/>
    <w:rsid w:val="00484904"/>
    <w:rsid w:val="00484CFB"/>
    <w:rsid w:val="004858BF"/>
    <w:rsid w:val="00486576"/>
    <w:rsid w:val="004865F8"/>
    <w:rsid w:val="004867FB"/>
    <w:rsid w:val="004902E3"/>
    <w:rsid w:val="0049380A"/>
    <w:rsid w:val="00496FC1"/>
    <w:rsid w:val="0049783F"/>
    <w:rsid w:val="004A25D5"/>
    <w:rsid w:val="004A2FA4"/>
    <w:rsid w:val="004A32DB"/>
    <w:rsid w:val="004A400F"/>
    <w:rsid w:val="004A4B3B"/>
    <w:rsid w:val="004A5265"/>
    <w:rsid w:val="004A7BFB"/>
    <w:rsid w:val="004B0A17"/>
    <w:rsid w:val="004B1CD8"/>
    <w:rsid w:val="004B34F2"/>
    <w:rsid w:val="004B39E9"/>
    <w:rsid w:val="004B5C60"/>
    <w:rsid w:val="004C047F"/>
    <w:rsid w:val="004C1574"/>
    <w:rsid w:val="004C7AE3"/>
    <w:rsid w:val="004D0264"/>
    <w:rsid w:val="004D2959"/>
    <w:rsid w:val="004D2B12"/>
    <w:rsid w:val="004D31B6"/>
    <w:rsid w:val="004D3D36"/>
    <w:rsid w:val="004E0249"/>
    <w:rsid w:val="004E02A8"/>
    <w:rsid w:val="004E25F1"/>
    <w:rsid w:val="004E2984"/>
    <w:rsid w:val="004E39F1"/>
    <w:rsid w:val="004E5370"/>
    <w:rsid w:val="004E7297"/>
    <w:rsid w:val="004E7906"/>
    <w:rsid w:val="004E7AAC"/>
    <w:rsid w:val="005012AE"/>
    <w:rsid w:val="00504769"/>
    <w:rsid w:val="00505B62"/>
    <w:rsid w:val="00505D21"/>
    <w:rsid w:val="005060F5"/>
    <w:rsid w:val="0051355C"/>
    <w:rsid w:val="00516782"/>
    <w:rsid w:val="00516EDB"/>
    <w:rsid w:val="00517833"/>
    <w:rsid w:val="00525CE5"/>
    <w:rsid w:val="00526742"/>
    <w:rsid w:val="005272CD"/>
    <w:rsid w:val="00530F46"/>
    <w:rsid w:val="00535AF4"/>
    <w:rsid w:val="00536D0E"/>
    <w:rsid w:val="005371E3"/>
    <w:rsid w:val="005422CC"/>
    <w:rsid w:val="00542B2A"/>
    <w:rsid w:val="00542EF4"/>
    <w:rsid w:val="005443C7"/>
    <w:rsid w:val="0054788C"/>
    <w:rsid w:val="0055254E"/>
    <w:rsid w:val="005527B1"/>
    <w:rsid w:val="0055582C"/>
    <w:rsid w:val="00560713"/>
    <w:rsid w:val="00560C47"/>
    <w:rsid w:val="0056177B"/>
    <w:rsid w:val="005633E9"/>
    <w:rsid w:val="00563FA0"/>
    <w:rsid w:val="005676C2"/>
    <w:rsid w:val="005738BC"/>
    <w:rsid w:val="00574B98"/>
    <w:rsid w:val="00575A7A"/>
    <w:rsid w:val="00580B6C"/>
    <w:rsid w:val="005817E0"/>
    <w:rsid w:val="00583647"/>
    <w:rsid w:val="0058367C"/>
    <w:rsid w:val="00586213"/>
    <w:rsid w:val="00591C54"/>
    <w:rsid w:val="00591EBB"/>
    <w:rsid w:val="00591F6B"/>
    <w:rsid w:val="005928D1"/>
    <w:rsid w:val="005945AA"/>
    <w:rsid w:val="005A3BA8"/>
    <w:rsid w:val="005B253F"/>
    <w:rsid w:val="005B2F61"/>
    <w:rsid w:val="005C09B8"/>
    <w:rsid w:val="005C24CF"/>
    <w:rsid w:val="005C3296"/>
    <w:rsid w:val="005C4D64"/>
    <w:rsid w:val="005C55FF"/>
    <w:rsid w:val="005C647F"/>
    <w:rsid w:val="005C7040"/>
    <w:rsid w:val="005D2B87"/>
    <w:rsid w:val="005D3D70"/>
    <w:rsid w:val="005D524E"/>
    <w:rsid w:val="005E06C5"/>
    <w:rsid w:val="005E23B3"/>
    <w:rsid w:val="005E31DE"/>
    <w:rsid w:val="005E38C6"/>
    <w:rsid w:val="005E4CE9"/>
    <w:rsid w:val="005E62C3"/>
    <w:rsid w:val="005E6959"/>
    <w:rsid w:val="005E74BF"/>
    <w:rsid w:val="005F1B46"/>
    <w:rsid w:val="00600FA0"/>
    <w:rsid w:val="00604FC2"/>
    <w:rsid w:val="0060772E"/>
    <w:rsid w:val="00610DE6"/>
    <w:rsid w:val="00612CA8"/>
    <w:rsid w:val="006131D0"/>
    <w:rsid w:val="00615961"/>
    <w:rsid w:val="006160A4"/>
    <w:rsid w:val="006205FE"/>
    <w:rsid w:val="00621CBB"/>
    <w:rsid w:val="00622E99"/>
    <w:rsid w:val="00624F9C"/>
    <w:rsid w:val="006255ED"/>
    <w:rsid w:val="00627515"/>
    <w:rsid w:val="00632116"/>
    <w:rsid w:val="00633CB7"/>
    <w:rsid w:val="006350BB"/>
    <w:rsid w:val="00636B5E"/>
    <w:rsid w:val="00637AFE"/>
    <w:rsid w:val="00640922"/>
    <w:rsid w:val="00641CED"/>
    <w:rsid w:val="006457C5"/>
    <w:rsid w:val="00645C0B"/>
    <w:rsid w:val="0064798D"/>
    <w:rsid w:val="00650F10"/>
    <w:rsid w:val="0065316F"/>
    <w:rsid w:val="00654612"/>
    <w:rsid w:val="00655636"/>
    <w:rsid w:val="00655780"/>
    <w:rsid w:val="00655F29"/>
    <w:rsid w:val="006569D5"/>
    <w:rsid w:val="00656DD1"/>
    <w:rsid w:val="00657EA8"/>
    <w:rsid w:val="006603B4"/>
    <w:rsid w:val="006625D6"/>
    <w:rsid w:val="006631E6"/>
    <w:rsid w:val="00664669"/>
    <w:rsid w:val="00664693"/>
    <w:rsid w:val="00664B9F"/>
    <w:rsid w:val="00667F82"/>
    <w:rsid w:val="00667FBF"/>
    <w:rsid w:val="00670A2B"/>
    <w:rsid w:val="00670B8B"/>
    <w:rsid w:val="00671875"/>
    <w:rsid w:val="0067520F"/>
    <w:rsid w:val="0067586B"/>
    <w:rsid w:val="00676553"/>
    <w:rsid w:val="00683585"/>
    <w:rsid w:val="006847FA"/>
    <w:rsid w:val="00684D1D"/>
    <w:rsid w:val="00685B8E"/>
    <w:rsid w:val="00685E84"/>
    <w:rsid w:val="006861DE"/>
    <w:rsid w:val="0069217D"/>
    <w:rsid w:val="00692FBC"/>
    <w:rsid w:val="006A6CB6"/>
    <w:rsid w:val="006B166D"/>
    <w:rsid w:val="006B18EF"/>
    <w:rsid w:val="006B3539"/>
    <w:rsid w:val="006B3C16"/>
    <w:rsid w:val="006B5C86"/>
    <w:rsid w:val="006B5EC4"/>
    <w:rsid w:val="006B70CA"/>
    <w:rsid w:val="006C1B62"/>
    <w:rsid w:val="006C405D"/>
    <w:rsid w:val="006C535D"/>
    <w:rsid w:val="006C560D"/>
    <w:rsid w:val="006C7209"/>
    <w:rsid w:val="006D019B"/>
    <w:rsid w:val="006D0344"/>
    <w:rsid w:val="006D2C36"/>
    <w:rsid w:val="006D53F5"/>
    <w:rsid w:val="006D56E2"/>
    <w:rsid w:val="006E1A0E"/>
    <w:rsid w:val="006E287B"/>
    <w:rsid w:val="006E4A33"/>
    <w:rsid w:val="006E4BE0"/>
    <w:rsid w:val="006E4EA1"/>
    <w:rsid w:val="006E69CA"/>
    <w:rsid w:val="006E7091"/>
    <w:rsid w:val="006F02DC"/>
    <w:rsid w:val="006F1536"/>
    <w:rsid w:val="006F5657"/>
    <w:rsid w:val="006F5B6A"/>
    <w:rsid w:val="006F629E"/>
    <w:rsid w:val="006F657A"/>
    <w:rsid w:val="0070006A"/>
    <w:rsid w:val="00705D56"/>
    <w:rsid w:val="00706081"/>
    <w:rsid w:val="00706168"/>
    <w:rsid w:val="00706465"/>
    <w:rsid w:val="00706852"/>
    <w:rsid w:val="0070719D"/>
    <w:rsid w:val="007115C7"/>
    <w:rsid w:val="007176CB"/>
    <w:rsid w:val="00717A6A"/>
    <w:rsid w:val="00722D8B"/>
    <w:rsid w:val="0072442F"/>
    <w:rsid w:val="00724F50"/>
    <w:rsid w:val="0072591C"/>
    <w:rsid w:val="0072625B"/>
    <w:rsid w:val="007307EA"/>
    <w:rsid w:val="007336E6"/>
    <w:rsid w:val="007352E0"/>
    <w:rsid w:val="00735CB1"/>
    <w:rsid w:val="00735E95"/>
    <w:rsid w:val="0073720F"/>
    <w:rsid w:val="0073757D"/>
    <w:rsid w:val="00741CBE"/>
    <w:rsid w:val="00742BF5"/>
    <w:rsid w:val="00744A28"/>
    <w:rsid w:val="00745D4B"/>
    <w:rsid w:val="00753AD7"/>
    <w:rsid w:val="00754F06"/>
    <w:rsid w:val="007559D2"/>
    <w:rsid w:val="00761155"/>
    <w:rsid w:val="0076163A"/>
    <w:rsid w:val="00765FA9"/>
    <w:rsid w:val="00774962"/>
    <w:rsid w:val="00780C79"/>
    <w:rsid w:val="007818C5"/>
    <w:rsid w:val="00782112"/>
    <w:rsid w:val="0078448F"/>
    <w:rsid w:val="00787E20"/>
    <w:rsid w:val="00793FF3"/>
    <w:rsid w:val="0079422E"/>
    <w:rsid w:val="007A0251"/>
    <w:rsid w:val="007A0462"/>
    <w:rsid w:val="007A2731"/>
    <w:rsid w:val="007A77F6"/>
    <w:rsid w:val="007B2BF5"/>
    <w:rsid w:val="007B3E5C"/>
    <w:rsid w:val="007B4C68"/>
    <w:rsid w:val="007B56E9"/>
    <w:rsid w:val="007B627A"/>
    <w:rsid w:val="007B66D7"/>
    <w:rsid w:val="007B69E3"/>
    <w:rsid w:val="007C126D"/>
    <w:rsid w:val="007C20E4"/>
    <w:rsid w:val="007C2C25"/>
    <w:rsid w:val="007C69E1"/>
    <w:rsid w:val="007C79D0"/>
    <w:rsid w:val="007D055F"/>
    <w:rsid w:val="007D26B5"/>
    <w:rsid w:val="007D2A1B"/>
    <w:rsid w:val="007D5136"/>
    <w:rsid w:val="007E3123"/>
    <w:rsid w:val="007E347B"/>
    <w:rsid w:val="007E62C4"/>
    <w:rsid w:val="007E744F"/>
    <w:rsid w:val="007E7673"/>
    <w:rsid w:val="007F0010"/>
    <w:rsid w:val="007F1240"/>
    <w:rsid w:val="007F2864"/>
    <w:rsid w:val="007F2DEA"/>
    <w:rsid w:val="007F59C6"/>
    <w:rsid w:val="007F7D2B"/>
    <w:rsid w:val="007F7DB2"/>
    <w:rsid w:val="008058AC"/>
    <w:rsid w:val="00806572"/>
    <w:rsid w:val="00811FB6"/>
    <w:rsid w:val="00812942"/>
    <w:rsid w:val="00812C67"/>
    <w:rsid w:val="00812E80"/>
    <w:rsid w:val="008139FB"/>
    <w:rsid w:val="00813B0E"/>
    <w:rsid w:val="00816F52"/>
    <w:rsid w:val="00817997"/>
    <w:rsid w:val="0082057C"/>
    <w:rsid w:val="008213C7"/>
    <w:rsid w:val="00822106"/>
    <w:rsid w:val="00822269"/>
    <w:rsid w:val="00822B7C"/>
    <w:rsid w:val="0082330F"/>
    <w:rsid w:val="00824202"/>
    <w:rsid w:val="00832D42"/>
    <w:rsid w:val="00832F3F"/>
    <w:rsid w:val="00833FE8"/>
    <w:rsid w:val="00834852"/>
    <w:rsid w:val="00834FF4"/>
    <w:rsid w:val="00840DDB"/>
    <w:rsid w:val="00841ADA"/>
    <w:rsid w:val="00843B40"/>
    <w:rsid w:val="00846015"/>
    <w:rsid w:val="008462CA"/>
    <w:rsid w:val="00846735"/>
    <w:rsid w:val="00846A7F"/>
    <w:rsid w:val="00850690"/>
    <w:rsid w:val="00850F4D"/>
    <w:rsid w:val="0085136E"/>
    <w:rsid w:val="00851C11"/>
    <w:rsid w:val="00852426"/>
    <w:rsid w:val="00855514"/>
    <w:rsid w:val="00860CD4"/>
    <w:rsid w:val="008627D8"/>
    <w:rsid w:val="0086306E"/>
    <w:rsid w:val="008649D2"/>
    <w:rsid w:val="00867890"/>
    <w:rsid w:val="00871459"/>
    <w:rsid w:val="00871919"/>
    <w:rsid w:val="00872BD4"/>
    <w:rsid w:val="0087531F"/>
    <w:rsid w:val="0087626E"/>
    <w:rsid w:val="00884F30"/>
    <w:rsid w:val="008877BE"/>
    <w:rsid w:val="00895AF3"/>
    <w:rsid w:val="008A0316"/>
    <w:rsid w:val="008A33E4"/>
    <w:rsid w:val="008A5C75"/>
    <w:rsid w:val="008A5D49"/>
    <w:rsid w:val="008B1A4C"/>
    <w:rsid w:val="008C02B1"/>
    <w:rsid w:val="008C0C41"/>
    <w:rsid w:val="008C2304"/>
    <w:rsid w:val="008C4396"/>
    <w:rsid w:val="008C640E"/>
    <w:rsid w:val="008C759E"/>
    <w:rsid w:val="008D4EC4"/>
    <w:rsid w:val="008E0081"/>
    <w:rsid w:val="008E02F1"/>
    <w:rsid w:val="008E3266"/>
    <w:rsid w:val="008E6B73"/>
    <w:rsid w:val="008E7256"/>
    <w:rsid w:val="008F2CDD"/>
    <w:rsid w:val="008F4C6B"/>
    <w:rsid w:val="008F541D"/>
    <w:rsid w:val="0090002B"/>
    <w:rsid w:val="00901AF9"/>
    <w:rsid w:val="00902032"/>
    <w:rsid w:val="00903C6D"/>
    <w:rsid w:val="00904120"/>
    <w:rsid w:val="009072D5"/>
    <w:rsid w:val="00915182"/>
    <w:rsid w:val="00915223"/>
    <w:rsid w:val="00916DA1"/>
    <w:rsid w:val="00920E54"/>
    <w:rsid w:val="009224A6"/>
    <w:rsid w:val="00922BC1"/>
    <w:rsid w:val="00924DF1"/>
    <w:rsid w:val="00926C1F"/>
    <w:rsid w:val="00926FED"/>
    <w:rsid w:val="0093335A"/>
    <w:rsid w:val="009346F3"/>
    <w:rsid w:val="00934A88"/>
    <w:rsid w:val="00935119"/>
    <w:rsid w:val="0093670D"/>
    <w:rsid w:val="00936735"/>
    <w:rsid w:val="00941100"/>
    <w:rsid w:val="0094139B"/>
    <w:rsid w:val="00941A9A"/>
    <w:rsid w:val="00945903"/>
    <w:rsid w:val="00946A4A"/>
    <w:rsid w:val="009507E9"/>
    <w:rsid w:val="0095113A"/>
    <w:rsid w:val="00951818"/>
    <w:rsid w:val="0095418D"/>
    <w:rsid w:val="009570E2"/>
    <w:rsid w:val="009603AA"/>
    <w:rsid w:val="00961869"/>
    <w:rsid w:val="009619EE"/>
    <w:rsid w:val="0096235E"/>
    <w:rsid w:val="00963EFC"/>
    <w:rsid w:val="0097318F"/>
    <w:rsid w:val="00974399"/>
    <w:rsid w:val="00975B02"/>
    <w:rsid w:val="00976396"/>
    <w:rsid w:val="00977B5B"/>
    <w:rsid w:val="009800E0"/>
    <w:rsid w:val="00980F65"/>
    <w:rsid w:val="009819E2"/>
    <w:rsid w:val="00985C53"/>
    <w:rsid w:val="009902D1"/>
    <w:rsid w:val="00990689"/>
    <w:rsid w:val="009906A9"/>
    <w:rsid w:val="00991B44"/>
    <w:rsid w:val="00992602"/>
    <w:rsid w:val="00992FBF"/>
    <w:rsid w:val="009939D1"/>
    <w:rsid w:val="00993D46"/>
    <w:rsid w:val="00994E0A"/>
    <w:rsid w:val="00995E6D"/>
    <w:rsid w:val="00996CD5"/>
    <w:rsid w:val="009A1B4D"/>
    <w:rsid w:val="009A5C44"/>
    <w:rsid w:val="009B0687"/>
    <w:rsid w:val="009B51F7"/>
    <w:rsid w:val="009B5711"/>
    <w:rsid w:val="009B7C36"/>
    <w:rsid w:val="009C1451"/>
    <w:rsid w:val="009C168D"/>
    <w:rsid w:val="009C1994"/>
    <w:rsid w:val="009C222D"/>
    <w:rsid w:val="009C4BAA"/>
    <w:rsid w:val="009C4E0C"/>
    <w:rsid w:val="009C532E"/>
    <w:rsid w:val="009C66CC"/>
    <w:rsid w:val="009C7F2C"/>
    <w:rsid w:val="009D483D"/>
    <w:rsid w:val="009E10BA"/>
    <w:rsid w:val="009F2D79"/>
    <w:rsid w:val="009F2DB1"/>
    <w:rsid w:val="009F3875"/>
    <w:rsid w:val="009F475D"/>
    <w:rsid w:val="009F5C8D"/>
    <w:rsid w:val="00A032CA"/>
    <w:rsid w:val="00A05E9D"/>
    <w:rsid w:val="00A05ECC"/>
    <w:rsid w:val="00A07161"/>
    <w:rsid w:val="00A1142F"/>
    <w:rsid w:val="00A123CB"/>
    <w:rsid w:val="00A14E7D"/>
    <w:rsid w:val="00A1565D"/>
    <w:rsid w:val="00A15BE6"/>
    <w:rsid w:val="00A20B47"/>
    <w:rsid w:val="00A33D21"/>
    <w:rsid w:val="00A34F3D"/>
    <w:rsid w:val="00A377BA"/>
    <w:rsid w:val="00A468D8"/>
    <w:rsid w:val="00A47D74"/>
    <w:rsid w:val="00A51C30"/>
    <w:rsid w:val="00A5253E"/>
    <w:rsid w:val="00A52A2D"/>
    <w:rsid w:val="00A5415E"/>
    <w:rsid w:val="00A552F2"/>
    <w:rsid w:val="00A579D1"/>
    <w:rsid w:val="00A6028F"/>
    <w:rsid w:val="00A603BC"/>
    <w:rsid w:val="00A615B8"/>
    <w:rsid w:val="00A63666"/>
    <w:rsid w:val="00A66BBB"/>
    <w:rsid w:val="00A71D59"/>
    <w:rsid w:val="00A72CB9"/>
    <w:rsid w:val="00A76C93"/>
    <w:rsid w:val="00A80EDA"/>
    <w:rsid w:val="00A83036"/>
    <w:rsid w:val="00A90042"/>
    <w:rsid w:val="00A9008C"/>
    <w:rsid w:val="00A909FD"/>
    <w:rsid w:val="00A9123F"/>
    <w:rsid w:val="00A91B48"/>
    <w:rsid w:val="00A94ED3"/>
    <w:rsid w:val="00A95E9C"/>
    <w:rsid w:val="00A964CE"/>
    <w:rsid w:val="00A969A0"/>
    <w:rsid w:val="00A97C27"/>
    <w:rsid w:val="00AA0C88"/>
    <w:rsid w:val="00AA20A4"/>
    <w:rsid w:val="00AA2A8B"/>
    <w:rsid w:val="00AA3FAF"/>
    <w:rsid w:val="00AA582F"/>
    <w:rsid w:val="00AB0AC7"/>
    <w:rsid w:val="00AB1E5D"/>
    <w:rsid w:val="00AB705F"/>
    <w:rsid w:val="00AB7085"/>
    <w:rsid w:val="00AC3BDD"/>
    <w:rsid w:val="00AC3D31"/>
    <w:rsid w:val="00AC4FB1"/>
    <w:rsid w:val="00AC797E"/>
    <w:rsid w:val="00AD070D"/>
    <w:rsid w:val="00AD096E"/>
    <w:rsid w:val="00AD1750"/>
    <w:rsid w:val="00AD1844"/>
    <w:rsid w:val="00AD1CBE"/>
    <w:rsid w:val="00AD293A"/>
    <w:rsid w:val="00AD6022"/>
    <w:rsid w:val="00AD6FE9"/>
    <w:rsid w:val="00AE08C8"/>
    <w:rsid w:val="00AE23F9"/>
    <w:rsid w:val="00AE2C2C"/>
    <w:rsid w:val="00AE402F"/>
    <w:rsid w:val="00AF06B1"/>
    <w:rsid w:val="00AF0D6B"/>
    <w:rsid w:val="00AF4EB8"/>
    <w:rsid w:val="00AF66D3"/>
    <w:rsid w:val="00B01608"/>
    <w:rsid w:val="00B03E0B"/>
    <w:rsid w:val="00B050A9"/>
    <w:rsid w:val="00B05782"/>
    <w:rsid w:val="00B114B7"/>
    <w:rsid w:val="00B148CC"/>
    <w:rsid w:val="00B248D4"/>
    <w:rsid w:val="00B252FE"/>
    <w:rsid w:val="00B25B17"/>
    <w:rsid w:val="00B25CC0"/>
    <w:rsid w:val="00B3578D"/>
    <w:rsid w:val="00B35802"/>
    <w:rsid w:val="00B365E3"/>
    <w:rsid w:val="00B36961"/>
    <w:rsid w:val="00B36D5D"/>
    <w:rsid w:val="00B3779B"/>
    <w:rsid w:val="00B42898"/>
    <w:rsid w:val="00B44377"/>
    <w:rsid w:val="00B4595A"/>
    <w:rsid w:val="00B500ED"/>
    <w:rsid w:val="00B50FE6"/>
    <w:rsid w:val="00B5203B"/>
    <w:rsid w:val="00B56E42"/>
    <w:rsid w:val="00B60FE2"/>
    <w:rsid w:val="00B610D5"/>
    <w:rsid w:val="00B6138F"/>
    <w:rsid w:val="00B62376"/>
    <w:rsid w:val="00B6271C"/>
    <w:rsid w:val="00B62903"/>
    <w:rsid w:val="00B64F60"/>
    <w:rsid w:val="00B66CA0"/>
    <w:rsid w:val="00B70363"/>
    <w:rsid w:val="00B72BB9"/>
    <w:rsid w:val="00B73331"/>
    <w:rsid w:val="00B776E9"/>
    <w:rsid w:val="00B8282A"/>
    <w:rsid w:val="00B84C62"/>
    <w:rsid w:val="00B85830"/>
    <w:rsid w:val="00B9202F"/>
    <w:rsid w:val="00B93AEB"/>
    <w:rsid w:val="00B93F7E"/>
    <w:rsid w:val="00B94BFC"/>
    <w:rsid w:val="00B97DDC"/>
    <w:rsid w:val="00BA1D99"/>
    <w:rsid w:val="00BA3DAF"/>
    <w:rsid w:val="00BA4A15"/>
    <w:rsid w:val="00BA5906"/>
    <w:rsid w:val="00BA6ED1"/>
    <w:rsid w:val="00BB13A0"/>
    <w:rsid w:val="00BB1B1F"/>
    <w:rsid w:val="00BB2CD5"/>
    <w:rsid w:val="00BB528B"/>
    <w:rsid w:val="00BB5A66"/>
    <w:rsid w:val="00BB5EAC"/>
    <w:rsid w:val="00BB6522"/>
    <w:rsid w:val="00BC2087"/>
    <w:rsid w:val="00BC47E3"/>
    <w:rsid w:val="00BC5C6C"/>
    <w:rsid w:val="00BC7E39"/>
    <w:rsid w:val="00BD0008"/>
    <w:rsid w:val="00BD37EA"/>
    <w:rsid w:val="00BD4613"/>
    <w:rsid w:val="00BD63FD"/>
    <w:rsid w:val="00BD7A9A"/>
    <w:rsid w:val="00BE35BC"/>
    <w:rsid w:val="00BE417F"/>
    <w:rsid w:val="00BE6C05"/>
    <w:rsid w:val="00BE79C6"/>
    <w:rsid w:val="00BF0327"/>
    <w:rsid w:val="00BF0B2B"/>
    <w:rsid w:val="00BF1BF9"/>
    <w:rsid w:val="00BF1F0E"/>
    <w:rsid w:val="00BF2554"/>
    <w:rsid w:val="00BF5CFA"/>
    <w:rsid w:val="00BF76FB"/>
    <w:rsid w:val="00BF799D"/>
    <w:rsid w:val="00C01992"/>
    <w:rsid w:val="00C04280"/>
    <w:rsid w:val="00C2009D"/>
    <w:rsid w:val="00C218A0"/>
    <w:rsid w:val="00C22DD7"/>
    <w:rsid w:val="00C238B5"/>
    <w:rsid w:val="00C2417E"/>
    <w:rsid w:val="00C25140"/>
    <w:rsid w:val="00C36B8F"/>
    <w:rsid w:val="00C374A4"/>
    <w:rsid w:val="00C37FE2"/>
    <w:rsid w:val="00C407FF"/>
    <w:rsid w:val="00C4145B"/>
    <w:rsid w:val="00C42C06"/>
    <w:rsid w:val="00C45101"/>
    <w:rsid w:val="00C4517B"/>
    <w:rsid w:val="00C4738E"/>
    <w:rsid w:val="00C52BF7"/>
    <w:rsid w:val="00C52EC1"/>
    <w:rsid w:val="00C54DDF"/>
    <w:rsid w:val="00C56205"/>
    <w:rsid w:val="00C562B0"/>
    <w:rsid w:val="00C61307"/>
    <w:rsid w:val="00C6199D"/>
    <w:rsid w:val="00C63597"/>
    <w:rsid w:val="00C660A6"/>
    <w:rsid w:val="00C72628"/>
    <w:rsid w:val="00C7689F"/>
    <w:rsid w:val="00C779E1"/>
    <w:rsid w:val="00C85728"/>
    <w:rsid w:val="00C85F3C"/>
    <w:rsid w:val="00C904F5"/>
    <w:rsid w:val="00C90D8D"/>
    <w:rsid w:val="00C946ED"/>
    <w:rsid w:val="00C972EC"/>
    <w:rsid w:val="00C979E7"/>
    <w:rsid w:val="00C97CE0"/>
    <w:rsid w:val="00CA1203"/>
    <w:rsid w:val="00CA1777"/>
    <w:rsid w:val="00CA4863"/>
    <w:rsid w:val="00CA4F8C"/>
    <w:rsid w:val="00CA6197"/>
    <w:rsid w:val="00CA73CE"/>
    <w:rsid w:val="00CA78B4"/>
    <w:rsid w:val="00CB303E"/>
    <w:rsid w:val="00CB3A2C"/>
    <w:rsid w:val="00CC3D5E"/>
    <w:rsid w:val="00CC641F"/>
    <w:rsid w:val="00CD2F9A"/>
    <w:rsid w:val="00CD4504"/>
    <w:rsid w:val="00CD60BE"/>
    <w:rsid w:val="00CD6C73"/>
    <w:rsid w:val="00CD7554"/>
    <w:rsid w:val="00CE06FE"/>
    <w:rsid w:val="00CE63CF"/>
    <w:rsid w:val="00CE775F"/>
    <w:rsid w:val="00CF05A3"/>
    <w:rsid w:val="00CF1AAC"/>
    <w:rsid w:val="00CF32C3"/>
    <w:rsid w:val="00CF4C35"/>
    <w:rsid w:val="00CF5FDA"/>
    <w:rsid w:val="00D02517"/>
    <w:rsid w:val="00D05152"/>
    <w:rsid w:val="00D05592"/>
    <w:rsid w:val="00D05DCB"/>
    <w:rsid w:val="00D07440"/>
    <w:rsid w:val="00D10407"/>
    <w:rsid w:val="00D11EF2"/>
    <w:rsid w:val="00D12791"/>
    <w:rsid w:val="00D13036"/>
    <w:rsid w:val="00D137C1"/>
    <w:rsid w:val="00D16C0D"/>
    <w:rsid w:val="00D20AA1"/>
    <w:rsid w:val="00D234BA"/>
    <w:rsid w:val="00D25170"/>
    <w:rsid w:val="00D26546"/>
    <w:rsid w:val="00D3075D"/>
    <w:rsid w:val="00D3724B"/>
    <w:rsid w:val="00D375E7"/>
    <w:rsid w:val="00D37F24"/>
    <w:rsid w:val="00D4020F"/>
    <w:rsid w:val="00D40C2A"/>
    <w:rsid w:val="00D415F7"/>
    <w:rsid w:val="00D42221"/>
    <w:rsid w:val="00D4276B"/>
    <w:rsid w:val="00D47870"/>
    <w:rsid w:val="00D502F6"/>
    <w:rsid w:val="00D51DC2"/>
    <w:rsid w:val="00D53708"/>
    <w:rsid w:val="00D55763"/>
    <w:rsid w:val="00D578BF"/>
    <w:rsid w:val="00D602CF"/>
    <w:rsid w:val="00D61AC4"/>
    <w:rsid w:val="00D6201B"/>
    <w:rsid w:val="00D636C1"/>
    <w:rsid w:val="00D640F8"/>
    <w:rsid w:val="00D65A3D"/>
    <w:rsid w:val="00D71822"/>
    <w:rsid w:val="00D71E07"/>
    <w:rsid w:val="00D73DF8"/>
    <w:rsid w:val="00D75505"/>
    <w:rsid w:val="00D75555"/>
    <w:rsid w:val="00D76887"/>
    <w:rsid w:val="00D76F71"/>
    <w:rsid w:val="00D76FE9"/>
    <w:rsid w:val="00D844F0"/>
    <w:rsid w:val="00D85201"/>
    <w:rsid w:val="00D9173E"/>
    <w:rsid w:val="00D91942"/>
    <w:rsid w:val="00D91C80"/>
    <w:rsid w:val="00D91FA0"/>
    <w:rsid w:val="00D92207"/>
    <w:rsid w:val="00D956A1"/>
    <w:rsid w:val="00D9574A"/>
    <w:rsid w:val="00D967E6"/>
    <w:rsid w:val="00D97203"/>
    <w:rsid w:val="00DA2AF6"/>
    <w:rsid w:val="00DA2D0C"/>
    <w:rsid w:val="00DA563F"/>
    <w:rsid w:val="00DA79DC"/>
    <w:rsid w:val="00DB42EE"/>
    <w:rsid w:val="00DB588B"/>
    <w:rsid w:val="00DB5E91"/>
    <w:rsid w:val="00DC14AA"/>
    <w:rsid w:val="00DC321F"/>
    <w:rsid w:val="00DC35E7"/>
    <w:rsid w:val="00DC4329"/>
    <w:rsid w:val="00DC58A6"/>
    <w:rsid w:val="00DC7927"/>
    <w:rsid w:val="00DD0638"/>
    <w:rsid w:val="00DD3366"/>
    <w:rsid w:val="00DD3DD8"/>
    <w:rsid w:val="00DD6560"/>
    <w:rsid w:val="00DE08D3"/>
    <w:rsid w:val="00DE1469"/>
    <w:rsid w:val="00DE16BF"/>
    <w:rsid w:val="00DE23E2"/>
    <w:rsid w:val="00DE46D8"/>
    <w:rsid w:val="00DE4D5F"/>
    <w:rsid w:val="00DE5818"/>
    <w:rsid w:val="00DE796A"/>
    <w:rsid w:val="00DE7FDA"/>
    <w:rsid w:val="00DF286B"/>
    <w:rsid w:val="00DF505F"/>
    <w:rsid w:val="00DF75C7"/>
    <w:rsid w:val="00DF7F4C"/>
    <w:rsid w:val="00E0051E"/>
    <w:rsid w:val="00E02BCE"/>
    <w:rsid w:val="00E04236"/>
    <w:rsid w:val="00E074C4"/>
    <w:rsid w:val="00E132AE"/>
    <w:rsid w:val="00E13ABD"/>
    <w:rsid w:val="00E142BE"/>
    <w:rsid w:val="00E151B3"/>
    <w:rsid w:val="00E158D9"/>
    <w:rsid w:val="00E1626F"/>
    <w:rsid w:val="00E16314"/>
    <w:rsid w:val="00E20772"/>
    <w:rsid w:val="00E25CBF"/>
    <w:rsid w:val="00E26E9E"/>
    <w:rsid w:val="00E276C2"/>
    <w:rsid w:val="00E31245"/>
    <w:rsid w:val="00E358BB"/>
    <w:rsid w:val="00E36111"/>
    <w:rsid w:val="00E36C06"/>
    <w:rsid w:val="00E41742"/>
    <w:rsid w:val="00E41C9B"/>
    <w:rsid w:val="00E42458"/>
    <w:rsid w:val="00E456CD"/>
    <w:rsid w:val="00E465CB"/>
    <w:rsid w:val="00E466C8"/>
    <w:rsid w:val="00E46A1B"/>
    <w:rsid w:val="00E5075E"/>
    <w:rsid w:val="00E53999"/>
    <w:rsid w:val="00E54431"/>
    <w:rsid w:val="00E5472D"/>
    <w:rsid w:val="00E571D0"/>
    <w:rsid w:val="00E604F8"/>
    <w:rsid w:val="00E619E0"/>
    <w:rsid w:val="00E62886"/>
    <w:rsid w:val="00E64FF7"/>
    <w:rsid w:val="00E6607F"/>
    <w:rsid w:val="00E667C3"/>
    <w:rsid w:val="00E7178F"/>
    <w:rsid w:val="00E73511"/>
    <w:rsid w:val="00E760C7"/>
    <w:rsid w:val="00E81463"/>
    <w:rsid w:val="00E816ED"/>
    <w:rsid w:val="00E81C7D"/>
    <w:rsid w:val="00E8249E"/>
    <w:rsid w:val="00E845E3"/>
    <w:rsid w:val="00E84DAA"/>
    <w:rsid w:val="00E84EFE"/>
    <w:rsid w:val="00E909A8"/>
    <w:rsid w:val="00E913B5"/>
    <w:rsid w:val="00E92CD3"/>
    <w:rsid w:val="00EA2C5E"/>
    <w:rsid w:val="00EA7C6C"/>
    <w:rsid w:val="00EB37AB"/>
    <w:rsid w:val="00EB3BC9"/>
    <w:rsid w:val="00EB463F"/>
    <w:rsid w:val="00EB7C2F"/>
    <w:rsid w:val="00EC3A5F"/>
    <w:rsid w:val="00ED04BF"/>
    <w:rsid w:val="00ED254D"/>
    <w:rsid w:val="00ED7008"/>
    <w:rsid w:val="00ED760C"/>
    <w:rsid w:val="00ED7FC2"/>
    <w:rsid w:val="00EE1B44"/>
    <w:rsid w:val="00EE2A61"/>
    <w:rsid w:val="00EE2A92"/>
    <w:rsid w:val="00EE38AA"/>
    <w:rsid w:val="00EE4AA5"/>
    <w:rsid w:val="00EE4C4D"/>
    <w:rsid w:val="00EE5EF5"/>
    <w:rsid w:val="00EE6B6B"/>
    <w:rsid w:val="00EF1E15"/>
    <w:rsid w:val="00EF4923"/>
    <w:rsid w:val="00EF4A77"/>
    <w:rsid w:val="00EF644A"/>
    <w:rsid w:val="00F01A50"/>
    <w:rsid w:val="00F01D0A"/>
    <w:rsid w:val="00F02474"/>
    <w:rsid w:val="00F03C24"/>
    <w:rsid w:val="00F05C9D"/>
    <w:rsid w:val="00F070B2"/>
    <w:rsid w:val="00F078E4"/>
    <w:rsid w:val="00F157FD"/>
    <w:rsid w:val="00F15DA2"/>
    <w:rsid w:val="00F211B9"/>
    <w:rsid w:val="00F23011"/>
    <w:rsid w:val="00F240DC"/>
    <w:rsid w:val="00F24C6A"/>
    <w:rsid w:val="00F25F7E"/>
    <w:rsid w:val="00F260E5"/>
    <w:rsid w:val="00F303F8"/>
    <w:rsid w:val="00F321FD"/>
    <w:rsid w:val="00F4270B"/>
    <w:rsid w:val="00F44E77"/>
    <w:rsid w:val="00F50390"/>
    <w:rsid w:val="00F51F10"/>
    <w:rsid w:val="00F5666E"/>
    <w:rsid w:val="00F62BF3"/>
    <w:rsid w:val="00F62C2A"/>
    <w:rsid w:val="00F631B1"/>
    <w:rsid w:val="00F73CC1"/>
    <w:rsid w:val="00F7639B"/>
    <w:rsid w:val="00F76A3B"/>
    <w:rsid w:val="00F811BF"/>
    <w:rsid w:val="00F81E62"/>
    <w:rsid w:val="00F84923"/>
    <w:rsid w:val="00F854B4"/>
    <w:rsid w:val="00F87A00"/>
    <w:rsid w:val="00F87C04"/>
    <w:rsid w:val="00F93F8E"/>
    <w:rsid w:val="00FA4FFC"/>
    <w:rsid w:val="00FA540F"/>
    <w:rsid w:val="00FA6534"/>
    <w:rsid w:val="00FB1E2D"/>
    <w:rsid w:val="00FB4182"/>
    <w:rsid w:val="00FB4467"/>
    <w:rsid w:val="00FC1E34"/>
    <w:rsid w:val="00FC593C"/>
    <w:rsid w:val="00FC6303"/>
    <w:rsid w:val="00FC7601"/>
    <w:rsid w:val="00FD0346"/>
    <w:rsid w:val="00FE0832"/>
    <w:rsid w:val="00FE1662"/>
    <w:rsid w:val="00FE61CB"/>
    <w:rsid w:val="00FE6A24"/>
    <w:rsid w:val="00FF1A0E"/>
    <w:rsid w:val="00FF2FD8"/>
    <w:rsid w:val="00FF4A79"/>
    <w:rsid w:val="00FF4D23"/>
    <w:rsid w:val="00FF6F68"/>
    <w:rsid w:val="00FF7870"/>
    <w:rsid w:val="00FF7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6EF7"/>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styleId="BodyText3">
    <w:name w:val="Body Text 3"/>
    <w:basedOn w:val="Normal"/>
    <w:rsid w:val="00E46A1B"/>
    <w:pPr>
      <w:spacing w:line="200" w:lineRule="exact"/>
      <w:jc w:val="both"/>
    </w:pPr>
    <w:rPr>
      <w:rFonts w:ascii="Times" w:hAnsi="Times"/>
      <w:w w:val="66"/>
      <w:sz w:val="20"/>
      <w:szCs w:val="20"/>
    </w:rPr>
  </w:style>
  <w:style w:type="paragraph" w:styleId="BodyTextIndent2">
    <w:name w:val="Body Text Indent 2"/>
    <w:basedOn w:val="Normal"/>
    <w:rsid w:val="00E46A1B"/>
    <w:pPr>
      <w:spacing w:line="240" w:lineRule="exact"/>
      <w:ind w:left="565"/>
      <w:jc w:val="both"/>
    </w:pPr>
    <w:rPr>
      <w:rFonts w:ascii="Times" w:hAnsi="Times"/>
      <w:w w:val="80"/>
      <w:sz w:val="20"/>
      <w:szCs w:val="20"/>
    </w:rPr>
  </w:style>
  <w:style w:type="paragraph" w:styleId="BodyTextIndent">
    <w:name w:val="Body Text Indent"/>
    <w:basedOn w:val="Normal"/>
    <w:rsid w:val="00E46A1B"/>
    <w:pPr>
      <w:spacing w:before="120"/>
      <w:ind w:firstLine="720"/>
      <w:jc w:val="both"/>
    </w:pPr>
    <w:rPr>
      <w:noProof/>
      <w:sz w:val="28"/>
    </w:rPr>
  </w:style>
  <w:style w:type="paragraph" w:styleId="Title">
    <w:name w:val="Title"/>
    <w:basedOn w:val="Normal"/>
    <w:qFormat/>
    <w:rsid w:val="00E46A1B"/>
    <w:pPr>
      <w:bidi w:val="0"/>
      <w:jc w:val="center"/>
    </w:pPr>
    <w:rPr>
      <w:sz w:val="28"/>
      <w:u w:val="single"/>
    </w:rPr>
  </w:style>
  <w:style w:type="paragraph" w:styleId="BodyTextIndent3">
    <w:name w:val="Body Text Indent 3"/>
    <w:basedOn w:val="Normal"/>
    <w:rsid w:val="00E46A1B"/>
    <w:pPr>
      <w:spacing w:line="360" w:lineRule="exact"/>
      <w:ind w:left="139"/>
      <w:jc w:val="both"/>
    </w:pPr>
    <w:rPr>
      <w:sz w:val="24"/>
      <w:szCs w:val="24"/>
    </w:rPr>
  </w:style>
  <w:style w:type="table" w:styleId="TableGrid">
    <w:name w:val="Table Grid"/>
    <w:basedOn w:val="TableNormal"/>
    <w:rsid w:val="00E46A1B"/>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2"/>
    <w:basedOn w:val="Level1"/>
    <w:rsid w:val="00486576"/>
    <w:pPr>
      <w:suppressAutoHyphens/>
    </w:pPr>
    <w:rPr>
      <w:sz w:val="20"/>
      <w:szCs w:val="20"/>
      <w:lang w:eastAsia="zh-CN"/>
    </w:rPr>
  </w:style>
  <w:style w:type="paragraph" w:styleId="EndnoteText">
    <w:name w:val="endnote text"/>
    <w:basedOn w:val="Normal"/>
    <w:semiHidden/>
    <w:rsid w:val="00E13ABD"/>
    <w:rPr>
      <w:sz w:val="20"/>
      <w:szCs w:val="20"/>
    </w:rPr>
  </w:style>
  <w:style w:type="character" w:styleId="EndnoteReference">
    <w:name w:val="endnote reference"/>
    <w:semiHidden/>
    <w:rsid w:val="00E13ABD"/>
    <w:rPr>
      <w:vertAlign w:val="superscript"/>
    </w:rPr>
  </w:style>
  <w:style w:type="paragraph" w:customStyle="1" w:styleId="Paralevel1">
    <w:name w:val="Para level1"/>
    <w:basedOn w:val="Normal"/>
    <w:autoRedefine/>
    <w:rsid w:val="006F629E"/>
    <w:pPr>
      <w:numPr>
        <w:numId w:val="2"/>
      </w:numPr>
      <w:tabs>
        <w:tab w:val="clear" w:pos="360"/>
      </w:tabs>
      <w:suppressAutoHyphens/>
      <w:bidi w:val="0"/>
      <w:spacing w:after="120"/>
      <w:ind w:left="1247"/>
    </w:pPr>
    <w:rPr>
      <w:rFonts w:cs="Times New Roman"/>
      <w:sz w:val="20"/>
      <w:szCs w:val="20"/>
      <w:lang w:val="en-GB"/>
    </w:rPr>
  </w:style>
  <w:style w:type="paragraph" w:styleId="BalloonText">
    <w:name w:val="Balloon Text"/>
    <w:basedOn w:val="Normal"/>
    <w:semiHidden/>
    <w:rsid w:val="00075143"/>
    <w:rPr>
      <w:rFonts w:ascii="Tahoma" w:hAnsi="Tahoma" w:cs="Tahoma"/>
      <w:sz w:val="16"/>
      <w:szCs w:val="16"/>
    </w:rPr>
  </w:style>
  <w:style w:type="paragraph" w:customStyle="1" w:styleId="Level10">
    <w:name w:val="Level 1"/>
    <w:basedOn w:val="Normal"/>
    <w:rsid w:val="00D11EF2"/>
    <w:pPr>
      <w:widowControl w:val="0"/>
      <w:autoSpaceDE w:val="0"/>
      <w:autoSpaceDN w:val="0"/>
      <w:bidi w:val="0"/>
      <w:adjustRightInd w:val="0"/>
      <w:ind w:left="720" w:hanging="720"/>
    </w:pPr>
    <w:rPr>
      <w:rFonts w:cs="Times New Roman"/>
      <w:sz w:val="24"/>
      <w:szCs w:val="24"/>
    </w:rPr>
  </w:style>
  <w:style w:type="character" w:styleId="Hyperlink">
    <w:name w:val="Hyperlink"/>
    <w:rsid w:val="00D11EF2"/>
    <w:rPr>
      <w:color w:val="0000FF"/>
      <w:u w:val="single"/>
    </w:rPr>
  </w:style>
  <w:style w:type="character" w:customStyle="1" w:styleId="Heading5Char">
    <w:name w:val="Heading 5 Char"/>
    <w:link w:val="Heading5"/>
    <w:rsid w:val="008E0081"/>
    <w:rPr>
      <w:rFonts w:ascii="Times" w:hAnsi="Times" w:cs="Arabic Transparent"/>
      <w:b/>
      <w:bCs/>
      <w:noProof/>
      <w:szCs w:val="44"/>
    </w:rPr>
  </w:style>
  <w:style w:type="character" w:customStyle="1" w:styleId="Heading7Char">
    <w:name w:val="Heading 7 Char"/>
    <w:link w:val="Heading7"/>
    <w:rsid w:val="008E0081"/>
    <w:rPr>
      <w:rFonts w:ascii="Times" w:hAnsi="Times" w:cs="Simplified Arabic"/>
      <w:b/>
      <w:bCs/>
      <w:noProof/>
      <w:szCs w:val="28"/>
    </w:rPr>
  </w:style>
  <w:style w:type="character" w:customStyle="1" w:styleId="FootnoteTextChar">
    <w:name w:val="Footnote Text Char"/>
    <w:link w:val="FootnoteText"/>
    <w:semiHidden/>
    <w:rsid w:val="008E0081"/>
    <w:rPr>
      <w:rFonts w:ascii="Times" w:hAnsi="Times" w:cs="Simplified Arabic"/>
      <w:noProof/>
    </w:rPr>
  </w:style>
  <w:style w:type="character" w:customStyle="1" w:styleId="hps">
    <w:name w:val="hps"/>
    <w:rsid w:val="00787E20"/>
  </w:style>
  <w:style w:type="paragraph" w:customStyle="1" w:styleId="Normal-pool">
    <w:name w:val="Normal-pool"/>
    <w:link w:val="Normal-poolChar"/>
    <w:uiPriority w:val="99"/>
    <w:rsid w:val="0018422D"/>
    <w:pPr>
      <w:tabs>
        <w:tab w:val="left" w:pos="1247"/>
        <w:tab w:val="left" w:pos="1814"/>
        <w:tab w:val="left" w:pos="2381"/>
        <w:tab w:val="left" w:pos="2948"/>
        <w:tab w:val="left" w:pos="3515"/>
        <w:tab w:val="left" w:pos="4082"/>
      </w:tabs>
    </w:pPr>
    <w:rPr>
      <w:rFonts w:cs="Times New Roman"/>
      <w:lang w:val="en-GB"/>
    </w:rPr>
  </w:style>
  <w:style w:type="character" w:customStyle="1" w:styleId="Normal-poolChar">
    <w:name w:val="Normal-pool Char"/>
    <w:link w:val="Normal-pool"/>
    <w:uiPriority w:val="99"/>
    <w:rsid w:val="0018422D"/>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90654">
      <w:bodyDiv w:val="1"/>
      <w:marLeft w:val="0"/>
      <w:marRight w:val="0"/>
      <w:marTop w:val="0"/>
      <w:marBottom w:val="0"/>
      <w:divBdr>
        <w:top w:val="none" w:sz="0" w:space="0" w:color="auto"/>
        <w:left w:val="none" w:sz="0" w:space="0" w:color="auto"/>
        <w:bottom w:val="none" w:sz="0" w:space="0" w:color="auto"/>
        <w:right w:val="none" w:sz="0" w:space="0" w:color="auto"/>
      </w:divBdr>
    </w:div>
    <w:div w:id="146534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BA26-822D-4C68-B5C0-D2AB2A26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UNEP/GC.24/00</vt:lpstr>
    </vt:vector>
  </TitlesOfParts>
  <Company>UNON</Company>
  <LinksUpToDate>false</LinksUpToDate>
  <CharactersWithSpaces>22613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UNEP/GC.24/00</dc:title>
  <dc:creator>ARABIC UNIT</dc:creator>
  <cp:lastModifiedBy>Hassan Mahmoud</cp:lastModifiedBy>
  <cp:revision>2</cp:revision>
  <cp:lastPrinted>2017-04-13T06:09:00Z</cp:lastPrinted>
  <dcterms:created xsi:type="dcterms:W3CDTF">2017-06-09T06:24:00Z</dcterms:created>
  <dcterms:modified xsi:type="dcterms:W3CDTF">2017-06-09T06:24:00Z</dcterms:modified>
</cp:coreProperties>
</file>