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3F1BA9">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3F1BA9">
              <w:rPr>
                <w:rFonts w:cs="Times New Roman"/>
                <w:szCs w:val="20"/>
              </w:rPr>
              <w:t>26</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3F1BA9" w:rsidP="00934FB6">
            <w:pPr>
              <w:jc w:val="both"/>
              <w:rPr>
                <w:rFonts w:cs="Times New Roman"/>
                <w:szCs w:val="20"/>
              </w:rPr>
            </w:pPr>
            <w:r>
              <w:rPr>
                <w:rFonts w:cs="Times New Roman"/>
                <w:szCs w:val="20"/>
              </w:rPr>
              <w:t>27 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74295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934FB6" w:rsidRDefault="00934FB6" w:rsidP="000E5975">
            <w:pPr>
              <w:bidi/>
              <w:spacing w:before="60" w:line="340" w:lineRule="exact"/>
              <w:ind w:left="142" w:right="6555"/>
              <w:jc w:val="both"/>
              <w:rPr>
                <w:b/>
                <w:bCs/>
                <w:sz w:val="30"/>
                <w:rtl/>
              </w:rPr>
            </w:pPr>
            <w:r>
              <w:rPr>
                <w:rFonts w:hint="cs"/>
                <w:b/>
                <w:bCs/>
                <w:sz w:val="30"/>
                <w:rtl/>
              </w:rPr>
              <w:t>مؤتمر الأطراف في اتفاقية ميناماتا</w:t>
            </w:r>
            <w:r w:rsidR="000E5975">
              <w:rPr>
                <w:b/>
                <w:bCs/>
                <w:sz w:val="30"/>
              </w:rPr>
              <w:t xml:space="preserve"> </w:t>
            </w:r>
            <w:r>
              <w:rPr>
                <w:rFonts w:hint="cs"/>
                <w:b/>
                <w:bCs/>
                <w:sz w:val="30"/>
                <w:rtl/>
              </w:rPr>
              <w:t>بشأن الزئبق</w:t>
            </w:r>
          </w:p>
          <w:p w:rsidR="00934FB6" w:rsidRPr="00A579D1" w:rsidRDefault="00934FB6" w:rsidP="00221A98">
            <w:pPr>
              <w:bidi/>
              <w:spacing w:line="340" w:lineRule="exact"/>
              <w:ind w:left="142" w:right="748"/>
              <w:jc w:val="both"/>
              <w:rPr>
                <w:b/>
                <w:bCs/>
                <w:sz w:val="30"/>
                <w:rtl/>
              </w:rPr>
            </w:pPr>
            <w:r>
              <w:rPr>
                <w:rFonts w:hint="cs"/>
                <w:b/>
                <w:bCs/>
                <w:sz w:val="30"/>
                <w:rtl/>
              </w:rPr>
              <w:t>الاجتماع الأول</w:t>
            </w:r>
          </w:p>
          <w:p w:rsidR="00934FB6" w:rsidRDefault="00934FB6" w:rsidP="00221A98">
            <w:pPr>
              <w:bidi/>
              <w:spacing w:line="34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221A98">
            <w:pPr>
              <w:bidi/>
              <w:spacing w:after="40" w:line="340" w:lineRule="exact"/>
              <w:ind w:left="142"/>
              <w:jc w:val="both"/>
              <w:rPr>
                <w:rStyle w:val="FootnoteReference"/>
                <w:rFonts w:cs="Times New Roman"/>
                <w:sz w:val="24"/>
                <w:szCs w:val="24"/>
                <w:vertAlign w:val="baseline"/>
              </w:rPr>
            </w:pPr>
            <w:r>
              <w:rPr>
                <w:rFonts w:ascii="Traditional Arabic" w:hAnsi="Traditional Arabic" w:hint="cs"/>
                <w:sz w:val="30"/>
                <w:rtl/>
              </w:rPr>
              <w:t xml:space="preserve">البند </w:t>
            </w:r>
            <w:r w:rsidR="00A42043">
              <w:rPr>
                <w:rFonts w:ascii="Traditional Arabic" w:hAnsi="Traditional Arabic" w:hint="cs"/>
                <w:sz w:val="30"/>
                <w:rtl/>
              </w:rPr>
              <w:t>6</w:t>
            </w:r>
            <w:r>
              <w:rPr>
                <w:rFonts w:ascii="Traditional Arabic" w:hAnsi="Traditional Arabic" w:hint="cs"/>
                <w:sz w:val="30"/>
                <w:rtl/>
              </w:rPr>
              <w:t xml:space="preserve"> (</w:t>
            </w:r>
            <w:r w:rsidR="00A42043">
              <w:rPr>
                <w:rFonts w:ascii="Traditional Arabic" w:hAnsi="Traditional Arabic" w:hint="cs"/>
                <w:sz w:val="30"/>
                <w:rtl/>
              </w:rPr>
              <w:t>ح</w:t>
            </w:r>
            <w:r>
              <w:rPr>
                <w:rFonts w:ascii="Traditional Arabic" w:hAnsi="Traditional Arabic" w:hint="cs"/>
                <w:sz w:val="30"/>
                <w:rtl/>
              </w:rPr>
              <w:t>) من جدول الأعمال المؤقت</w:t>
            </w:r>
            <w:r w:rsidRPr="00980912">
              <w:rPr>
                <w:rStyle w:val="FootnoteReference"/>
                <w:rFonts w:cs="Times New Roman"/>
                <w:sz w:val="24"/>
                <w:szCs w:val="24"/>
                <w:rtl/>
              </w:rPr>
              <w:footnoteReference w:customMarkFollows="1" w:id="1"/>
              <w:t>*</w:t>
            </w:r>
          </w:p>
          <w:p w:rsidR="000E5975" w:rsidRPr="000E5975" w:rsidRDefault="000E5975" w:rsidP="000E5975">
            <w:pPr>
              <w:bidi/>
              <w:spacing w:line="340" w:lineRule="exact"/>
              <w:ind w:left="142" w:right="5562"/>
              <w:jc w:val="both"/>
              <w:rPr>
                <w:b/>
                <w:bCs/>
                <w:sz w:val="28"/>
                <w:szCs w:val="28"/>
                <w:rtl/>
              </w:rPr>
            </w:pPr>
            <w:r w:rsidRPr="000E5975">
              <w:rPr>
                <w:rFonts w:ascii="Traditional Arabic" w:hAnsi="Traditional Arabic"/>
                <w:b/>
                <w:bCs/>
                <w:sz w:val="28"/>
                <w:szCs w:val="28"/>
                <w:rtl/>
              </w:rPr>
              <w:t>مسائل تنص عليها الاتفاقية ويتعين أن يتخذ مؤتمر الأطراف إجراءات بشأنها</w:t>
            </w:r>
            <w:r w:rsidRPr="000E5975">
              <w:rPr>
                <w:rFonts w:ascii="Traditional Arabic" w:hAnsi="Traditional Arabic" w:hint="cs"/>
                <w:b/>
                <w:bCs/>
                <w:sz w:val="28"/>
                <w:szCs w:val="28"/>
                <w:rtl/>
              </w:rPr>
              <w:t xml:space="preserve">: </w:t>
            </w:r>
            <w:r w:rsidRPr="000E5975">
              <w:rPr>
                <w:rFonts w:ascii="Traditional Arabic" w:hAnsi="Traditional Arabic"/>
                <w:b/>
                <w:bCs/>
                <w:sz w:val="28"/>
                <w:szCs w:val="28"/>
                <w:rtl/>
                <w:lang w:eastAsia="zh-TW"/>
              </w:rPr>
              <w:t>تعريف المستويات الحدية لنفايات الزئبق المشار إليه في الفقرة ٢ من المادة ١١</w:t>
            </w:r>
          </w:p>
        </w:tc>
      </w:tr>
    </w:tbl>
    <w:p w:rsidR="00A42043" w:rsidRPr="00A42043" w:rsidRDefault="00A42043" w:rsidP="000E5975">
      <w:pPr>
        <w:bidi/>
        <w:spacing w:before="360" w:after="240" w:line="400" w:lineRule="exact"/>
        <w:ind w:left="1134"/>
        <w:jc w:val="both"/>
        <w:rPr>
          <w:b/>
          <w:bCs/>
          <w:sz w:val="34"/>
          <w:szCs w:val="34"/>
          <w:rtl/>
          <w:lang w:eastAsia="zh-TW"/>
        </w:rPr>
      </w:pPr>
      <w:r w:rsidRPr="00A42043">
        <w:rPr>
          <w:b/>
          <w:bCs/>
          <w:sz w:val="34"/>
          <w:szCs w:val="34"/>
          <w:rtl/>
          <w:lang w:eastAsia="zh-TW"/>
        </w:rPr>
        <w:t>تجميع معلومات إضافية</w:t>
      </w:r>
      <w:r>
        <w:rPr>
          <w:b/>
          <w:bCs/>
          <w:sz w:val="34"/>
          <w:szCs w:val="34"/>
          <w:rtl/>
          <w:lang w:eastAsia="zh-TW"/>
        </w:rPr>
        <w:t xml:space="preserve"> عن استخدام عتبات نفايات الزئبق</w:t>
      </w:r>
    </w:p>
    <w:p w:rsidR="00D113A9" w:rsidRPr="00A42043" w:rsidRDefault="00A42043" w:rsidP="00A42043">
      <w:pPr>
        <w:pStyle w:val="Title"/>
        <w:spacing w:after="120" w:line="400" w:lineRule="exact"/>
        <w:ind w:left="1134"/>
        <w:jc w:val="both"/>
        <w:rPr>
          <w:rFonts w:cs="Traditional Arabic"/>
          <w:b/>
          <w:bCs/>
          <w:sz w:val="32"/>
          <w:szCs w:val="32"/>
          <w:u w:val="none"/>
          <w:rtl/>
        </w:rPr>
      </w:pPr>
      <w:r w:rsidRPr="00A42043">
        <w:rPr>
          <w:rFonts w:cs="Traditional Arabic"/>
          <w:b/>
          <w:bCs/>
          <w:sz w:val="32"/>
          <w:szCs w:val="32"/>
          <w:u w:val="none"/>
          <w:rtl/>
          <w:lang w:eastAsia="zh-TW"/>
        </w:rPr>
        <w:t>مذكرة من الأمانة</w:t>
      </w:r>
    </w:p>
    <w:p w:rsidR="00A42043" w:rsidRPr="00A42043" w:rsidRDefault="00A42043" w:rsidP="000E5975">
      <w:pPr>
        <w:numPr>
          <w:ilvl w:val="0"/>
          <w:numId w:val="18"/>
        </w:numPr>
        <w:tabs>
          <w:tab w:val="left" w:pos="2408"/>
        </w:tabs>
        <w:bidi/>
        <w:spacing w:after="120" w:line="400" w:lineRule="exact"/>
        <w:ind w:left="1134" w:firstLine="707"/>
        <w:jc w:val="both"/>
      </w:pPr>
      <w:r w:rsidRPr="00A42043">
        <w:rPr>
          <w:rtl/>
        </w:rPr>
        <w:t>في الفقرة 2 من المادة 11 تُعرِّف اتفاقية ميناماتا بشأن الزئبق نفايات الزئبق بأنها ’’مواد أو أشياء:</w:t>
      </w:r>
    </w:p>
    <w:p w:rsidR="000E5975" w:rsidRDefault="00A42043" w:rsidP="000E5975">
      <w:pPr>
        <w:tabs>
          <w:tab w:val="left" w:pos="2408"/>
        </w:tabs>
        <w:bidi/>
        <w:spacing w:after="120" w:line="400" w:lineRule="exact"/>
        <w:ind w:left="1132" w:firstLine="707"/>
        <w:jc w:val="both"/>
      </w:pPr>
      <w:r w:rsidRPr="00A42043">
        <w:rPr>
          <w:rtl/>
        </w:rPr>
        <w:t>(أ)</w:t>
      </w:r>
      <w:r w:rsidRPr="00A42043">
        <w:tab/>
      </w:r>
      <w:r w:rsidRPr="00A42043">
        <w:rPr>
          <w:rtl/>
        </w:rPr>
        <w:t>تتكون من الزئبق أو مركبات الزئبق؛</w:t>
      </w:r>
    </w:p>
    <w:p w:rsidR="000E5975" w:rsidRDefault="00A42043" w:rsidP="000E5975">
      <w:pPr>
        <w:tabs>
          <w:tab w:val="left" w:pos="2408"/>
        </w:tabs>
        <w:bidi/>
        <w:spacing w:after="120" w:line="400" w:lineRule="exact"/>
        <w:ind w:left="1132" w:firstLine="707"/>
        <w:jc w:val="both"/>
      </w:pPr>
      <w:r w:rsidRPr="00A42043">
        <w:rPr>
          <w:rtl/>
        </w:rPr>
        <w:t>(ب)</w:t>
      </w:r>
      <w:r w:rsidRPr="00A42043">
        <w:tab/>
      </w:r>
      <w:r w:rsidRPr="00A42043">
        <w:rPr>
          <w:rtl/>
        </w:rPr>
        <w:t>تحتوي على الزئبق أو مركبات الزئبق؛ أو</w:t>
      </w:r>
    </w:p>
    <w:p w:rsidR="00A42043" w:rsidRPr="00A42043" w:rsidRDefault="00A42043" w:rsidP="000E5975">
      <w:pPr>
        <w:tabs>
          <w:tab w:val="left" w:pos="2408"/>
        </w:tabs>
        <w:bidi/>
        <w:spacing w:after="120" w:line="400" w:lineRule="exact"/>
        <w:ind w:left="1132" w:firstLine="707"/>
        <w:jc w:val="both"/>
        <w:rPr>
          <w:rtl/>
        </w:rPr>
      </w:pPr>
      <w:r w:rsidRPr="00A42043">
        <w:rPr>
          <w:rtl/>
        </w:rPr>
        <w:t>(ج)</w:t>
      </w:r>
      <w:r w:rsidRPr="00A42043">
        <w:rPr>
          <w:rtl/>
        </w:rPr>
        <w:tab/>
        <w:t>ملوثة بالزئبق أو بمركبات الزئبق.</w:t>
      </w:r>
    </w:p>
    <w:p w:rsidR="00A42043" w:rsidRPr="00A42043" w:rsidRDefault="00A42043" w:rsidP="000E5975">
      <w:pPr>
        <w:tabs>
          <w:tab w:val="left" w:pos="1841"/>
          <w:tab w:val="left" w:pos="2408"/>
        </w:tabs>
        <w:bidi/>
        <w:spacing w:after="120" w:line="400" w:lineRule="exact"/>
        <w:ind w:left="1134" w:firstLine="707"/>
        <w:jc w:val="both"/>
        <w:rPr>
          <w:lang w:bidi="ar-EG"/>
        </w:rPr>
      </w:pPr>
      <w:r w:rsidRPr="00A42043">
        <w:rPr>
          <w:rtl/>
        </w:rPr>
        <w:t xml:space="preserve">بكمية تزيد عن العتبات </w:t>
      </w:r>
      <w:r w:rsidRPr="00A42043">
        <w:rPr>
          <w:rtl/>
          <w:lang w:bidi="ar-EG"/>
        </w:rPr>
        <w:t>ذات الصلة التي حددها مؤتمر الأطراف بالتعاون مع الهيئات ذات الصلة في اتفاقية بازل [بشأن التحكم في نقل النفايات الخطرة والتخلص منها عبر الحدود] بطريقة متسقة، والتي يجري التخلص منها أو من المـُزمع التخلص منها أو يتعين التخلص منها بموجب أحكام الق</w:t>
      </w:r>
      <w:r w:rsidR="00C312AA">
        <w:rPr>
          <w:rtl/>
          <w:lang w:bidi="ar-EG"/>
        </w:rPr>
        <w:t>انون الوطني أو هذه الاتفاقية.‘‘</w:t>
      </w:r>
    </w:p>
    <w:p w:rsidR="00A42043" w:rsidRPr="00A42043" w:rsidRDefault="00A42043" w:rsidP="000E5975">
      <w:pPr>
        <w:numPr>
          <w:ilvl w:val="0"/>
          <w:numId w:val="18"/>
        </w:numPr>
        <w:tabs>
          <w:tab w:val="left" w:pos="2408"/>
        </w:tabs>
        <w:bidi/>
        <w:spacing w:after="120" w:line="400" w:lineRule="exact"/>
        <w:ind w:left="1134" w:firstLine="709"/>
        <w:jc w:val="both"/>
      </w:pPr>
      <w:r w:rsidRPr="00A42043">
        <w:rPr>
          <w:rtl/>
        </w:rPr>
        <w:t xml:space="preserve">وقد طلب مؤتمر المفوضين في الفقرة 8 من قراره بشأن الترتيبات في الفترة الانتقالية (الوثيقة </w:t>
      </w:r>
      <w:r w:rsidRPr="00A42043">
        <w:t>UNEP(DTIE)/Hg/CONF/4</w:t>
      </w:r>
      <w:r w:rsidRPr="00A42043">
        <w:rPr>
          <w:rtl/>
        </w:rPr>
        <w:t>، المرفق الأول)، إلى لجنة التفاوض الحكومية الدولية لإعداد صك عالمي ملزم قانوناً بشأن الزئبق، تقديم الدعم بالقدر الممكن عملياً والمتسق مع الأولويات في الاتفاقية، إلى الأنشطة المطلوبة بموجب الاتفاقية أو التي تُشجعها الاتفاقية، والتي من شأنها أن تُيسر سرعة دخول الاتفاقية حيز النفاذ، وتنفيذها تنفيذاً فعالاً عند دخولها حيز النفاذ، بما في ذلك، وبصفة خاصة، عتبات تحديد نفايات الزئبق عملاً بالفقرة 2 من المادة 11، إلى جانب أمور أخرى.</w:t>
      </w:r>
    </w:p>
    <w:p w:rsidR="00A42043" w:rsidRPr="00A42043" w:rsidRDefault="00A42043" w:rsidP="000E5975">
      <w:pPr>
        <w:numPr>
          <w:ilvl w:val="0"/>
          <w:numId w:val="18"/>
        </w:numPr>
        <w:tabs>
          <w:tab w:val="left" w:pos="2408"/>
        </w:tabs>
        <w:bidi/>
        <w:spacing w:after="120" w:line="400" w:lineRule="exact"/>
        <w:ind w:left="1134" w:firstLine="707"/>
        <w:jc w:val="both"/>
        <w:rPr>
          <w:rtl/>
          <w:lang w:bidi="ar-EG"/>
        </w:rPr>
      </w:pPr>
      <w:r w:rsidRPr="00A42043">
        <w:rPr>
          <w:rtl/>
        </w:rPr>
        <w:lastRenderedPageBreak/>
        <w:t>ونتيجةً لذلك نظرت اللجنة في مسألة عتبات نفايات الزئبق في دورتيها السادسة والسابعة. وطلبت</w:t>
      </w:r>
      <w:r w:rsidRPr="00A42043">
        <w:rPr>
          <w:rtl/>
          <w:lang w:bidi="ar-EG"/>
        </w:rPr>
        <w:t xml:space="preserve"> </w:t>
      </w:r>
      <w:r w:rsidRPr="00A42043">
        <w:rPr>
          <w:rtl/>
        </w:rPr>
        <w:t>اللجنة في دورتها السادسة إلى البلدان تزويد الأمانة بمعلومات عن استخدامها لعتبات الزئبق، والمستويات التي</w:t>
      </w:r>
      <w:r w:rsidRPr="00A42043">
        <w:rPr>
          <w:rtl/>
          <w:lang w:bidi="ar-EG"/>
        </w:rPr>
        <w:t xml:space="preserve"> جر</w:t>
      </w:r>
      <w:r w:rsidR="000E5975">
        <w:rPr>
          <w:rFonts w:hint="cs"/>
          <w:rtl/>
        </w:rPr>
        <w:t>ى</w:t>
      </w:r>
      <w:r w:rsidRPr="00A42043">
        <w:rPr>
          <w:rtl/>
          <w:lang w:bidi="ar-EG"/>
        </w:rPr>
        <w:t xml:space="preserve"> تحديدها، وطلبت إلى الأمانة تجميع هذه المعلومات لكي تنظر فيها اللجنة في دورتها السابعة. ووردت إفادات من تسعة بلدان ومنظمة إقليمية واحدة للتكامل الاقتصادي. وبعد النظر في تجميع تلك الإفادات</w:t>
      </w:r>
      <w:r w:rsidRPr="00A42043">
        <w:rPr>
          <w:vertAlign w:val="superscript"/>
          <w:rtl/>
          <w:lang w:bidi="ar-EG"/>
        </w:rPr>
        <w:t>(</w:t>
      </w:r>
      <w:r w:rsidRPr="00A42043">
        <w:rPr>
          <w:rStyle w:val="FootnoteReference"/>
          <w:rtl/>
          <w:lang w:val="en-GB" w:eastAsia="zh-TW"/>
        </w:rPr>
        <w:footnoteReference w:id="2"/>
      </w:r>
      <w:r w:rsidRPr="00A42043">
        <w:rPr>
          <w:vertAlign w:val="superscript"/>
          <w:rtl/>
        </w:rPr>
        <w:t>)</w:t>
      </w:r>
      <w:r w:rsidRPr="00A42043">
        <w:rPr>
          <w:rtl/>
          <w:lang w:bidi="ar-EG"/>
        </w:rPr>
        <w:t>، قررت اللجنة في دورتها السابعة أن تجمع الأمانة معلومات إضافية من الحكومات ومن جهات أخرى عن استخدام عتبات نفايات الزئبق، وأن تبذل الجهات التي تمتلك الخبرات ذات الصلة جهوداً غير رسمية لاقتراح عتبات مناسبة.</w:t>
      </w:r>
    </w:p>
    <w:p w:rsidR="00A42043" w:rsidRPr="00A42043" w:rsidRDefault="00A42043" w:rsidP="000E5975">
      <w:pPr>
        <w:numPr>
          <w:ilvl w:val="0"/>
          <w:numId w:val="18"/>
        </w:numPr>
        <w:tabs>
          <w:tab w:val="left" w:pos="2408"/>
        </w:tabs>
        <w:bidi/>
        <w:spacing w:after="120" w:line="400" w:lineRule="exact"/>
        <w:ind w:left="1134" w:firstLine="707"/>
        <w:jc w:val="both"/>
        <w:textDirection w:val="tbRlV"/>
        <w:rPr>
          <w:rtl/>
        </w:rPr>
      </w:pPr>
      <w:r w:rsidRPr="00A42043">
        <w:rPr>
          <w:rtl/>
        </w:rPr>
        <w:t>وإضافةً إلى الدعوة إلى تقديم المزيد من المعلومات عن استخدام عتبات نفايات الزئبق، وردت إفادات من ستة بلدان ومنظمة إقليمية واحدة للتكامل الاقتصادي</w:t>
      </w:r>
      <w:r w:rsidR="009822E9" w:rsidRPr="00A42043">
        <w:rPr>
          <w:vertAlign w:val="superscript"/>
          <w:rtl/>
          <w:lang w:bidi="ar-EG"/>
        </w:rPr>
        <w:t>(</w:t>
      </w:r>
      <w:r w:rsidR="009822E9" w:rsidRPr="00A42043">
        <w:rPr>
          <w:rStyle w:val="FootnoteReference"/>
          <w:rtl/>
          <w:lang w:val="en-GB" w:eastAsia="zh-TW"/>
        </w:rPr>
        <w:footnoteReference w:id="3"/>
      </w:r>
      <w:r w:rsidR="009822E9" w:rsidRPr="00A42043">
        <w:rPr>
          <w:vertAlign w:val="superscript"/>
          <w:rtl/>
        </w:rPr>
        <w:t>)</w:t>
      </w:r>
      <w:r w:rsidRPr="00A42043">
        <w:rPr>
          <w:rtl/>
        </w:rPr>
        <w:t>. ويرد تجميع لتلك الإفادات في مرفق هذه المذكرة. وتجدر الإشارة إلى أن هناك ثلاثة بلدان إضافةً إلى المنظمة الإقليمية للتكامل الاقتصادي قدمت معلومات تستكمل المعلومات التي قدمتها بالفعل في إطار متابعة أعمال الدورة السادسة للجنة.</w:t>
      </w:r>
    </w:p>
    <w:p w:rsidR="00A42043" w:rsidRPr="00A42043" w:rsidRDefault="00A42043" w:rsidP="000E5975">
      <w:pPr>
        <w:numPr>
          <w:ilvl w:val="0"/>
          <w:numId w:val="18"/>
        </w:numPr>
        <w:tabs>
          <w:tab w:val="left" w:pos="2408"/>
        </w:tabs>
        <w:bidi/>
        <w:spacing w:after="120" w:line="400" w:lineRule="exact"/>
        <w:ind w:left="1134" w:firstLine="707"/>
        <w:jc w:val="both"/>
        <w:textDirection w:val="tbRlV"/>
        <w:rPr>
          <w:rtl/>
        </w:rPr>
      </w:pPr>
      <w:r w:rsidRPr="00A42043">
        <w:rPr>
          <w:rtl/>
        </w:rPr>
        <w:t>وأخيرا</w:t>
      </w:r>
      <w:r w:rsidR="007B68AB">
        <w:rPr>
          <w:rFonts w:hint="cs"/>
          <w:rtl/>
        </w:rPr>
        <w:t>ً</w:t>
      </w:r>
      <w:r w:rsidRPr="00A42043">
        <w:rPr>
          <w:rtl/>
        </w:rPr>
        <w:t xml:space="preserve">، إضافةً إلى طلب بذل جهود غير رسمية لاقتراح عتبات مناسبة قادت حكومة اليابان عملية غير رسمية شملت إجراء مشاورات مع خبراء من بينهم المشاركون في قيادة مجالات المنتجات والنفايات والتخزين في شراكة الزئبق العالمية. وترد في الوثيقة </w:t>
      </w:r>
      <w:r w:rsidRPr="00A42043">
        <w:t>UNEP/MC/COP.1/INF</w:t>
      </w:r>
      <w:r w:rsidR="007B68AB">
        <w:t>/</w:t>
      </w:r>
      <w:r w:rsidRPr="00A42043">
        <w:t>10</w:t>
      </w:r>
      <w:r w:rsidRPr="00A42043">
        <w:rPr>
          <w:rtl/>
        </w:rPr>
        <w:t xml:space="preserve"> مساهمة هذه العملية في المؤتمر في اجتماعه الأول.</w:t>
      </w:r>
    </w:p>
    <w:p w:rsidR="00A42043" w:rsidRPr="00A42043" w:rsidRDefault="00A42043" w:rsidP="000E5975">
      <w:pPr>
        <w:tabs>
          <w:tab w:val="left" w:pos="1841"/>
          <w:tab w:val="left" w:pos="2408"/>
        </w:tabs>
        <w:bidi/>
        <w:spacing w:after="120" w:line="400" w:lineRule="exact"/>
        <w:ind w:left="1134" w:hanging="2"/>
        <w:jc w:val="both"/>
        <w:textDirection w:val="tbRlV"/>
        <w:rPr>
          <w:b/>
          <w:bCs/>
          <w:rtl/>
          <w:lang w:bidi="ar-EG"/>
        </w:rPr>
      </w:pPr>
      <w:r w:rsidRPr="00A42043">
        <w:rPr>
          <w:b/>
          <w:bCs/>
          <w:rtl/>
          <w:lang w:bidi="ar-EG"/>
        </w:rPr>
        <w:t>الإجراء المقترح من جانب مؤتمر الأطراف</w:t>
      </w:r>
    </w:p>
    <w:p w:rsidR="00D113A9" w:rsidRDefault="00A42043" w:rsidP="000E5975">
      <w:pPr>
        <w:numPr>
          <w:ilvl w:val="0"/>
          <w:numId w:val="18"/>
        </w:numPr>
        <w:tabs>
          <w:tab w:val="left" w:pos="2408"/>
        </w:tabs>
        <w:bidi/>
        <w:spacing w:after="120" w:line="400" w:lineRule="exact"/>
        <w:ind w:left="1134" w:firstLine="707"/>
        <w:jc w:val="both"/>
      </w:pPr>
      <w:r w:rsidRPr="00A42043">
        <w:rPr>
          <w:rtl/>
        </w:rPr>
        <w:t xml:space="preserve">قد يرغب المؤتمر في أن ينظر في المعلومات الواردة في مرفق هذه المذكرة وفي الوثيقة </w:t>
      </w:r>
      <w:r w:rsidRPr="00A42043">
        <w:t>UNEP(DTIE)/Hg/INC.7/19</w:t>
      </w:r>
      <w:r w:rsidRPr="00A42043">
        <w:rPr>
          <w:rtl/>
        </w:rPr>
        <w:t>، إضافةً إلى المعلومات المقدمة من خلال العملية غير الرسمية، وأن يواصل النظر في تحديد عتبات نفايات الزئبق</w:t>
      </w:r>
      <w:r w:rsidR="009822E9">
        <w:rPr>
          <w:rFonts w:hint="cs"/>
          <w:rtl/>
        </w:rPr>
        <w:t>.</w:t>
      </w:r>
    </w:p>
    <w:p w:rsidR="009822E9" w:rsidRPr="00A42043" w:rsidRDefault="009822E9" w:rsidP="009822E9">
      <w:pPr>
        <w:tabs>
          <w:tab w:val="left" w:pos="1699"/>
        </w:tabs>
        <w:bidi/>
        <w:spacing w:after="120" w:line="400" w:lineRule="exact"/>
        <w:ind w:left="1134"/>
        <w:jc w:val="both"/>
        <w:rPr>
          <w:rtl/>
        </w:rPr>
      </w:pPr>
    </w:p>
    <w:p w:rsidR="009822E9" w:rsidRDefault="009822E9" w:rsidP="00A42043">
      <w:pPr>
        <w:bidi/>
        <w:spacing w:after="120" w:line="400" w:lineRule="exact"/>
        <w:ind w:left="1134"/>
        <w:jc w:val="both"/>
        <w:rPr>
          <w:rtl/>
        </w:rPr>
        <w:sectPr w:rsidR="009822E9"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pPr>
    </w:p>
    <w:p w:rsidR="00A42043" w:rsidRPr="009822E9" w:rsidRDefault="00A42043" w:rsidP="009822E9">
      <w:pPr>
        <w:pStyle w:val="ZZAnxheader"/>
        <w:bidi/>
        <w:spacing w:after="120" w:line="400" w:lineRule="exact"/>
        <w:textDirection w:val="tbRlV"/>
        <w:rPr>
          <w:rFonts w:ascii="Traditional Arabic" w:hAnsi="Traditional Arabic" w:cs="Traditional Arabic"/>
          <w:sz w:val="34"/>
          <w:szCs w:val="34"/>
          <w:rtl/>
          <w:lang w:eastAsia="zh-TW"/>
        </w:rPr>
      </w:pPr>
      <w:r w:rsidRPr="009822E9">
        <w:rPr>
          <w:rFonts w:ascii="Traditional Arabic" w:hAnsi="Traditional Arabic" w:cs="Traditional Arabic"/>
          <w:sz w:val="34"/>
          <w:szCs w:val="34"/>
          <w:rtl/>
          <w:lang w:eastAsia="zh-TW"/>
        </w:rPr>
        <w:t>المرفق</w:t>
      </w:r>
    </w:p>
    <w:p w:rsidR="00A42043" w:rsidRPr="009822E9" w:rsidRDefault="00A42043" w:rsidP="009822E9">
      <w:pPr>
        <w:pStyle w:val="ZZAnxtitle"/>
        <w:tabs>
          <w:tab w:val="clear" w:pos="1247"/>
        </w:tabs>
        <w:bidi/>
        <w:spacing w:before="0" w:line="400" w:lineRule="exact"/>
        <w:ind w:left="1115"/>
        <w:jc w:val="both"/>
        <w:textDirection w:val="tbRlV"/>
        <w:rPr>
          <w:rFonts w:ascii="Traditional Arabic" w:hAnsi="Traditional Arabic" w:cs="Traditional Arabic"/>
          <w:sz w:val="32"/>
          <w:szCs w:val="32"/>
          <w:rtl/>
          <w:lang w:eastAsia="zh-TW"/>
        </w:rPr>
      </w:pPr>
      <w:r w:rsidRPr="009822E9">
        <w:rPr>
          <w:rFonts w:ascii="Traditional Arabic" w:hAnsi="Traditional Arabic" w:cs="Traditional Arabic"/>
          <w:sz w:val="32"/>
          <w:szCs w:val="32"/>
          <w:rtl/>
          <w:lang w:eastAsia="zh-TW"/>
        </w:rPr>
        <w:t>تجميع معلومات إضافية عن استخدام عتبات نفايات الزئ</w:t>
      </w:r>
      <w:r w:rsidR="009822E9">
        <w:rPr>
          <w:rFonts w:ascii="Traditional Arabic" w:hAnsi="Traditional Arabic" w:cs="Traditional Arabic"/>
          <w:sz w:val="32"/>
          <w:szCs w:val="32"/>
          <w:rtl/>
          <w:lang w:eastAsia="zh-TW"/>
        </w:rPr>
        <w:t>بق</w:t>
      </w:r>
    </w:p>
    <w:p w:rsidR="00934FB6" w:rsidRDefault="00A42043" w:rsidP="009822E9">
      <w:pPr>
        <w:tabs>
          <w:tab w:val="left" w:pos="1699"/>
        </w:tabs>
        <w:autoSpaceDE w:val="0"/>
        <w:autoSpaceDN w:val="0"/>
        <w:bidi/>
        <w:adjustRightInd w:val="0"/>
        <w:spacing w:after="120" w:line="400" w:lineRule="exact"/>
        <w:ind w:left="1115"/>
        <w:jc w:val="both"/>
        <w:rPr>
          <w:rFonts w:ascii="Traditional Arabic" w:hAnsi="Traditional Arabic"/>
          <w:sz w:val="30"/>
          <w:rtl/>
          <w:lang w:val="en-GB" w:eastAsia="zh-TW"/>
        </w:rPr>
      </w:pPr>
      <w:r w:rsidRPr="00CA1B68">
        <w:rPr>
          <w:rFonts w:ascii="Traditional Arabic" w:hAnsi="Traditional Arabic"/>
          <w:sz w:val="30"/>
          <w:rtl/>
          <w:lang w:val="en-GB" w:eastAsia="zh-TW"/>
        </w:rPr>
        <w:t xml:space="preserve">المعلومات الواردة في الجدول أدناه </w:t>
      </w:r>
      <w:r w:rsidRPr="00CA1B68">
        <w:rPr>
          <w:rFonts w:ascii="Traditional Arabic" w:hAnsi="Traditional Arabic" w:hint="cs"/>
          <w:sz w:val="30"/>
          <w:rtl/>
          <w:lang w:val="en-GB" w:eastAsia="zh-TW"/>
        </w:rPr>
        <w:t xml:space="preserve">هي </w:t>
      </w:r>
      <w:r w:rsidRPr="00CA1B68">
        <w:rPr>
          <w:rFonts w:ascii="Traditional Arabic" w:hAnsi="Traditional Arabic"/>
          <w:sz w:val="30"/>
          <w:rtl/>
          <w:lang w:val="en-GB" w:eastAsia="zh-TW"/>
        </w:rPr>
        <w:t xml:space="preserve">موجز للمعلومات المتعلقة باستخدام </w:t>
      </w:r>
      <w:r w:rsidRPr="00CA1B68">
        <w:rPr>
          <w:rFonts w:ascii="Traditional Arabic" w:hAnsi="Traditional Arabic" w:hint="cs"/>
          <w:sz w:val="30"/>
          <w:rtl/>
          <w:lang w:val="en-GB" w:eastAsia="zh-TW"/>
        </w:rPr>
        <w:t xml:space="preserve">عتبات </w:t>
      </w:r>
      <w:r w:rsidRPr="00CA1B68">
        <w:rPr>
          <w:rFonts w:ascii="Traditional Arabic" w:hAnsi="Traditional Arabic"/>
          <w:sz w:val="30"/>
          <w:rtl/>
          <w:lang w:val="en-GB" w:eastAsia="zh-TW"/>
        </w:rPr>
        <w:t>نفايات الزئبق المقدمة من ستة بلدان ومنظمة إقليمية واحدة للتكامل الاقتصادي.</w:t>
      </w:r>
      <w:r>
        <w:rPr>
          <w:rFonts w:ascii="Traditional Arabic" w:hAnsi="Traditional Arabic" w:hint="cs"/>
          <w:sz w:val="30"/>
          <w:rtl/>
          <w:lang w:val="en-GB" w:eastAsia="zh-TW"/>
        </w:rPr>
        <w:t xml:space="preserve"> وتشير</w:t>
      </w:r>
      <w:r w:rsidRPr="00CA1B68">
        <w:rPr>
          <w:rFonts w:ascii="Traditional Arabic" w:hAnsi="Traditional Arabic"/>
          <w:sz w:val="30"/>
          <w:rtl/>
          <w:lang w:val="en-GB" w:eastAsia="zh-TW"/>
        </w:rPr>
        <w:t xml:space="preserve"> الخانة </w:t>
      </w:r>
      <w:r w:rsidRPr="00CA1B68">
        <w:rPr>
          <w:rFonts w:ascii="Traditional Arabic" w:hAnsi="Traditional Arabic" w:hint="cs"/>
          <w:sz w:val="30"/>
          <w:rtl/>
          <w:lang w:val="en-GB" w:eastAsia="zh-TW"/>
        </w:rPr>
        <w:t>ال</w:t>
      </w:r>
      <w:r w:rsidRPr="00CA1B68">
        <w:rPr>
          <w:rFonts w:ascii="Traditional Arabic" w:hAnsi="Traditional Arabic"/>
          <w:sz w:val="30"/>
          <w:rtl/>
          <w:lang w:val="en-GB" w:eastAsia="zh-TW"/>
        </w:rPr>
        <w:t>فارغة في أي من أعمدة الجدول إلى أن</w:t>
      </w:r>
      <w:r w:rsidRPr="00CA1B68">
        <w:rPr>
          <w:rFonts w:ascii="Traditional Arabic" w:hAnsi="Traditional Arabic" w:hint="cs"/>
          <w:sz w:val="30"/>
          <w:rtl/>
          <w:lang w:val="en-GB" w:eastAsia="zh-TW"/>
        </w:rPr>
        <w:t>ه لم تُقدَّم</w:t>
      </w:r>
      <w:r w:rsidRPr="00CA1B68">
        <w:rPr>
          <w:rFonts w:ascii="Traditional Arabic" w:hAnsi="Traditional Arabic"/>
          <w:sz w:val="30"/>
          <w:rtl/>
          <w:lang w:val="en-GB" w:eastAsia="zh-TW"/>
        </w:rPr>
        <w:t xml:space="preserve"> أي معلومات من النوع المشار إليه في عنوان العمود</w:t>
      </w:r>
      <w:r w:rsidR="00EB5609">
        <w:rPr>
          <w:rFonts w:ascii="Traditional Arabic" w:hAnsi="Traditional Arabic" w:hint="cs"/>
          <w:sz w:val="30"/>
          <w:rtl/>
          <w:lang w:val="en-GB" w:eastAsia="zh-TW"/>
        </w:rPr>
        <w:t>.</w:t>
      </w:r>
    </w:p>
    <w:tbl>
      <w:tblPr>
        <w:tblStyle w:val="TableGrid"/>
        <w:bidiVisual/>
        <w:tblW w:w="0" w:type="auto"/>
        <w:tblInd w:w="72" w:type="dxa"/>
        <w:tblCellMar>
          <w:top w:w="28" w:type="dxa"/>
          <w:left w:w="85" w:type="dxa"/>
          <w:bottom w:w="28" w:type="dxa"/>
          <w:right w:w="85" w:type="dxa"/>
        </w:tblCellMar>
        <w:tblLook w:val="04A0" w:firstRow="1" w:lastRow="0" w:firstColumn="1" w:lastColumn="0" w:noHBand="0" w:noVBand="1"/>
      </w:tblPr>
      <w:tblGrid>
        <w:gridCol w:w="2976"/>
        <w:gridCol w:w="3544"/>
        <w:gridCol w:w="4394"/>
        <w:gridCol w:w="3845"/>
      </w:tblGrid>
      <w:tr w:rsidR="00140183" w:rsidRPr="00140183" w:rsidTr="0065200D">
        <w:trPr>
          <w:tblHeader/>
        </w:trPr>
        <w:tc>
          <w:tcPr>
            <w:tcW w:w="2976" w:type="dxa"/>
          </w:tcPr>
          <w:p w:rsidR="00140183" w:rsidRPr="00A355EA" w:rsidRDefault="00140183" w:rsidP="00140183">
            <w:pPr>
              <w:tabs>
                <w:tab w:val="left" w:pos="4082"/>
              </w:tabs>
              <w:bidi/>
              <w:spacing w:line="360" w:lineRule="exact"/>
              <w:jc w:val="both"/>
              <w:textDirection w:val="tbRlV"/>
              <w:rPr>
                <w:rFonts w:cs="Traditional Arabic"/>
                <w:b/>
                <w:bCs/>
                <w:sz w:val="18"/>
                <w:szCs w:val="28"/>
                <w:rtl/>
                <w:lang w:eastAsia="zh-TW"/>
              </w:rPr>
            </w:pPr>
            <w:r w:rsidRPr="00A355EA">
              <w:rPr>
                <w:rFonts w:cs="Traditional Arabic"/>
                <w:b/>
                <w:bCs/>
                <w:sz w:val="18"/>
                <w:szCs w:val="28"/>
                <w:rtl/>
                <w:lang w:val="en-GB" w:eastAsia="zh-TW"/>
              </w:rPr>
              <w:t>الطرف المقدم للمعلومات</w:t>
            </w:r>
          </w:p>
        </w:tc>
        <w:tc>
          <w:tcPr>
            <w:tcW w:w="3544" w:type="dxa"/>
          </w:tcPr>
          <w:p w:rsidR="00140183" w:rsidRPr="00A355EA" w:rsidRDefault="00140183" w:rsidP="00140183">
            <w:pPr>
              <w:tabs>
                <w:tab w:val="left" w:pos="4082"/>
              </w:tabs>
              <w:bidi/>
              <w:spacing w:line="360" w:lineRule="exact"/>
              <w:jc w:val="both"/>
              <w:textDirection w:val="tbRlV"/>
              <w:rPr>
                <w:rFonts w:cs="Traditional Arabic"/>
                <w:b/>
                <w:bCs/>
                <w:sz w:val="18"/>
                <w:szCs w:val="28"/>
                <w:rtl/>
                <w:lang w:eastAsia="zh-TW"/>
              </w:rPr>
            </w:pPr>
            <w:r w:rsidRPr="00A355EA">
              <w:rPr>
                <w:rFonts w:cs="Traditional Arabic"/>
                <w:b/>
                <w:bCs/>
                <w:sz w:val="18"/>
                <w:szCs w:val="28"/>
                <w:rtl/>
                <w:lang w:val="en-GB" w:eastAsia="zh-TW"/>
              </w:rPr>
              <w:t xml:space="preserve">استخدام عتبات نفايات الزئبق </w:t>
            </w:r>
          </w:p>
        </w:tc>
        <w:tc>
          <w:tcPr>
            <w:tcW w:w="4394" w:type="dxa"/>
          </w:tcPr>
          <w:p w:rsidR="00140183" w:rsidRPr="00A355EA" w:rsidRDefault="00140183" w:rsidP="00140183">
            <w:pPr>
              <w:tabs>
                <w:tab w:val="left" w:pos="4082"/>
              </w:tabs>
              <w:bidi/>
              <w:spacing w:line="360" w:lineRule="exact"/>
              <w:jc w:val="both"/>
              <w:textDirection w:val="tbRlV"/>
              <w:rPr>
                <w:rFonts w:cs="Traditional Arabic"/>
                <w:b/>
                <w:bCs/>
                <w:sz w:val="18"/>
                <w:szCs w:val="28"/>
                <w:rtl/>
                <w:lang w:eastAsia="zh-TW"/>
              </w:rPr>
            </w:pPr>
            <w:r w:rsidRPr="00A355EA">
              <w:rPr>
                <w:rFonts w:cs="Traditional Arabic"/>
                <w:b/>
                <w:bCs/>
                <w:sz w:val="18"/>
                <w:szCs w:val="28"/>
                <w:rtl/>
                <w:lang w:val="en-GB" w:eastAsia="zh-TW"/>
              </w:rPr>
              <w:t>مستوى العتبة</w:t>
            </w:r>
          </w:p>
        </w:tc>
        <w:tc>
          <w:tcPr>
            <w:tcW w:w="3845" w:type="dxa"/>
          </w:tcPr>
          <w:p w:rsidR="00140183" w:rsidRPr="00A355EA" w:rsidRDefault="00140183" w:rsidP="00140183">
            <w:pPr>
              <w:tabs>
                <w:tab w:val="left" w:pos="4082"/>
              </w:tabs>
              <w:bidi/>
              <w:spacing w:line="360" w:lineRule="exact"/>
              <w:jc w:val="both"/>
              <w:textDirection w:val="tbRlV"/>
              <w:rPr>
                <w:rFonts w:cs="Traditional Arabic"/>
                <w:b/>
                <w:bCs/>
                <w:sz w:val="18"/>
                <w:szCs w:val="28"/>
                <w:rtl/>
                <w:lang w:eastAsia="zh-TW"/>
              </w:rPr>
            </w:pPr>
            <w:r w:rsidRPr="00A355EA">
              <w:rPr>
                <w:rFonts w:cs="Traditional Arabic"/>
                <w:b/>
                <w:bCs/>
                <w:sz w:val="18"/>
                <w:szCs w:val="28"/>
                <w:rtl/>
                <w:lang w:val="en-GB" w:eastAsia="zh-TW"/>
              </w:rPr>
              <w:t>معلومات إضافية</w:t>
            </w:r>
          </w:p>
        </w:tc>
      </w:tr>
      <w:tr w:rsidR="00140183" w:rsidRPr="00140183" w:rsidTr="0065200D">
        <w:tc>
          <w:tcPr>
            <w:tcW w:w="2976" w:type="dxa"/>
          </w:tcPr>
          <w:p w:rsidR="00140183" w:rsidRPr="00EB5609" w:rsidRDefault="00140183" w:rsidP="00EB5609">
            <w:pPr>
              <w:tabs>
                <w:tab w:val="left" w:pos="4082"/>
              </w:tabs>
              <w:bidi/>
              <w:spacing w:line="360" w:lineRule="exact"/>
              <w:textDirection w:val="tbRlV"/>
              <w:rPr>
                <w:rFonts w:cs="Traditional Arabic"/>
                <w:i/>
                <w:iCs/>
                <w:sz w:val="18"/>
                <w:szCs w:val="28"/>
                <w:rtl/>
                <w:lang w:eastAsia="zh-TW"/>
              </w:rPr>
            </w:pPr>
            <w:r w:rsidRPr="007B68AB">
              <w:rPr>
                <w:rFonts w:cs="Traditional Arabic"/>
                <w:sz w:val="18"/>
                <w:szCs w:val="28"/>
                <w:rtl/>
                <w:lang w:val="en-GB" w:eastAsia="zh-TW"/>
              </w:rPr>
              <w:t>البرازيل</w:t>
            </w:r>
            <w:r w:rsidR="00286609">
              <w:rPr>
                <w:rFonts w:cs="Traditional Arabic" w:hint="cs"/>
                <w:sz w:val="18"/>
                <w:szCs w:val="28"/>
                <w:rtl/>
                <w:lang w:val="en-GB" w:eastAsia="zh-TW"/>
              </w:rPr>
              <w:t xml:space="preserve"> </w:t>
            </w:r>
            <w:r w:rsidRPr="00EB5609">
              <w:rPr>
                <w:rFonts w:cs="Traditional Arabic" w:hint="cs"/>
                <w:i/>
                <w:iCs/>
                <w:sz w:val="18"/>
                <w:szCs w:val="28"/>
                <w:rtl/>
                <w:lang w:val="en-GB" w:eastAsia="zh-TW"/>
              </w:rPr>
              <w:t>-</w:t>
            </w:r>
            <w:r w:rsidR="00286609">
              <w:rPr>
                <w:rFonts w:cs="Traditional Arabic" w:hint="cs"/>
                <w:i/>
                <w:iCs/>
                <w:sz w:val="18"/>
                <w:szCs w:val="28"/>
                <w:rtl/>
                <w:lang w:val="en-GB" w:eastAsia="zh-TW"/>
              </w:rPr>
              <w:t xml:space="preserve"> </w:t>
            </w:r>
            <w:r w:rsidRPr="00EB5609">
              <w:rPr>
                <w:rFonts w:cs="Traditional Arabic" w:hint="cs"/>
                <w:i/>
                <w:iCs/>
                <w:sz w:val="18"/>
                <w:szCs w:val="28"/>
                <w:rtl/>
                <w:lang w:val="en-GB" w:eastAsia="zh-TW"/>
              </w:rPr>
              <w:t xml:space="preserve">إفادة </w:t>
            </w:r>
            <w:r w:rsidRPr="00EB5609">
              <w:rPr>
                <w:rFonts w:cs="Traditional Arabic"/>
                <w:i/>
                <w:iCs/>
                <w:sz w:val="18"/>
                <w:szCs w:val="28"/>
                <w:rtl/>
                <w:lang w:val="en-GB" w:eastAsia="zh-TW"/>
              </w:rPr>
              <w:t>ت</w:t>
            </w:r>
            <w:r w:rsidRPr="00EB5609">
              <w:rPr>
                <w:rFonts w:cs="Traditional Arabic" w:hint="cs"/>
                <w:i/>
                <w:iCs/>
                <w:sz w:val="18"/>
                <w:szCs w:val="28"/>
                <w:rtl/>
                <w:lang w:val="en-GB" w:eastAsia="zh-TW"/>
              </w:rPr>
              <w:t>ست</w:t>
            </w:r>
            <w:r w:rsidRPr="00EB5609">
              <w:rPr>
                <w:rFonts w:cs="Traditional Arabic"/>
                <w:i/>
                <w:iCs/>
                <w:sz w:val="18"/>
                <w:szCs w:val="28"/>
                <w:rtl/>
                <w:lang w:val="en-GB" w:eastAsia="zh-TW"/>
              </w:rPr>
              <w:t>كمل المعلومات المقدمة في إطار متابعة الدورة السادسة للجنة التفاوض الحكومية الدولية</w:t>
            </w:r>
            <w:r w:rsidRPr="00EB5609">
              <w:rPr>
                <w:rFonts w:cs="Traditional Arabic" w:hint="cs"/>
                <w:i/>
                <w:iCs/>
                <w:sz w:val="18"/>
                <w:szCs w:val="28"/>
                <w:rtl/>
                <w:lang w:val="en-GB" w:eastAsia="zh-TW"/>
              </w:rPr>
              <w:t>،</w:t>
            </w:r>
            <w:r w:rsidRPr="00EB5609">
              <w:rPr>
                <w:rFonts w:cs="Traditional Arabic"/>
                <w:i/>
                <w:iCs/>
                <w:sz w:val="18"/>
                <w:szCs w:val="28"/>
                <w:rtl/>
                <w:lang w:val="en-GB" w:eastAsia="zh-TW"/>
              </w:rPr>
              <w:t xml:space="preserve"> والمجمعة في الوثيقة </w:t>
            </w:r>
            <w:r w:rsidRPr="00EB5609">
              <w:rPr>
                <w:rFonts w:asciiTheme="majorBidi" w:hAnsiTheme="majorBidi" w:cstheme="majorBidi"/>
                <w:i/>
                <w:iCs/>
                <w:sz w:val="18"/>
                <w:szCs w:val="18"/>
                <w:lang w:val="en-GB" w:eastAsia="zh-TW"/>
              </w:rPr>
              <w:t>UNEP(DTIE)/Hg/INC.7/19</w:t>
            </w:r>
          </w:p>
        </w:tc>
        <w:tc>
          <w:tcPr>
            <w:tcW w:w="3544"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وفقاً </w:t>
            </w:r>
            <w:r w:rsidRPr="007B68AB">
              <w:rPr>
                <w:rFonts w:cs="Traditional Arabic" w:hint="cs"/>
                <w:i/>
                <w:iCs/>
                <w:sz w:val="18"/>
                <w:szCs w:val="28"/>
                <w:rtl/>
                <w:lang w:val="en-GB" w:eastAsia="zh-TW"/>
              </w:rPr>
              <w:t>ل</w:t>
            </w:r>
            <w:r w:rsidRPr="007B68AB">
              <w:rPr>
                <w:rFonts w:cs="Traditional Arabic"/>
                <w:i/>
                <w:iCs/>
                <w:sz w:val="18"/>
                <w:szCs w:val="28"/>
                <w:rtl/>
                <w:lang w:val="en-GB" w:eastAsia="zh-TW"/>
              </w:rPr>
              <w:t>لمعيار</w:t>
            </w:r>
            <w:r w:rsidRPr="00140183">
              <w:rPr>
                <w:rFonts w:cs="Traditional Arabic"/>
                <w:sz w:val="18"/>
                <w:szCs w:val="28"/>
                <w:rtl/>
                <w:lang w:val="en-GB" w:eastAsia="zh-TW"/>
              </w:rPr>
              <w:t xml:space="preserve"> التقني </w:t>
            </w:r>
            <w:r w:rsidRPr="00EB5609">
              <w:rPr>
                <w:rFonts w:cs="Traditional Arabic" w:hint="cs"/>
                <w:i/>
                <w:iCs/>
                <w:sz w:val="18"/>
                <w:szCs w:val="28"/>
                <w:rtl/>
                <w:lang w:val="en-GB" w:eastAsia="zh-TW"/>
              </w:rPr>
              <w:t>(</w:t>
            </w:r>
            <w:r w:rsidRPr="00EB5609">
              <w:rPr>
                <w:rFonts w:cs="Traditional Arabic"/>
                <w:i/>
                <w:iCs/>
                <w:sz w:val="18"/>
                <w:szCs w:val="28"/>
              </w:rPr>
              <w:t>NBR Nº 10.004/2004</w:t>
            </w:r>
            <w:r w:rsidRPr="00EB5609">
              <w:rPr>
                <w:rFonts w:cs="Traditional Arabic" w:hint="cs"/>
                <w:i/>
                <w:iCs/>
                <w:sz w:val="18"/>
                <w:szCs w:val="28"/>
                <w:rtl/>
                <w:lang w:val="en-GB" w:eastAsia="zh-TW"/>
              </w:rPr>
              <w:t>)</w:t>
            </w:r>
            <w:r w:rsidRPr="00140183">
              <w:rPr>
                <w:rFonts w:cs="Traditional Arabic"/>
                <w:sz w:val="18"/>
                <w:szCs w:val="28"/>
                <w:rtl/>
                <w:lang w:val="en-GB" w:eastAsia="zh-TW"/>
              </w:rPr>
              <w:t xml:space="preserve"> الذي يحدد إجراءات تصنيف</w:t>
            </w:r>
            <w:r w:rsidRPr="00140183">
              <w:rPr>
                <w:rFonts w:cs="Traditional Arabic" w:hint="cs"/>
                <w:sz w:val="18"/>
                <w:szCs w:val="28"/>
                <w:rtl/>
                <w:lang w:val="en-GB" w:eastAsia="zh-TW"/>
              </w:rPr>
              <w:t xml:space="preserve"> النفايات</w:t>
            </w:r>
            <w:r w:rsidRPr="00140183">
              <w:rPr>
                <w:rFonts w:cs="Traditional Arabic"/>
                <w:sz w:val="18"/>
                <w:szCs w:val="28"/>
                <w:rtl/>
                <w:lang w:val="en-GB" w:eastAsia="zh-TW"/>
              </w:rPr>
              <w:t xml:space="preserve"> الصلبة</w:t>
            </w:r>
            <w:r w:rsidRPr="00140183">
              <w:rPr>
                <w:rFonts w:cs="Traditional Arabic" w:hint="cs"/>
                <w:sz w:val="18"/>
                <w:szCs w:val="28"/>
                <w:rtl/>
                <w:lang w:val="en-GB" w:eastAsia="zh-TW"/>
              </w:rPr>
              <w:t xml:space="preserve"> على أنها نفايات</w:t>
            </w:r>
            <w:r w:rsidRPr="00140183">
              <w:rPr>
                <w:rFonts w:cs="Traditional Arabic"/>
                <w:sz w:val="18"/>
                <w:szCs w:val="28"/>
                <w:rtl/>
                <w:lang w:val="en-GB" w:eastAsia="zh-TW"/>
              </w:rPr>
              <w:t xml:space="preserve"> خطرة أو غير خطرة (مع مراعاة العملية التي نشأ</w:t>
            </w:r>
            <w:r w:rsidRPr="00140183">
              <w:rPr>
                <w:rFonts w:cs="Traditional Arabic" w:hint="cs"/>
                <w:sz w:val="18"/>
                <w:szCs w:val="28"/>
                <w:rtl/>
                <w:lang w:val="en-GB" w:eastAsia="zh-TW"/>
              </w:rPr>
              <w:t>ت</w:t>
            </w:r>
            <w:r w:rsidRPr="00140183">
              <w:rPr>
                <w:rFonts w:cs="Traditional Arabic"/>
                <w:sz w:val="18"/>
                <w:szCs w:val="28"/>
                <w:rtl/>
                <w:lang w:val="en-GB" w:eastAsia="zh-TW"/>
              </w:rPr>
              <w:t xml:space="preserve"> من</w:t>
            </w:r>
            <w:r w:rsidRPr="00140183">
              <w:rPr>
                <w:rFonts w:cs="Traditional Arabic" w:hint="cs"/>
                <w:sz w:val="18"/>
                <w:szCs w:val="28"/>
                <w:rtl/>
                <w:lang w:val="en-GB" w:eastAsia="zh-TW"/>
              </w:rPr>
              <w:t>ها</w:t>
            </w:r>
            <w:r w:rsidRPr="00140183">
              <w:rPr>
                <w:rFonts w:cs="Traditional Arabic"/>
                <w:sz w:val="18"/>
                <w:szCs w:val="28"/>
                <w:rtl/>
                <w:lang w:val="en-GB" w:eastAsia="zh-TW"/>
              </w:rPr>
              <w:t xml:space="preserve"> النفايات، وخصائص النفايات والمقارنة بين مكوناته</w:t>
            </w:r>
            <w:r w:rsidRPr="00140183">
              <w:rPr>
                <w:rFonts w:cs="Traditional Arabic" w:hint="cs"/>
                <w:sz w:val="18"/>
                <w:szCs w:val="28"/>
                <w:rtl/>
                <w:lang w:val="en-GB" w:eastAsia="zh-TW"/>
              </w:rPr>
              <w:t>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 xml:space="preserve">فإن </w:t>
            </w:r>
            <w:r w:rsidRPr="00140183">
              <w:rPr>
                <w:rFonts w:cs="Traditional Arabic"/>
                <w:sz w:val="18"/>
                <w:szCs w:val="28"/>
                <w:rtl/>
                <w:lang w:val="en-GB" w:eastAsia="zh-TW"/>
              </w:rPr>
              <w:t xml:space="preserve">العتبات </w:t>
            </w:r>
            <w:r w:rsidRPr="00140183">
              <w:rPr>
                <w:rFonts w:cs="Traditional Arabic" w:hint="cs"/>
                <w:sz w:val="18"/>
                <w:szCs w:val="28"/>
                <w:rtl/>
                <w:lang w:val="en-GB" w:eastAsia="zh-TW"/>
              </w:rPr>
              <w:t xml:space="preserve">المتعلقة بمستويات </w:t>
            </w:r>
            <w:r w:rsidRPr="00140183">
              <w:rPr>
                <w:rFonts w:cs="Traditional Arabic"/>
                <w:sz w:val="18"/>
                <w:szCs w:val="28"/>
                <w:rtl/>
                <w:lang w:val="en-GB" w:eastAsia="zh-TW"/>
              </w:rPr>
              <w:t xml:space="preserve">الزئبق تستخدم لتحديد ما إذا كانت أنواع معينة من النفايات </w:t>
            </w:r>
            <w:r w:rsidRPr="00140183">
              <w:rPr>
                <w:rFonts w:cs="Traditional Arabic" w:hint="cs"/>
                <w:sz w:val="18"/>
                <w:szCs w:val="28"/>
                <w:rtl/>
                <w:lang w:val="en-GB" w:eastAsia="zh-TW"/>
              </w:rPr>
              <w:t xml:space="preserve">هي نفايات </w:t>
            </w:r>
            <w:r w:rsidRPr="00140183">
              <w:rPr>
                <w:rFonts w:cs="Traditional Arabic"/>
                <w:sz w:val="18"/>
                <w:szCs w:val="28"/>
                <w:rtl/>
                <w:lang w:val="en-GB" w:eastAsia="zh-TW"/>
              </w:rPr>
              <w:t xml:space="preserve">خطرة، بينما تعتبر </w:t>
            </w:r>
            <w:r w:rsidRPr="00140183">
              <w:rPr>
                <w:rFonts w:cs="Traditional Arabic" w:hint="cs"/>
                <w:sz w:val="18"/>
                <w:szCs w:val="28"/>
                <w:rtl/>
                <w:lang w:val="en-GB" w:eastAsia="zh-TW"/>
              </w:rPr>
              <w:t xml:space="preserve">نفايات أخرى </w:t>
            </w:r>
            <w:r w:rsidRPr="00140183">
              <w:rPr>
                <w:rFonts w:cs="Traditional Arabic"/>
                <w:sz w:val="18"/>
                <w:szCs w:val="28"/>
                <w:rtl/>
                <w:lang w:val="en-GB" w:eastAsia="zh-TW"/>
              </w:rPr>
              <w:t>خطرة لمجرد وجود الزئبق</w:t>
            </w:r>
            <w:r w:rsidRPr="00140183">
              <w:rPr>
                <w:rFonts w:cs="Traditional Arabic" w:hint="cs"/>
                <w:sz w:val="18"/>
                <w:szCs w:val="28"/>
                <w:rtl/>
                <w:lang w:val="en-GB" w:eastAsia="zh-TW"/>
              </w:rPr>
              <w:t xml:space="preserve"> فيها</w:t>
            </w:r>
            <w:r w:rsidRPr="00140183">
              <w:rPr>
                <w:rFonts w:cs="Traditional Arabic"/>
                <w:sz w:val="18"/>
                <w:szCs w:val="28"/>
                <w:rtl/>
                <w:lang w:val="en-GB" w:eastAsia="zh-TW"/>
              </w:rPr>
              <w:t>.</w:t>
            </w:r>
          </w:p>
        </w:tc>
        <w:tc>
          <w:tcPr>
            <w:tcW w:w="4394"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عند</w:t>
            </w:r>
            <w:r w:rsidRPr="00140183">
              <w:rPr>
                <w:rFonts w:cs="Traditional Arabic" w:hint="cs"/>
                <w:sz w:val="18"/>
                <w:szCs w:val="28"/>
                <w:rtl/>
                <w:lang w:val="en-GB" w:eastAsia="zh-TW"/>
              </w:rPr>
              <w:t>ما يتعين إجراء</w:t>
            </w:r>
            <w:r w:rsidRPr="00140183">
              <w:rPr>
                <w:rFonts w:cs="Traditional Arabic"/>
                <w:sz w:val="18"/>
                <w:szCs w:val="28"/>
                <w:rtl/>
                <w:lang w:val="en-GB" w:eastAsia="zh-TW"/>
              </w:rPr>
              <w:t xml:space="preserve"> فحوص مختبرية لتحديد ما إذا كان</w:t>
            </w:r>
            <w:r w:rsidRPr="00140183">
              <w:rPr>
                <w:rFonts w:cs="Traditional Arabic" w:hint="cs"/>
                <w:sz w:val="18"/>
                <w:szCs w:val="28"/>
                <w:rtl/>
                <w:lang w:val="en-GB" w:eastAsia="zh-TW"/>
              </w:rPr>
              <w:t xml:space="preserve">ت النفايات </w:t>
            </w:r>
            <w:r w:rsidR="00687659">
              <w:rPr>
                <w:rFonts w:cs="Traditional Arabic"/>
                <w:sz w:val="18"/>
                <w:szCs w:val="28"/>
                <w:rtl/>
                <w:lang w:val="en-GB" w:eastAsia="zh-TW"/>
              </w:rPr>
              <w:t>خطرة، تستخدم العتبات التالية:</w:t>
            </w:r>
          </w:p>
          <w:p w:rsidR="00140183" w:rsidRPr="00140183" w:rsidRDefault="00140183" w:rsidP="007B68AB">
            <w:pPr>
              <w:numPr>
                <w:ilvl w:val="0"/>
                <w:numId w:val="20"/>
              </w:numPr>
              <w:bidi/>
              <w:spacing w:line="360" w:lineRule="exact"/>
              <w:ind w:left="482" w:hanging="482"/>
              <w:jc w:val="both"/>
              <w:textDirection w:val="tbRlV"/>
              <w:rPr>
                <w:rFonts w:cs="Traditional Arabic"/>
                <w:sz w:val="18"/>
                <w:szCs w:val="28"/>
                <w:lang w:eastAsia="zh-TW"/>
              </w:rPr>
            </w:pPr>
            <w:r w:rsidRPr="00140183">
              <w:rPr>
                <w:rFonts w:cs="Traditional Arabic" w:hint="cs"/>
                <w:sz w:val="18"/>
                <w:szCs w:val="28"/>
                <w:rtl/>
                <w:lang w:val="en-GB" w:eastAsia="zh-TW"/>
              </w:rPr>
              <w:t>كمية</w:t>
            </w:r>
            <w:r w:rsidRPr="00140183">
              <w:rPr>
                <w:rFonts w:cs="Traditional Arabic"/>
                <w:sz w:val="18"/>
                <w:szCs w:val="28"/>
                <w:rtl/>
                <w:lang w:val="en-GB" w:eastAsia="zh-TW"/>
              </w:rPr>
              <w:t xml:space="preserve"> الزئبق </w:t>
            </w:r>
            <w:r w:rsidRPr="00140183">
              <w:rPr>
                <w:rFonts w:cs="Traditional Arabic" w:hint="cs"/>
                <w:sz w:val="18"/>
                <w:szCs w:val="28"/>
                <w:rtl/>
                <w:lang w:val="en-GB" w:eastAsia="zh-TW"/>
              </w:rPr>
              <w:t xml:space="preserve">تزيد </w:t>
            </w:r>
            <w:r w:rsidRPr="00140183">
              <w:rPr>
                <w:rFonts w:cs="Traditional Arabic"/>
                <w:sz w:val="18"/>
                <w:szCs w:val="28"/>
                <w:rtl/>
                <w:lang w:val="en-GB" w:eastAsia="zh-TW"/>
              </w:rPr>
              <w:t>ع</w:t>
            </w:r>
            <w:r w:rsidRPr="00140183">
              <w:rPr>
                <w:rFonts w:cs="Traditional Arabic" w:hint="cs"/>
                <w:sz w:val="18"/>
                <w:szCs w:val="28"/>
                <w:rtl/>
                <w:lang w:val="en-GB" w:eastAsia="zh-TW"/>
              </w:rPr>
              <w:t>ن</w:t>
            </w:r>
            <w:r w:rsidRPr="00140183">
              <w:rPr>
                <w:rFonts w:cs="Traditional Arabic"/>
                <w:sz w:val="18"/>
                <w:szCs w:val="28"/>
                <w:rtl/>
                <w:lang w:val="en-GB" w:eastAsia="zh-TW"/>
              </w:rPr>
              <w:t xml:space="preserve"> </w:t>
            </w:r>
            <w:r w:rsidRPr="00140183">
              <w:rPr>
                <w:rFonts w:cs="Traditional Arabic" w:hint="cs"/>
                <w:sz w:val="18"/>
                <w:szCs w:val="28"/>
                <w:rtl/>
                <w:lang w:val="en-GB" w:eastAsia="zh-TW"/>
              </w:rPr>
              <w:t>0,1</w:t>
            </w:r>
            <w:r w:rsidRPr="00140183">
              <w:rPr>
                <w:rFonts w:cs="Traditional Arabic" w:hint="cs"/>
                <w:sz w:val="18"/>
                <w:szCs w:val="28"/>
                <w:rtl/>
                <w:lang w:eastAsia="zh-TW"/>
              </w:rPr>
              <w:t xml:space="preserve"> ملغم/ل في اختبار النض؛</w:t>
            </w:r>
          </w:p>
          <w:p w:rsidR="00140183" w:rsidRPr="00140183" w:rsidRDefault="00140183" w:rsidP="007B68AB">
            <w:pPr>
              <w:numPr>
                <w:ilvl w:val="0"/>
                <w:numId w:val="20"/>
              </w:numPr>
              <w:bidi/>
              <w:spacing w:line="360" w:lineRule="exact"/>
              <w:ind w:left="482" w:hanging="482"/>
              <w:jc w:val="both"/>
              <w:textDirection w:val="tbRlV"/>
              <w:rPr>
                <w:rFonts w:cs="Traditional Arabic"/>
                <w:sz w:val="18"/>
                <w:szCs w:val="28"/>
                <w:rtl/>
                <w:lang w:eastAsia="zh-TW"/>
              </w:rPr>
            </w:pPr>
            <w:r w:rsidRPr="00140183">
              <w:rPr>
                <w:rFonts w:cs="Traditional Arabic" w:hint="cs"/>
                <w:sz w:val="18"/>
                <w:szCs w:val="28"/>
                <w:rtl/>
                <w:lang w:val="en-GB" w:eastAsia="zh-TW"/>
              </w:rPr>
              <w:t>كمية</w:t>
            </w:r>
            <w:r w:rsidRPr="00140183">
              <w:rPr>
                <w:rFonts w:cs="Traditional Arabic"/>
                <w:sz w:val="18"/>
                <w:szCs w:val="28"/>
                <w:rtl/>
                <w:lang w:val="en-GB" w:eastAsia="zh-TW"/>
              </w:rPr>
              <w:t xml:space="preserve"> الزئبق </w:t>
            </w:r>
            <w:r w:rsidRPr="00140183">
              <w:rPr>
                <w:rFonts w:cs="Traditional Arabic" w:hint="cs"/>
                <w:sz w:val="18"/>
                <w:szCs w:val="28"/>
                <w:rtl/>
                <w:lang w:val="en-GB" w:eastAsia="zh-TW"/>
              </w:rPr>
              <w:t xml:space="preserve">تزيد </w:t>
            </w:r>
            <w:r w:rsidRPr="00140183">
              <w:rPr>
                <w:rFonts w:cs="Traditional Arabic"/>
                <w:sz w:val="18"/>
                <w:szCs w:val="28"/>
                <w:rtl/>
                <w:lang w:val="en-GB" w:eastAsia="zh-TW"/>
              </w:rPr>
              <w:t>ع</w:t>
            </w:r>
            <w:r w:rsidRPr="00140183">
              <w:rPr>
                <w:rFonts w:cs="Traditional Arabic" w:hint="cs"/>
                <w:sz w:val="18"/>
                <w:szCs w:val="28"/>
                <w:rtl/>
                <w:lang w:val="en-GB" w:eastAsia="zh-TW"/>
              </w:rPr>
              <w:t>ن</w:t>
            </w:r>
            <w:r w:rsidRPr="00140183">
              <w:rPr>
                <w:rFonts w:cs="Traditional Arabic"/>
                <w:sz w:val="18"/>
                <w:szCs w:val="28"/>
                <w:rtl/>
                <w:lang w:val="en-GB" w:eastAsia="zh-TW"/>
              </w:rPr>
              <w:t xml:space="preserve"> </w:t>
            </w:r>
            <w:r w:rsidRPr="00140183">
              <w:rPr>
                <w:rFonts w:cs="Traditional Arabic" w:hint="cs"/>
                <w:sz w:val="18"/>
                <w:szCs w:val="28"/>
                <w:rtl/>
                <w:lang w:val="en-GB" w:eastAsia="zh-TW"/>
              </w:rPr>
              <w:t>0,</w:t>
            </w:r>
            <w:r w:rsidR="007B68AB">
              <w:rPr>
                <w:rFonts w:cs="Traditional Arabic" w:hint="cs"/>
                <w:sz w:val="18"/>
                <w:szCs w:val="28"/>
                <w:rtl/>
                <w:lang w:val="en-GB" w:eastAsia="zh-TW"/>
              </w:rPr>
              <w:t>00</w:t>
            </w:r>
            <w:r w:rsidRPr="00140183">
              <w:rPr>
                <w:rFonts w:cs="Traditional Arabic" w:hint="cs"/>
                <w:sz w:val="18"/>
                <w:szCs w:val="28"/>
                <w:rtl/>
                <w:lang w:val="en-GB" w:eastAsia="zh-TW"/>
              </w:rPr>
              <w:t>1</w:t>
            </w:r>
            <w:r w:rsidRPr="00140183">
              <w:rPr>
                <w:rFonts w:cs="Traditional Arabic" w:hint="cs"/>
                <w:sz w:val="18"/>
                <w:szCs w:val="28"/>
                <w:rtl/>
                <w:lang w:eastAsia="zh-TW"/>
              </w:rPr>
              <w:t xml:space="preserve"> ملغم/ل في اختبار الإذابة.</w:t>
            </w:r>
          </w:p>
        </w:tc>
        <w:tc>
          <w:tcPr>
            <w:tcW w:w="3845" w:type="dxa"/>
          </w:tcPr>
          <w:p w:rsidR="00140183" w:rsidRPr="00140183" w:rsidRDefault="00140183" w:rsidP="00140183">
            <w:pPr>
              <w:tabs>
                <w:tab w:val="left" w:pos="4082"/>
              </w:tabs>
              <w:bidi/>
              <w:spacing w:line="360" w:lineRule="exact"/>
              <w:rPr>
                <w:rFonts w:cs="Traditional Arabic"/>
                <w:sz w:val="18"/>
                <w:szCs w:val="28"/>
              </w:rPr>
            </w:pPr>
          </w:p>
        </w:tc>
      </w:tr>
      <w:tr w:rsidR="00140183" w:rsidRPr="00140183" w:rsidTr="0065200D">
        <w:tc>
          <w:tcPr>
            <w:tcW w:w="2976" w:type="dxa"/>
          </w:tcPr>
          <w:p w:rsidR="00140183" w:rsidRPr="00EB5609" w:rsidRDefault="00140183" w:rsidP="007B68AB">
            <w:pPr>
              <w:tabs>
                <w:tab w:val="left" w:pos="4082"/>
              </w:tabs>
              <w:bidi/>
              <w:spacing w:line="360" w:lineRule="exact"/>
              <w:textDirection w:val="tbRlV"/>
              <w:rPr>
                <w:rFonts w:cs="Traditional Arabic"/>
                <w:i/>
                <w:iCs/>
                <w:sz w:val="18"/>
                <w:szCs w:val="28"/>
                <w:rtl/>
                <w:lang w:eastAsia="zh-TW"/>
              </w:rPr>
            </w:pPr>
            <w:r w:rsidRPr="007B68AB">
              <w:rPr>
                <w:rFonts w:cs="Traditional Arabic"/>
                <w:sz w:val="18"/>
                <w:szCs w:val="28"/>
                <w:rtl/>
                <w:lang w:val="en-GB" w:eastAsia="zh-TW"/>
              </w:rPr>
              <w:t>الاتحاد الأوروبي والدول الأعضاء فيه</w:t>
            </w:r>
            <w:r w:rsidR="007B68AB">
              <w:rPr>
                <w:rFonts w:cs="Traditional Arabic" w:hint="cs"/>
                <w:sz w:val="18"/>
                <w:szCs w:val="28"/>
                <w:rtl/>
                <w:lang w:val="en-GB" w:eastAsia="zh-TW"/>
              </w:rPr>
              <w:t xml:space="preserve"> </w:t>
            </w:r>
            <w:r w:rsidR="007B68AB">
              <w:rPr>
                <w:rFonts w:cs="Traditional Arabic" w:hint="cs"/>
                <w:i/>
                <w:iCs/>
                <w:sz w:val="18"/>
                <w:szCs w:val="28"/>
                <w:rtl/>
                <w:lang w:val="en-GB" w:eastAsia="zh-TW"/>
              </w:rPr>
              <w:t>-</w:t>
            </w:r>
            <w:r w:rsidRPr="00EB5609">
              <w:rPr>
                <w:rFonts w:cs="Traditional Arabic"/>
                <w:i/>
                <w:iCs/>
                <w:sz w:val="18"/>
                <w:szCs w:val="28"/>
                <w:rtl/>
                <w:lang w:val="en-GB" w:eastAsia="zh-TW"/>
              </w:rPr>
              <w:t xml:space="preserve"> </w:t>
            </w:r>
            <w:r w:rsidRPr="00EB5609">
              <w:rPr>
                <w:rFonts w:cs="Traditional Arabic" w:hint="cs"/>
                <w:i/>
                <w:iCs/>
                <w:sz w:val="18"/>
                <w:szCs w:val="28"/>
                <w:rtl/>
                <w:lang w:val="en-GB" w:eastAsia="zh-TW"/>
              </w:rPr>
              <w:t xml:space="preserve">إفادة </w:t>
            </w:r>
            <w:r w:rsidRPr="00EB5609">
              <w:rPr>
                <w:rFonts w:cs="Traditional Arabic"/>
                <w:i/>
                <w:iCs/>
                <w:sz w:val="18"/>
                <w:szCs w:val="28"/>
                <w:rtl/>
                <w:lang w:val="en-GB" w:eastAsia="zh-TW"/>
              </w:rPr>
              <w:t>ت</w:t>
            </w:r>
            <w:r w:rsidRPr="00EB5609">
              <w:rPr>
                <w:rFonts w:cs="Traditional Arabic" w:hint="cs"/>
                <w:i/>
                <w:iCs/>
                <w:sz w:val="18"/>
                <w:szCs w:val="28"/>
                <w:rtl/>
                <w:lang w:val="en-GB" w:eastAsia="zh-TW"/>
              </w:rPr>
              <w:t>ست</w:t>
            </w:r>
            <w:r w:rsidRPr="00EB5609">
              <w:rPr>
                <w:rFonts w:cs="Traditional Arabic"/>
                <w:i/>
                <w:iCs/>
                <w:sz w:val="18"/>
                <w:szCs w:val="28"/>
                <w:rtl/>
                <w:lang w:val="en-GB" w:eastAsia="zh-TW"/>
              </w:rPr>
              <w:t>كمل المعلومات المقدمة في إطار متابعة الدورة السادسة للجنة</w:t>
            </w:r>
            <w:r w:rsidRPr="00EB5609">
              <w:rPr>
                <w:rFonts w:cs="Traditional Arabic" w:hint="cs"/>
                <w:i/>
                <w:iCs/>
                <w:sz w:val="18"/>
                <w:szCs w:val="28"/>
                <w:rtl/>
                <w:lang w:val="en-GB" w:eastAsia="zh-TW"/>
              </w:rPr>
              <w:t>،</w:t>
            </w:r>
            <w:r w:rsidRPr="00EB5609">
              <w:rPr>
                <w:rFonts w:cs="Traditional Arabic"/>
                <w:i/>
                <w:iCs/>
                <w:sz w:val="18"/>
                <w:szCs w:val="28"/>
                <w:rtl/>
                <w:lang w:val="en-GB" w:eastAsia="zh-TW"/>
              </w:rPr>
              <w:t xml:space="preserve"> والمجمعة في الوثيقة </w:t>
            </w:r>
            <w:r w:rsidRPr="00EB5609">
              <w:rPr>
                <w:rFonts w:asciiTheme="majorBidi" w:hAnsiTheme="majorBidi" w:cstheme="majorBidi"/>
                <w:i/>
                <w:iCs/>
                <w:sz w:val="18"/>
                <w:szCs w:val="18"/>
                <w:lang w:val="en-GB" w:eastAsia="zh-TW"/>
              </w:rPr>
              <w:t>UNEP(DTIE)/Hg/INC.7/19</w:t>
            </w:r>
          </w:p>
        </w:tc>
        <w:tc>
          <w:tcPr>
            <w:tcW w:w="3544" w:type="dxa"/>
          </w:tcPr>
          <w:p w:rsidR="00140183" w:rsidRPr="00140183" w:rsidRDefault="00140183" w:rsidP="00A355EA">
            <w:pPr>
              <w:tabs>
                <w:tab w:val="left" w:pos="4082"/>
              </w:tabs>
              <w:bidi/>
              <w:spacing w:line="360" w:lineRule="exact"/>
              <w:jc w:val="both"/>
              <w:textDirection w:val="tbRlV"/>
              <w:rPr>
                <w:rFonts w:cs="Traditional Arabic"/>
                <w:sz w:val="18"/>
                <w:szCs w:val="28"/>
                <w:rtl/>
                <w:lang w:eastAsia="zh-TW"/>
              </w:rPr>
            </w:pPr>
            <w:r w:rsidRPr="00EB5609">
              <w:rPr>
                <w:rFonts w:cs="Traditional Arabic" w:hint="cs"/>
                <w:i/>
                <w:iCs/>
                <w:sz w:val="18"/>
                <w:szCs w:val="28"/>
                <w:rtl/>
                <w:lang w:val="en-GB" w:eastAsia="zh-TW"/>
              </w:rPr>
              <w:t xml:space="preserve">تحدد </w:t>
            </w:r>
            <w:r w:rsidRPr="00EB5609">
              <w:rPr>
                <w:rFonts w:cs="Traditional Arabic"/>
                <w:i/>
                <w:iCs/>
                <w:sz w:val="18"/>
                <w:szCs w:val="28"/>
                <w:rtl/>
                <w:lang w:val="en-GB" w:eastAsia="zh-TW"/>
              </w:rPr>
              <w:t xml:space="preserve">المبادئ التوجيهية </w:t>
            </w:r>
            <w:r w:rsidRPr="00EB5609">
              <w:rPr>
                <w:rFonts w:cs="Traditional Arabic" w:hint="cs"/>
                <w:i/>
                <w:iCs/>
                <w:sz w:val="18"/>
                <w:szCs w:val="28"/>
                <w:rtl/>
                <w:lang w:val="en-GB" w:eastAsia="zh-TW"/>
              </w:rPr>
              <w:t>لتحديد خصائص</w:t>
            </w:r>
            <w:r w:rsidRPr="00EB5609">
              <w:rPr>
                <w:rFonts w:cs="Traditional Arabic"/>
                <w:i/>
                <w:iCs/>
                <w:sz w:val="18"/>
                <w:szCs w:val="28"/>
                <w:rtl/>
                <w:lang w:val="en-GB" w:eastAsia="zh-TW"/>
              </w:rPr>
              <w:t xml:space="preserve"> المواد المجروفة </w:t>
            </w:r>
            <w:r w:rsidRPr="00EB5609">
              <w:rPr>
                <w:rFonts w:cs="Traditional Arabic" w:hint="cs"/>
                <w:i/>
                <w:iCs/>
                <w:sz w:val="18"/>
                <w:szCs w:val="28"/>
                <w:rtl/>
                <w:lang w:val="en-GB" w:eastAsia="zh-TW"/>
              </w:rPr>
              <w:t>وإعادة ضخها في</w:t>
            </w:r>
            <w:r w:rsidRPr="00EB5609">
              <w:rPr>
                <w:rFonts w:cs="Traditional Arabic"/>
                <w:i/>
                <w:iCs/>
                <w:sz w:val="18"/>
                <w:szCs w:val="28"/>
                <w:rtl/>
                <w:lang w:val="en-GB" w:eastAsia="zh-TW"/>
              </w:rPr>
              <w:t xml:space="preserve"> المياه العامة</w:t>
            </w:r>
            <w:r w:rsidR="00A355EA" w:rsidRPr="00A355EA">
              <w:rPr>
                <w:rFonts w:ascii="Traditional Arabic" w:hAnsi="Traditional Arabic" w:cs="Traditional Arabic"/>
                <w:vertAlign w:val="superscript"/>
                <w:rtl/>
                <w:lang w:bidi="ar-EG"/>
              </w:rPr>
              <w:t>(</w:t>
            </w:r>
            <w:r w:rsidR="00A355EA" w:rsidRPr="00A355EA">
              <w:rPr>
                <w:rStyle w:val="FootnoteReference"/>
                <w:rFonts w:ascii="Traditional Arabic" w:hAnsi="Traditional Arabic" w:cs="Traditional Arabic"/>
                <w:rtl/>
                <w:lang w:val="en-GB" w:eastAsia="zh-TW"/>
              </w:rPr>
              <w:footnoteReference w:id="4"/>
            </w:r>
            <w:r w:rsidR="00A355EA" w:rsidRPr="00A355EA">
              <w:rPr>
                <w:rFonts w:ascii="Traditional Arabic" w:hAnsi="Traditional Arabic" w:cs="Traditional Arabic"/>
                <w:vertAlign w:val="superscript"/>
                <w:rtl/>
              </w:rPr>
              <w:t>)</w:t>
            </w:r>
            <w:r w:rsidRPr="00140183">
              <w:rPr>
                <w:rFonts w:cs="Traditional Arabic" w:hint="cs"/>
                <w:sz w:val="18"/>
                <w:szCs w:val="28"/>
                <w:rtl/>
                <w:lang w:val="en-GB" w:eastAsia="zh-TW"/>
              </w:rPr>
              <w:t>،</w:t>
            </w:r>
            <w:r w:rsidRPr="00140183">
              <w:rPr>
                <w:rFonts w:cs="Traditional Arabic"/>
                <w:sz w:val="18"/>
                <w:szCs w:val="28"/>
                <w:rtl/>
                <w:lang w:val="en-GB" w:eastAsia="zh-TW"/>
              </w:rPr>
              <w:t xml:space="preserve"> التي وضعتها اللجنة الوزارية</w:t>
            </w:r>
            <w:r w:rsidRPr="00140183">
              <w:rPr>
                <w:rFonts w:cs="Traditional Arabic" w:hint="cs"/>
                <w:sz w:val="18"/>
                <w:szCs w:val="28"/>
                <w:rtl/>
                <w:lang w:val="en-GB" w:eastAsia="zh-TW"/>
              </w:rPr>
              <w:t xml:space="preserve"> الإسبانية </w:t>
            </w:r>
            <w:r w:rsidRPr="00140183">
              <w:rPr>
                <w:rFonts w:cs="Traditional Arabic"/>
                <w:sz w:val="18"/>
                <w:szCs w:val="28"/>
                <w:rtl/>
                <w:lang w:val="en-GB" w:eastAsia="zh-TW"/>
              </w:rPr>
              <w:t xml:space="preserve">للاستراتيجيات البحرية، عتبات </w:t>
            </w:r>
            <w:r w:rsidRPr="00140183">
              <w:rPr>
                <w:rFonts w:cs="Traditional Arabic" w:hint="cs"/>
                <w:sz w:val="18"/>
                <w:szCs w:val="28"/>
                <w:rtl/>
                <w:lang w:val="en-GB" w:eastAsia="zh-TW"/>
              </w:rPr>
              <w:t>ل</w:t>
            </w:r>
            <w:r w:rsidRPr="00140183">
              <w:rPr>
                <w:rFonts w:cs="Traditional Arabic"/>
                <w:sz w:val="18"/>
                <w:szCs w:val="28"/>
                <w:rtl/>
                <w:lang w:val="en-GB" w:eastAsia="zh-TW"/>
              </w:rPr>
              <w:t xml:space="preserve">مجموعة من الملوثات، بما في ذلك الزئبق، </w:t>
            </w:r>
            <w:r w:rsidRPr="00140183">
              <w:rPr>
                <w:rFonts w:cs="Traditional Arabic" w:hint="cs"/>
                <w:sz w:val="18"/>
                <w:szCs w:val="28"/>
                <w:rtl/>
                <w:lang w:val="en-GB" w:eastAsia="zh-TW"/>
              </w:rPr>
              <w:t>من أجل اعتبار</w:t>
            </w:r>
            <w:r w:rsidRPr="00140183">
              <w:rPr>
                <w:rFonts w:cs="Traditional Arabic"/>
                <w:sz w:val="18"/>
                <w:szCs w:val="28"/>
                <w:rtl/>
                <w:lang w:val="en-GB" w:eastAsia="zh-TW"/>
              </w:rPr>
              <w:t xml:space="preserve"> المواد </w:t>
            </w:r>
            <w:r w:rsidRPr="00140183">
              <w:rPr>
                <w:rFonts w:cs="Traditional Arabic" w:hint="cs"/>
                <w:sz w:val="18"/>
                <w:szCs w:val="28"/>
                <w:rtl/>
                <w:lang w:val="en-GB" w:eastAsia="zh-TW"/>
              </w:rPr>
              <w:t xml:space="preserve">البحرية </w:t>
            </w:r>
            <w:r w:rsidRPr="00140183">
              <w:rPr>
                <w:rFonts w:cs="Traditional Arabic"/>
                <w:sz w:val="18"/>
                <w:szCs w:val="28"/>
                <w:rtl/>
                <w:lang w:val="en-GB" w:eastAsia="zh-TW"/>
              </w:rPr>
              <w:t xml:space="preserve">المجروفة </w:t>
            </w:r>
            <w:r w:rsidRPr="00140183">
              <w:rPr>
                <w:rFonts w:cs="Traditional Arabic" w:hint="cs"/>
                <w:sz w:val="18"/>
                <w:szCs w:val="28"/>
                <w:rtl/>
                <w:lang w:val="en-GB" w:eastAsia="zh-TW"/>
              </w:rPr>
              <w:t>رواسب غير خطرة</w:t>
            </w:r>
            <w:r w:rsidRPr="00140183">
              <w:rPr>
                <w:rFonts w:cs="Traditional Arabic"/>
                <w:sz w:val="18"/>
                <w:szCs w:val="28"/>
                <w:rtl/>
                <w:lang w:val="en-GB" w:eastAsia="zh-TW"/>
              </w:rPr>
              <w:t>.</w:t>
            </w:r>
          </w:p>
        </w:tc>
        <w:tc>
          <w:tcPr>
            <w:tcW w:w="4394"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وفقاً ل</w:t>
            </w:r>
            <w:r w:rsidRPr="00140183">
              <w:rPr>
                <w:rFonts w:cs="Traditional Arabic"/>
                <w:sz w:val="18"/>
                <w:szCs w:val="28"/>
                <w:rtl/>
                <w:lang w:val="en-GB" w:eastAsia="zh-TW"/>
              </w:rPr>
              <w:t>لمبادئ التوجيهية</w:t>
            </w:r>
            <w:r w:rsidRPr="00140183">
              <w:rPr>
                <w:rFonts w:cs="Traditional Arabic" w:hint="cs"/>
                <w:sz w:val="18"/>
                <w:szCs w:val="28"/>
                <w:rtl/>
                <w:lang w:val="en-GB" w:eastAsia="zh-TW"/>
              </w:rPr>
              <w:t xml:space="preserve"> فإن العتبة المتعلقة با</w:t>
            </w:r>
            <w:r w:rsidRPr="00140183">
              <w:rPr>
                <w:rFonts w:cs="Traditional Arabic"/>
                <w:sz w:val="18"/>
                <w:szCs w:val="28"/>
                <w:rtl/>
                <w:lang w:val="en-GB" w:eastAsia="zh-TW"/>
              </w:rPr>
              <w:t xml:space="preserve">لزئبق </w:t>
            </w:r>
            <w:r w:rsidRPr="00140183">
              <w:rPr>
                <w:rFonts w:cs="Traditional Arabic" w:hint="cs"/>
                <w:sz w:val="18"/>
                <w:szCs w:val="28"/>
                <w:rtl/>
                <w:lang w:val="en-GB" w:eastAsia="zh-TW"/>
              </w:rPr>
              <w:t>التي استخدمت</w:t>
            </w:r>
            <w:r w:rsidRPr="00140183">
              <w:rPr>
                <w:rFonts w:cs="Traditional Arabic"/>
                <w:sz w:val="18"/>
                <w:szCs w:val="28"/>
                <w:rtl/>
                <w:lang w:val="en-GB" w:eastAsia="zh-TW"/>
              </w:rPr>
              <w:t xml:space="preserve"> في تقييم المواد البحرية المجروفة</w:t>
            </w:r>
            <w:r w:rsidRPr="00140183">
              <w:rPr>
                <w:rFonts w:cs="Traditional Arabic" w:hint="cs"/>
                <w:sz w:val="18"/>
                <w:szCs w:val="28"/>
                <w:rtl/>
                <w:lang w:val="en-GB" w:eastAsia="zh-TW"/>
              </w:rPr>
              <w:t xml:space="preserve"> تبلغ 17</w:t>
            </w:r>
            <w:r w:rsidR="007B68AB">
              <w:rPr>
                <w:rFonts w:cs="Traditional Arabic" w:hint="cs"/>
                <w:sz w:val="18"/>
                <w:szCs w:val="28"/>
                <w:rtl/>
                <w:lang w:val="en-GB" w:eastAsia="zh-TW"/>
              </w:rPr>
              <w:t xml:space="preserve"> </w:t>
            </w:r>
            <w:r w:rsidRPr="00140183">
              <w:rPr>
                <w:rFonts w:cs="Traditional Arabic"/>
                <w:sz w:val="18"/>
                <w:szCs w:val="28"/>
                <w:rtl/>
                <w:lang w:val="en-GB" w:eastAsia="zh-TW"/>
              </w:rPr>
              <w:t>ملغ</w:t>
            </w:r>
            <w:r w:rsidRPr="00140183">
              <w:rPr>
                <w:rFonts w:cs="Traditional Arabic" w:hint="cs"/>
                <w:sz w:val="18"/>
                <w:szCs w:val="28"/>
                <w:rtl/>
                <w:lang w:val="en-GB" w:eastAsia="zh-TW"/>
              </w:rPr>
              <w:t>م</w:t>
            </w:r>
            <w:r w:rsidRPr="00140183">
              <w:rPr>
                <w:rFonts w:cs="Traditional Arabic"/>
                <w:sz w:val="18"/>
                <w:szCs w:val="28"/>
                <w:rtl/>
                <w:lang w:val="en-GB" w:eastAsia="zh-TW"/>
              </w:rPr>
              <w:t>/كغ</w:t>
            </w:r>
            <w:r w:rsidRPr="00140183">
              <w:rPr>
                <w:rFonts w:cs="Traditional Arabic" w:hint="cs"/>
                <w:sz w:val="18"/>
                <w:szCs w:val="28"/>
                <w:rtl/>
                <w:lang w:val="en-GB" w:eastAsia="zh-TW"/>
              </w:rPr>
              <w:t>م</w:t>
            </w:r>
            <w:r w:rsidRPr="00140183">
              <w:rPr>
                <w:rFonts w:cs="Traditional Arabic"/>
                <w:sz w:val="18"/>
                <w:szCs w:val="28"/>
                <w:rtl/>
                <w:lang w:val="en-GB" w:eastAsia="zh-TW"/>
              </w:rPr>
              <w:t xml:space="preserve"> على </w:t>
            </w:r>
            <w:r w:rsidRPr="00140183">
              <w:rPr>
                <w:rFonts w:cs="Traditional Arabic" w:hint="cs"/>
                <w:sz w:val="18"/>
                <w:szCs w:val="28"/>
                <w:rtl/>
                <w:lang w:val="en-GB" w:eastAsia="zh-TW"/>
              </w:rPr>
              <w:t>أساس</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وزن الجاف، </w:t>
            </w:r>
            <w:r w:rsidRPr="00140183">
              <w:rPr>
                <w:rFonts w:cs="Traditional Arabic" w:hint="cs"/>
                <w:sz w:val="18"/>
                <w:szCs w:val="28"/>
                <w:rtl/>
                <w:lang w:val="en-GB" w:eastAsia="zh-TW"/>
              </w:rPr>
              <w:t>وتشير</w:t>
            </w:r>
            <w:r w:rsidRPr="00140183">
              <w:rPr>
                <w:rFonts w:cs="Traditional Arabic"/>
                <w:sz w:val="18"/>
                <w:szCs w:val="28"/>
                <w:rtl/>
                <w:lang w:val="en-GB" w:eastAsia="zh-TW"/>
              </w:rPr>
              <w:t xml:space="preserve"> </w:t>
            </w:r>
            <w:r w:rsidRPr="00140183">
              <w:rPr>
                <w:rFonts w:cs="Traditional Arabic" w:hint="cs"/>
                <w:sz w:val="18"/>
                <w:szCs w:val="28"/>
                <w:rtl/>
                <w:lang w:val="en-GB" w:eastAsia="zh-TW"/>
              </w:rPr>
              <w:t>إلى الأجزاء غير</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خشنة </w:t>
            </w:r>
            <w:r w:rsidRPr="00140183">
              <w:rPr>
                <w:rFonts w:cs="Traditional Arabic" w:hint="cs"/>
                <w:sz w:val="18"/>
                <w:szCs w:val="28"/>
                <w:rtl/>
                <w:lang w:val="en-GB" w:eastAsia="zh-TW"/>
              </w:rPr>
              <w:t>التي يبلغ قطرها</w:t>
            </w:r>
            <w:r w:rsidRPr="00140183">
              <w:rPr>
                <w:rFonts w:cs="Traditional Arabic"/>
                <w:sz w:val="18"/>
                <w:szCs w:val="28"/>
                <w:rtl/>
                <w:lang w:val="en-GB" w:eastAsia="zh-TW"/>
              </w:rPr>
              <w:t xml:space="preserve"> أقل من ٢ ملم</w:t>
            </w:r>
            <w:r w:rsidRPr="00140183">
              <w:rPr>
                <w:rFonts w:cs="Traditional Arabic" w:hint="cs"/>
                <w:sz w:val="18"/>
                <w:szCs w:val="28"/>
                <w:rtl/>
                <w:lang w:eastAsia="zh-TW"/>
              </w:rPr>
              <w:t>.</w:t>
            </w:r>
          </w:p>
        </w:tc>
        <w:tc>
          <w:tcPr>
            <w:tcW w:w="3845" w:type="dxa"/>
          </w:tcPr>
          <w:p w:rsidR="00140183" w:rsidRPr="00140183" w:rsidRDefault="00140183" w:rsidP="00140183">
            <w:pPr>
              <w:tabs>
                <w:tab w:val="left" w:pos="4082"/>
              </w:tabs>
              <w:bidi/>
              <w:spacing w:line="360" w:lineRule="exact"/>
              <w:rPr>
                <w:rFonts w:cs="Traditional Arabic"/>
                <w:sz w:val="18"/>
                <w:szCs w:val="28"/>
              </w:rPr>
            </w:pPr>
          </w:p>
        </w:tc>
      </w:tr>
      <w:tr w:rsidR="00140183" w:rsidRPr="00140183" w:rsidTr="0065200D">
        <w:tc>
          <w:tcPr>
            <w:tcW w:w="2976" w:type="dxa"/>
          </w:tcPr>
          <w:p w:rsidR="00140183" w:rsidRPr="00EB5609" w:rsidRDefault="00140183" w:rsidP="007B68AB">
            <w:pPr>
              <w:keepNext/>
              <w:keepLines/>
              <w:tabs>
                <w:tab w:val="left" w:pos="4082"/>
              </w:tabs>
              <w:bidi/>
              <w:spacing w:line="360" w:lineRule="exact"/>
              <w:textDirection w:val="tbRlV"/>
              <w:rPr>
                <w:rFonts w:cs="Traditional Arabic"/>
                <w:i/>
                <w:iCs/>
                <w:sz w:val="18"/>
                <w:szCs w:val="28"/>
                <w:rtl/>
                <w:lang w:eastAsia="zh-TW"/>
              </w:rPr>
            </w:pPr>
            <w:r w:rsidRPr="007B68AB">
              <w:rPr>
                <w:rFonts w:cs="Traditional Arabic"/>
                <w:sz w:val="18"/>
                <w:szCs w:val="28"/>
                <w:rtl/>
                <w:lang w:val="en-GB" w:eastAsia="zh-TW"/>
              </w:rPr>
              <w:t>اليابان</w:t>
            </w:r>
            <w:r w:rsidRPr="00EB5609">
              <w:rPr>
                <w:rFonts w:cs="Traditional Arabic"/>
                <w:i/>
                <w:iCs/>
                <w:sz w:val="18"/>
                <w:szCs w:val="28"/>
                <w:rtl/>
                <w:lang w:val="en-GB" w:eastAsia="zh-TW"/>
              </w:rPr>
              <w:t xml:space="preserve"> </w:t>
            </w:r>
            <w:r w:rsidR="007B68AB">
              <w:rPr>
                <w:rFonts w:cs="Traditional Arabic" w:hint="cs"/>
                <w:i/>
                <w:iCs/>
                <w:sz w:val="18"/>
                <w:szCs w:val="28"/>
                <w:rtl/>
                <w:lang w:val="en-GB" w:eastAsia="zh-TW"/>
              </w:rPr>
              <w:t>-</w:t>
            </w:r>
            <w:r w:rsidRPr="00EB5609">
              <w:rPr>
                <w:rFonts w:cs="Traditional Arabic"/>
                <w:i/>
                <w:iCs/>
                <w:sz w:val="18"/>
                <w:szCs w:val="28"/>
                <w:rtl/>
                <w:lang w:val="en-GB" w:eastAsia="zh-TW"/>
              </w:rPr>
              <w:t xml:space="preserve"> </w:t>
            </w:r>
            <w:r w:rsidRPr="00EB5609">
              <w:rPr>
                <w:rFonts w:cs="Traditional Arabic" w:hint="cs"/>
                <w:i/>
                <w:iCs/>
                <w:sz w:val="18"/>
                <w:szCs w:val="28"/>
                <w:rtl/>
                <w:lang w:val="en-GB" w:eastAsia="zh-TW"/>
              </w:rPr>
              <w:t xml:space="preserve">إفادة </w:t>
            </w:r>
            <w:r w:rsidRPr="00EB5609">
              <w:rPr>
                <w:rFonts w:cs="Traditional Arabic"/>
                <w:i/>
                <w:iCs/>
                <w:sz w:val="18"/>
                <w:szCs w:val="28"/>
                <w:rtl/>
                <w:lang w:val="en-GB" w:eastAsia="zh-TW"/>
              </w:rPr>
              <w:t>ت</w:t>
            </w:r>
            <w:r w:rsidRPr="00EB5609">
              <w:rPr>
                <w:rFonts w:cs="Traditional Arabic" w:hint="cs"/>
                <w:i/>
                <w:iCs/>
                <w:sz w:val="18"/>
                <w:szCs w:val="28"/>
                <w:rtl/>
                <w:lang w:val="en-GB" w:eastAsia="zh-TW"/>
              </w:rPr>
              <w:t>ست</w:t>
            </w:r>
            <w:r w:rsidRPr="00EB5609">
              <w:rPr>
                <w:rFonts w:cs="Traditional Arabic"/>
                <w:i/>
                <w:iCs/>
                <w:sz w:val="18"/>
                <w:szCs w:val="28"/>
                <w:rtl/>
                <w:lang w:val="en-GB" w:eastAsia="zh-TW"/>
              </w:rPr>
              <w:t xml:space="preserve">كمل المعلومات المقدمة في إطار متابعة الدورة السادسة للجنة والمجمعة في الوثيقة </w:t>
            </w:r>
            <w:r w:rsidRPr="00EB5609">
              <w:rPr>
                <w:rFonts w:cs="Traditional Arabic"/>
                <w:i/>
                <w:iCs/>
                <w:sz w:val="18"/>
                <w:szCs w:val="28"/>
              </w:rPr>
              <w:t>UNEP(DTIE)/Hg/INC.7/19</w:t>
            </w:r>
          </w:p>
        </w:tc>
        <w:tc>
          <w:tcPr>
            <w:tcW w:w="3544" w:type="dxa"/>
          </w:tcPr>
          <w:p w:rsidR="00140183" w:rsidRPr="00140183" w:rsidRDefault="00140183" w:rsidP="00140183">
            <w:pPr>
              <w:keepNext/>
              <w:keepLines/>
              <w:tabs>
                <w:tab w:val="left" w:pos="4082"/>
              </w:tabs>
              <w:bidi/>
              <w:spacing w:line="360" w:lineRule="exact"/>
              <w:textDirection w:val="tbRlV"/>
              <w:rPr>
                <w:rFonts w:cs="Traditional Arabic"/>
                <w:sz w:val="18"/>
                <w:szCs w:val="28"/>
                <w:rtl/>
                <w:lang w:eastAsia="zh-TW"/>
              </w:rPr>
            </w:pPr>
            <w:r w:rsidRPr="00140183">
              <w:rPr>
                <w:rFonts w:cs="Traditional Arabic"/>
                <w:sz w:val="18"/>
                <w:szCs w:val="28"/>
                <w:rtl/>
                <w:lang w:val="en-GB" w:eastAsia="zh-TW"/>
              </w:rPr>
              <w:t xml:space="preserve">يجري وضع عتبات جديدة </w:t>
            </w:r>
            <w:r w:rsidRPr="00140183">
              <w:rPr>
                <w:rFonts w:cs="Traditional Arabic" w:hint="cs"/>
                <w:sz w:val="18"/>
                <w:szCs w:val="28"/>
                <w:rtl/>
                <w:lang w:val="en-GB" w:eastAsia="zh-TW"/>
              </w:rPr>
              <w:t xml:space="preserve">لفئتين جديدتين </w:t>
            </w:r>
            <w:r w:rsidRPr="00140183">
              <w:rPr>
                <w:rFonts w:cs="Traditional Arabic"/>
                <w:sz w:val="18"/>
                <w:szCs w:val="28"/>
                <w:rtl/>
                <w:lang w:val="en-GB" w:eastAsia="zh-TW"/>
              </w:rPr>
              <w:t>من فئات</w:t>
            </w:r>
            <w:r w:rsidR="00EB5609">
              <w:rPr>
                <w:rFonts w:cs="Traditional Arabic"/>
                <w:sz w:val="18"/>
                <w:szCs w:val="28"/>
                <w:rtl/>
                <w:lang w:val="en-GB" w:eastAsia="zh-TW"/>
              </w:rPr>
              <w:t xml:space="preserve"> نفايات الزئبق:</w:t>
            </w:r>
          </w:p>
          <w:p w:rsidR="00140183" w:rsidRPr="00140183" w:rsidRDefault="00140183" w:rsidP="00140183">
            <w:pPr>
              <w:pStyle w:val="ListParagraph"/>
              <w:numPr>
                <w:ilvl w:val="0"/>
                <w:numId w:val="21"/>
              </w:numPr>
              <w:spacing w:line="360" w:lineRule="exact"/>
              <w:ind w:left="284" w:hanging="284"/>
              <w:contextualSpacing w:val="0"/>
              <w:jc w:val="both"/>
              <w:textDirection w:val="tbRlV"/>
              <w:rPr>
                <w:rFonts w:ascii="Times New Roman" w:hAnsi="Times New Roman" w:cs="Traditional Arabic"/>
                <w:sz w:val="18"/>
                <w:rtl/>
                <w:lang w:eastAsia="zh-TW"/>
              </w:rPr>
            </w:pPr>
            <w:r w:rsidRPr="00140183">
              <w:rPr>
                <w:rFonts w:ascii="Times New Roman" w:hAnsi="Times New Roman" w:cs="Traditional Arabic"/>
                <w:sz w:val="18"/>
                <w:rtl/>
                <w:lang w:eastAsia="zh-TW"/>
              </w:rPr>
              <w:t>الغبار والنفايات الأخرى التي تحتوي على الزئبق، والتي تشمل المخلفات المحروقة، والغبار، والحمأة، والنفايات الحمضية، والنفايات القلوية، والخبث، التي تحتوي على الزئبق أو مركبات الزئبق في حال كان تركيز الزئبق أكبر من عتبة معينة؛</w:t>
            </w:r>
          </w:p>
          <w:p w:rsidR="00140183" w:rsidRPr="00140183" w:rsidRDefault="00140183" w:rsidP="00140183">
            <w:pPr>
              <w:numPr>
                <w:ilvl w:val="0"/>
                <w:numId w:val="21"/>
              </w:numPr>
              <w:bidi/>
              <w:spacing w:line="360" w:lineRule="exact"/>
              <w:ind w:left="284" w:hanging="284"/>
              <w:textDirection w:val="tbRlV"/>
              <w:rPr>
                <w:rFonts w:cs="Traditional Arabic"/>
                <w:sz w:val="18"/>
                <w:szCs w:val="28"/>
                <w:rtl/>
                <w:lang w:eastAsia="zh-TW"/>
              </w:rPr>
            </w:pPr>
            <w:r w:rsidRPr="00140183">
              <w:rPr>
                <w:rFonts w:cs="Traditional Arabic"/>
                <w:sz w:val="18"/>
                <w:szCs w:val="28"/>
                <w:rtl/>
                <w:lang w:val="en-GB" w:eastAsia="zh-TW"/>
              </w:rPr>
              <w:t xml:space="preserve">النفايات الصناعية </w:t>
            </w:r>
            <w:r w:rsidRPr="00140183">
              <w:rPr>
                <w:rFonts w:cs="Traditional Arabic" w:hint="cs"/>
                <w:sz w:val="18"/>
                <w:szCs w:val="28"/>
                <w:rtl/>
                <w:lang w:val="en-GB" w:eastAsia="zh-TW"/>
              </w:rPr>
              <w:t>ل</w:t>
            </w:r>
            <w:r w:rsidRPr="00140183">
              <w:rPr>
                <w:rFonts w:cs="Traditional Arabic"/>
                <w:sz w:val="18"/>
                <w:szCs w:val="28"/>
                <w:rtl/>
                <w:lang w:val="en-GB" w:eastAsia="zh-TW"/>
              </w:rPr>
              <w:t>لمنتجات المضاف إليها الزئبق.</w:t>
            </w:r>
          </w:p>
        </w:tc>
        <w:tc>
          <w:tcPr>
            <w:tcW w:w="4394" w:type="dxa"/>
          </w:tcPr>
          <w:p w:rsidR="00140183" w:rsidRPr="00140183" w:rsidRDefault="00140183" w:rsidP="007B68AB">
            <w:pPr>
              <w:keepNext/>
              <w:keepLines/>
              <w:autoSpaceDE w:val="0"/>
              <w:autoSpaceDN w:val="0"/>
              <w:bidi/>
              <w:adjustRightInd w:val="0"/>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فيما يخص </w:t>
            </w:r>
            <w:r w:rsidRPr="00140183">
              <w:rPr>
                <w:rFonts w:cs="Traditional Arabic"/>
                <w:sz w:val="18"/>
                <w:szCs w:val="28"/>
                <w:rtl/>
                <w:lang w:val="en-GB" w:eastAsia="zh-TW"/>
              </w:rPr>
              <w:t xml:space="preserve">الغبار والنفايات الأخرى التي تحتوي على الزئبق، </w:t>
            </w:r>
            <w:r w:rsidRPr="00140183">
              <w:rPr>
                <w:rFonts w:cs="Traditional Arabic" w:hint="cs"/>
                <w:sz w:val="18"/>
                <w:szCs w:val="28"/>
                <w:rtl/>
                <w:lang w:val="en-GB" w:eastAsia="zh-TW"/>
              </w:rPr>
              <w:t>ال</w:t>
            </w:r>
            <w:r w:rsidRPr="00140183">
              <w:rPr>
                <w:rFonts w:cs="Traditional Arabic"/>
                <w:sz w:val="18"/>
                <w:szCs w:val="28"/>
                <w:rtl/>
                <w:lang w:val="en-GB" w:eastAsia="zh-TW"/>
              </w:rPr>
              <w:t>عتبة المقررة</w:t>
            </w:r>
            <w:r w:rsidRPr="00140183">
              <w:rPr>
                <w:rFonts w:cs="Traditional Arabic" w:hint="cs"/>
                <w:sz w:val="18"/>
                <w:szCs w:val="28"/>
                <w:rtl/>
                <w:lang w:val="en-GB" w:eastAsia="zh-TW"/>
              </w:rPr>
              <w:t xml:space="preserve"> هي</w:t>
            </w:r>
            <w:r w:rsidRPr="00140183">
              <w:rPr>
                <w:rFonts w:cs="Traditional Arabic"/>
                <w:sz w:val="18"/>
                <w:szCs w:val="28"/>
                <w:rtl/>
                <w:lang w:val="en-GB" w:eastAsia="zh-TW"/>
              </w:rPr>
              <w:t xml:space="preserve"> ١٥ ملغ</w:t>
            </w:r>
            <w:r w:rsidRPr="00140183">
              <w:rPr>
                <w:rFonts w:cs="Traditional Arabic" w:hint="cs"/>
                <w:sz w:val="18"/>
                <w:szCs w:val="28"/>
                <w:rtl/>
                <w:lang w:val="en-GB" w:eastAsia="zh-TW"/>
              </w:rPr>
              <w:t>م</w:t>
            </w:r>
            <w:r w:rsidRPr="00140183">
              <w:rPr>
                <w:rFonts w:cs="Traditional Arabic"/>
                <w:sz w:val="18"/>
                <w:szCs w:val="28"/>
                <w:rtl/>
                <w:lang w:val="en-GB" w:eastAsia="zh-TW"/>
              </w:rPr>
              <w:t>/كغ</w:t>
            </w:r>
            <w:r w:rsidRPr="00140183">
              <w:rPr>
                <w:rFonts w:cs="Traditional Arabic" w:hint="cs"/>
                <w:sz w:val="18"/>
                <w:szCs w:val="28"/>
                <w:rtl/>
                <w:lang w:val="en-GB" w:eastAsia="zh-TW"/>
              </w:rPr>
              <w:t>م</w:t>
            </w:r>
            <w:r w:rsidRPr="00140183">
              <w:rPr>
                <w:rFonts w:cs="Traditional Arabic"/>
                <w:sz w:val="18"/>
                <w:szCs w:val="28"/>
                <w:rtl/>
                <w:lang w:val="en-GB" w:eastAsia="zh-TW"/>
              </w:rPr>
              <w:t xml:space="preserve">. </w:t>
            </w:r>
            <w:r w:rsidRPr="00140183">
              <w:rPr>
                <w:rFonts w:cs="Traditional Arabic" w:hint="cs"/>
                <w:sz w:val="18"/>
                <w:szCs w:val="28"/>
                <w:rtl/>
                <w:lang w:val="en-GB" w:eastAsia="zh-TW"/>
              </w:rPr>
              <w:t>أما فيما يخص استعادة</w:t>
            </w:r>
            <w:r w:rsidRPr="00140183">
              <w:rPr>
                <w:rFonts w:cs="Traditional Arabic"/>
                <w:sz w:val="18"/>
                <w:szCs w:val="28"/>
                <w:rtl/>
                <w:lang w:val="en-GB" w:eastAsia="zh-TW"/>
              </w:rPr>
              <w:t xml:space="preserve"> الزئبق من هذه النفايات</w:t>
            </w:r>
            <w:r w:rsidRPr="00140183">
              <w:rPr>
                <w:rFonts w:cs="Traditional Arabic" w:hint="cs"/>
                <w:sz w:val="18"/>
                <w:szCs w:val="28"/>
                <w:rtl/>
                <w:lang w:val="en-GB" w:eastAsia="zh-TW"/>
              </w:rPr>
              <w:t xml:space="preserve"> قبل التخلص منها فإن ال</w:t>
            </w:r>
            <w:r w:rsidRPr="00140183">
              <w:rPr>
                <w:rFonts w:cs="Traditional Arabic"/>
                <w:sz w:val="18"/>
                <w:szCs w:val="28"/>
                <w:rtl/>
                <w:lang w:val="en-GB" w:eastAsia="zh-TW"/>
              </w:rPr>
              <w:t>عتبة المقررة ه</w:t>
            </w:r>
            <w:r w:rsidRPr="00140183">
              <w:rPr>
                <w:rFonts w:cs="Traditional Arabic" w:hint="cs"/>
                <w:sz w:val="18"/>
                <w:szCs w:val="28"/>
                <w:rtl/>
                <w:lang w:val="en-GB" w:eastAsia="zh-TW"/>
              </w:rPr>
              <w:t>ي</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محتوى</w:t>
            </w:r>
            <w:r w:rsidRPr="00140183">
              <w:rPr>
                <w:rFonts w:cs="Traditional Arabic"/>
                <w:sz w:val="18"/>
                <w:szCs w:val="28"/>
                <w:rtl/>
                <w:lang w:val="en-GB" w:eastAsia="zh-TW"/>
              </w:rPr>
              <w:t xml:space="preserve"> زئبق </w:t>
            </w:r>
            <w:r w:rsidRPr="00140183">
              <w:rPr>
                <w:rFonts w:cs="Traditional Arabic" w:hint="cs"/>
                <w:sz w:val="18"/>
                <w:szCs w:val="28"/>
                <w:rtl/>
                <w:lang w:val="en-GB" w:eastAsia="zh-TW"/>
              </w:rPr>
              <w:t xml:space="preserve">قدره </w:t>
            </w:r>
            <w:r w:rsidR="007B68AB">
              <w:rPr>
                <w:rFonts w:cs="Traditional Arabic" w:hint="cs"/>
                <w:sz w:val="18"/>
                <w:szCs w:val="28"/>
                <w:rtl/>
                <w:lang w:val="en-GB" w:eastAsia="zh-TW"/>
              </w:rPr>
              <w:t>1</w:t>
            </w:r>
            <w:r w:rsidRPr="00140183">
              <w:rPr>
                <w:rFonts w:cs="Traditional Arabic" w:hint="cs"/>
                <w:sz w:val="18"/>
                <w:szCs w:val="28"/>
                <w:rtl/>
                <w:lang w:val="en-GB" w:eastAsia="zh-TW"/>
              </w:rPr>
              <w:t xml:space="preserve">000 ملغم/كغم </w:t>
            </w:r>
            <w:r w:rsidRPr="00140183">
              <w:rPr>
                <w:rFonts w:cs="Traditional Arabic"/>
                <w:sz w:val="18"/>
                <w:szCs w:val="28"/>
                <w:rtl/>
                <w:lang w:val="en-GB" w:eastAsia="zh-TW"/>
              </w:rPr>
              <w:t>على الأقل</w:t>
            </w:r>
            <w:r w:rsidRPr="00140183">
              <w:rPr>
                <w:rFonts w:cs="Traditional Arabic" w:hint="cs"/>
                <w:sz w:val="18"/>
                <w:szCs w:val="28"/>
                <w:rtl/>
                <w:lang w:val="en-GB" w:eastAsia="zh-TW"/>
              </w:rPr>
              <w:t>.</w:t>
            </w:r>
          </w:p>
          <w:p w:rsidR="00140183" w:rsidRPr="00140183" w:rsidRDefault="00140183" w:rsidP="007B68AB">
            <w:pPr>
              <w:keepNext/>
              <w:keepLines/>
              <w:autoSpaceDE w:val="0"/>
              <w:autoSpaceDN w:val="0"/>
              <w:bidi/>
              <w:adjustRightInd w:val="0"/>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إن </w:t>
            </w:r>
            <w:r w:rsidRPr="00140183">
              <w:rPr>
                <w:rFonts w:cs="Traditional Arabic"/>
                <w:sz w:val="18"/>
                <w:szCs w:val="28"/>
                <w:rtl/>
                <w:lang w:val="en-GB" w:eastAsia="zh-TW"/>
              </w:rPr>
              <w:t xml:space="preserve">تصنيف </w:t>
            </w:r>
            <w:r w:rsidRPr="00140183">
              <w:rPr>
                <w:rFonts w:cs="Traditional Arabic" w:hint="cs"/>
                <w:sz w:val="18"/>
                <w:szCs w:val="28"/>
                <w:rtl/>
                <w:lang w:val="en-GB" w:eastAsia="zh-TW"/>
              </w:rPr>
              <w:t>نفايات على أنها ’’</w:t>
            </w:r>
            <w:r w:rsidRPr="00140183">
              <w:rPr>
                <w:rFonts w:cs="Traditional Arabic"/>
                <w:sz w:val="18"/>
                <w:szCs w:val="28"/>
                <w:rtl/>
                <w:lang w:val="en-GB" w:eastAsia="zh-TW"/>
              </w:rPr>
              <w:t>نفايات صناعية لمنتجات مضاف إليها الزئبق</w:t>
            </w:r>
            <w:r w:rsidRPr="00140183">
              <w:rPr>
                <w:rFonts w:cs="Traditional Arabic" w:hint="cs"/>
                <w:sz w:val="18"/>
                <w:szCs w:val="28"/>
                <w:rtl/>
                <w:lang w:val="en-GB" w:eastAsia="zh-TW"/>
              </w:rPr>
              <w:t>‘‘</w:t>
            </w:r>
            <w:r w:rsidRPr="00140183">
              <w:rPr>
                <w:rFonts w:cs="Traditional Arabic"/>
                <w:sz w:val="18"/>
                <w:szCs w:val="28"/>
                <w:rtl/>
                <w:lang w:val="en-GB" w:eastAsia="zh-TW"/>
              </w:rPr>
              <w:t xml:space="preserve"> </w:t>
            </w:r>
            <w:r w:rsidRPr="00140183">
              <w:rPr>
                <w:rFonts w:cs="Traditional Arabic" w:hint="cs"/>
                <w:sz w:val="18"/>
                <w:szCs w:val="28"/>
                <w:rtl/>
                <w:lang w:val="en-GB" w:eastAsia="zh-TW"/>
              </w:rPr>
              <w:t>سيتم</w:t>
            </w:r>
            <w:r w:rsidRPr="00140183">
              <w:rPr>
                <w:rFonts w:cs="Traditional Arabic"/>
                <w:sz w:val="18"/>
                <w:szCs w:val="28"/>
                <w:rtl/>
                <w:lang w:val="en-GB" w:eastAsia="zh-TW"/>
              </w:rPr>
              <w:t xml:space="preserve"> حسب نوع المنتج وليس محتوى الزئبق. و</w:t>
            </w:r>
            <w:r w:rsidRPr="00140183">
              <w:rPr>
                <w:rFonts w:cs="Traditional Arabic" w:hint="cs"/>
                <w:sz w:val="18"/>
                <w:szCs w:val="28"/>
                <w:rtl/>
                <w:lang w:val="en-GB" w:eastAsia="zh-TW"/>
              </w:rPr>
              <w:t>ي</w:t>
            </w:r>
            <w:r w:rsidRPr="00140183">
              <w:rPr>
                <w:rFonts w:cs="Traditional Arabic"/>
                <w:sz w:val="18"/>
                <w:szCs w:val="28"/>
                <w:rtl/>
                <w:lang w:val="en-GB" w:eastAsia="zh-TW"/>
              </w:rPr>
              <w:t xml:space="preserve">نطبق نفس النهج </w:t>
            </w:r>
            <w:r w:rsidRPr="00140183">
              <w:rPr>
                <w:rFonts w:cs="Traditional Arabic" w:hint="cs"/>
                <w:sz w:val="18"/>
                <w:szCs w:val="28"/>
                <w:rtl/>
                <w:lang w:val="en-GB" w:eastAsia="zh-TW"/>
              </w:rPr>
              <w:t>على</w:t>
            </w:r>
            <w:r w:rsidRPr="00140183">
              <w:rPr>
                <w:rFonts w:cs="Traditional Arabic"/>
                <w:sz w:val="18"/>
                <w:szCs w:val="28"/>
                <w:rtl/>
                <w:lang w:val="en-GB" w:eastAsia="zh-TW"/>
              </w:rPr>
              <w:t xml:space="preserve"> ش</w:t>
            </w:r>
            <w:r w:rsidRPr="00140183">
              <w:rPr>
                <w:rFonts w:cs="Traditional Arabic" w:hint="cs"/>
                <w:sz w:val="18"/>
                <w:szCs w:val="28"/>
                <w:rtl/>
                <w:lang w:val="en-GB" w:eastAsia="zh-TW"/>
              </w:rPr>
              <w:t>ر</w:t>
            </w:r>
            <w:r w:rsidRPr="00140183">
              <w:rPr>
                <w:rFonts w:cs="Traditional Arabic"/>
                <w:sz w:val="18"/>
                <w:szCs w:val="28"/>
                <w:rtl/>
                <w:lang w:val="en-GB" w:eastAsia="zh-TW"/>
              </w:rPr>
              <w:t>ط</w:t>
            </w:r>
            <w:r w:rsidRPr="00140183">
              <w:rPr>
                <w:rFonts w:cs="Traditional Arabic" w:hint="cs"/>
                <w:sz w:val="18"/>
                <w:szCs w:val="28"/>
                <w:rtl/>
                <w:lang w:val="en-GB" w:eastAsia="zh-TW"/>
              </w:rPr>
              <w:t xml:space="preserve"> استعادة</w:t>
            </w:r>
            <w:r w:rsidRPr="00140183">
              <w:rPr>
                <w:rFonts w:cs="Traditional Arabic"/>
                <w:sz w:val="18"/>
                <w:szCs w:val="28"/>
                <w:rtl/>
                <w:lang w:val="en-GB" w:eastAsia="zh-TW"/>
              </w:rPr>
              <w:t xml:space="preserve"> الزئبق قبل التخلص من هذه النفايات.</w:t>
            </w:r>
          </w:p>
          <w:p w:rsidR="00140183" w:rsidRPr="00140183" w:rsidRDefault="00140183" w:rsidP="007B68AB">
            <w:pPr>
              <w:keepNext/>
              <w:keepLines/>
              <w:autoSpaceDE w:val="0"/>
              <w:autoSpaceDN w:val="0"/>
              <w:bidi/>
              <w:adjustRightInd w:val="0"/>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وجرى طلب تقديم</w:t>
            </w:r>
            <w:r w:rsidRPr="00140183">
              <w:rPr>
                <w:rFonts w:cs="Traditional Arabic"/>
                <w:sz w:val="18"/>
                <w:szCs w:val="28"/>
                <w:rtl/>
                <w:lang w:val="en-GB" w:eastAsia="zh-TW"/>
              </w:rPr>
              <w:t xml:space="preserve"> تعليقات عامة بشأن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عتبات </w:t>
            </w:r>
            <w:r w:rsidRPr="00140183">
              <w:rPr>
                <w:rFonts w:cs="Traditional Arabic" w:hint="cs"/>
                <w:sz w:val="18"/>
                <w:szCs w:val="28"/>
                <w:rtl/>
                <w:lang w:val="en-GB" w:eastAsia="zh-TW"/>
              </w:rPr>
              <w:t>و</w:t>
            </w:r>
            <w:r w:rsidRPr="00140183">
              <w:rPr>
                <w:rFonts w:cs="Traditional Arabic"/>
                <w:sz w:val="18"/>
                <w:szCs w:val="28"/>
                <w:rtl/>
                <w:lang w:val="en-GB" w:eastAsia="zh-TW"/>
              </w:rPr>
              <w:t xml:space="preserve">النهج </w:t>
            </w:r>
            <w:r w:rsidRPr="00140183">
              <w:rPr>
                <w:rFonts w:cs="Traditional Arabic" w:hint="cs"/>
                <w:sz w:val="18"/>
                <w:szCs w:val="28"/>
                <w:rtl/>
                <w:lang w:val="en-GB" w:eastAsia="zh-TW"/>
              </w:rPr>
              <w:t xml:space="preserve">المشار إليها </w:t>
            </w:r>
            <w:r w:rsidRPr="00140183">
              <w:rPr>
                <w:rFonts w:cs="Traditional Arabic"/>
                <w:sz w:val="18"/>
                <w:szCs w:val="28"/>
                <w:rtl/>
                <w:lang w:val="en-GB" w:eastAsia="zh-TW"/>
              </w:rPr>
              <w:t xml:space="preserve">أعلاه. </w:t>
            </w:r>
          </w:p>
        </w:tc>
        <w:tc>
          <w:tcPr>
            <w:tcW w:w="3845" w:type="dxa"/>
          </w:tcPr>
          <w:p w:rsidR="00140183" w:rsidRPr="00140183" w:rsidRDefault="00140183" w:rsidP="00140183">
            <w:pPr>
              <w:keepNext/>
              <w:keepLines/>
              <w:autoSpaceDE w:val="0"/>
              <w:autoSpaceDN w:val="0"/>
              <w:bidi/>
              <w:adjustRightInd w:val="0"/>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تناظر ’’</w:t>
            </w:r>
            <w:r w:rsidRPr="00140183">
              <w:rPr>
                <w:rFonts w:cs="Traditional Arabic"/>
                <w:sz w:val="18"/>
                <w:szCs w:val="28"/>
                <w:rtl/>
                <w:lang w:val="en-GB" w:eastAsia="zh-TW"/>
              </w:rPr>
              <w:t>النفايات الصناعية</w:t>
            </w:r>
            <w:r w:rsidRPr="00140183">
              <w:rPr>
                <w:rFonts w:cs="Traditional Arabic" w:hint="cs"/>
                <w:sz w:val="18"/>
                <w:szCs w:val="28"/>
                <w:rtl/>
                <w:lang w:val="en-GB" w:eastAsia="zh-TW"/>
              </w:rPr>
              <w:t xml:space="preserve"> الخاضعة للرقابة بشكل خاص‘‘</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التي</w:t>
            </w:r>
            <w:r w:rsidRPr="00140183">
              <w:rPr>
                <w:rFonts w:cs="Traditional Arabic"/>
                <w:sz w:val="18"/>
                <w:szCs w:val="28"/>
                <w:rtl/>
                <w:lang w:val="en-GB" w:eastAsia="zh-TW"/>
              </w:rPr>
              <w:t xml:space="preserve"> تشير إلى نفايات متولدة من مرافق محددة </w:t>
            </w:r>
            <w:r w:rsidRPr="00140183">
              <w:rPr>
                <w:rFonts w:cs="Traditional Arabic" w:hint="cs"/>
                <w:sz w:val="18"/>
                <w:szCs w:val="28"/>
                <w:rtl/>
                <w:lang w:val="en-GB" w:eastAsia="zh-TW"/>
              </w:rPr>
              <w:t xml:space="preserve">ويزيد مستوى الزئبق فيها عن 0,005 ملغم-زئبق/ل في </w:t>
            </w:r>
            <w:r w:rsidRPr="00140183">
              <w:rPr>
                <w:rFonts w:cs="Traditional Arabic"/>
                <w:sz w:val="18"/>
                <w:szCs w:val="28"/>
                <w:rtl/>
                <w:lang w:val="en-GB" w:eastAsia="zh-TW"/>
              </w:rPr>
              <w:t>اختبار</w:t>
            </w:r>
            <w:r w:rsidRPr="00140183">
              <w:rPr>
                <w:rFonts w:cs="Traditional Arabic" w:hint="cs"/>
                <w:sz w:val="18"/>
                <w:szCs w:val="28"/>
                <w:rtl/>
                <w:lang w:val="en-GB" w:eastAsia="zh-TW"/>
              </w:rPr>
              <w:t xml:space="preserve"> النض الرسمي في اليابان</w:t>
            </w:r>
            <w:r w:rsidRPr="00140183">
              <w:rPr>
                <w:rFonts w:cs="Traditional Arabic"/>
                <w:sz w:val="18"/>
                <w:szCs w:val="28"/>
                <w:rtl/>
                <w:lang w:val="en-GB" w:eastAsia="zh-TW"/>
              </w:rPr>
              <w:t xml:space="preserve">، إلى جانب </w:t>
            </w:r>
            <w:r w:rsidRPr="00140183">
              <w:rPr>
                <w:rFonts w:cs="Traditional Arabic" w:hint="cs"/>
                <w:sz w:val="18"/>
                <w:szCs w:val="28"/>
                <w:rtl/>
                <w:lang w:val="en-GB" w:eastAsia="zh-TW"/>
              </w:rPr>
              <w:t>’’ال</w:t>
            </w:r>
            <w:r w:rsidRPr="00140183">
              <w:rPr>
                <w:rFonts w:cs="Traditional Arabic"/>
                <w:sz w:val="18"/>
                <w:szCs w:val="28"/>
                <w:rtl/>
                <w:lang w:val="en-GB" w:eastAsia="zh-TW"/>
              </w:rPr>
              <w:t>غبار وغيره من النفايات التي تحتوي على الزئبق</w:t>
            </w:r>
            <w:r w:rsidRPr="00140183">
              <w:rPr>
                <w:rFonts w:cs="Traditional Arabic" w:hint="cs"/>
                <w:sz w:val="18"/>
                <w:szCs w:val="28"/>
                <w:rtl/>
                <w:lang w:val="en-GB" w:eastAsia="zh-TW"/>
              </w:rPr>
              <w:t>‘‘ ’’</w:t>
            </w:r>
            <w:r w:rsidRPr="00140183">
              <w:rPr>
                <w:rFonts w:cs="Traditional Arabic"/>
                <w:sz w:val="18"/>
                <w:szCs w:val="28"/>
                <w:rtl/>
                <w:lang w:val="en-GB" w:eastAsia="zh-TW"/>
              </w:rPr>
              <w:t>المواد أو الأشياء الملوثة بالزئبق أو مركبات الزئبق</w:t>
            </w:r>
            <w:r w:rsidRPr="00140183">
              <w:rPr>
                <w:rFonts w:cs="Traditional Arabic" w:hint="cs"/>
                <w:sz w:val="18"/>
                <w:szCs w:val="28"/>
                <w:rtl/>
                <w:lang w:val="en-GB" w:eastAsia="zh-TW"/>
              </w:rPr>
              <w:t>‘‘</w:t>
            </w:r>
            <w:r w:rsidRPr="00140183">
              <w:rPr>
                <w:rFonts w:cs="Traditional Arabic"/>
                <w:sz w:val="18"/>
                <w:szCs w:val="28"/>
                <w:rtl/>
                <w:lang w:val="en-GB" w:eastAsia="zh-TW"/>
              </w:rPr>
              <w:t xml:space="preserve"> حسب المادة ١١ </w:t>
            </w:r>
            <w:r w:rsidRPr="00140183">
              <w:rPr>
                <w:rFonts w:cs="Traditional Arabic" w:hint="cs"/>
                <w:sz w:val="18"/>
                <w:szCs w:val="28"/>
                <w:rtl/>
                <w:lang w:val="en-GB" w:eastAsia="zh-TW"/>
              </w:rPr>
              <w:t xml:space="preserve">من </w:t>
            </w:r>
            <w:r w:rsidRPr="00140183">
              <w:rPr>
                <w:rFonts w:cs="Traditional Arabic"/>
                <w:sz w:val="18"/>
                <w:szCs w:val="28"/>
                <w:rtl/>
                <w:lang w:val="en-GB" w:eastAsia="zh-TW"/>
              </w:rPr>
              <w:t xml:space="preserve">اتفاقية ميناماتا، بينما </w:t>
            </w:r>
            <w:r w:rsidRPr="00140183">
              <w:rPr>
                <w:rFonts w:cs="Traditional Arabic" w:hint="cs"/>
                <w:sz w:val="18"/>
                <w:szCs w:val="28"/>
                <w:rtl/>
                <w:lang w:val="en-GB" w:eastAsia="zh-TW"/>
              </w:rPr>
              <w:t>تناظر ’’</w:t>
            </w:r>
            <w:r w:rsidRPr="00140183">
              <w:rPr>
                <w:rFonts w:cs="Traditional Arabic"/>
                <w:sz w:val="18"/>
                <w:szCs w:val="28"/>
                <w:rtl/>
                <w:lang w:val="en-GB" w:eastAsia="zh-TW"/>
              </w:rPr>
              <w:t xml:space="preserve">النفايات الصناعية </w:t>
            </w:r>
            <w:r w:rsidRPr="00140183">
              <w:rPr>
                <w:rFonts w:cs="Traditional Arabic" w:hint="cs"/>
                <w:sz w:val="18"/>
                <w:szCs w:val="28"/>
                <w:rtl/>
                <w:lang w:val="en-GB" w:eastAsia="zh-TW"/>
              </w:rPr>
              <w:t>ل</w:t>
            </w:r>
            <w:r w:rsidRPr="00140183">
              <w:rPr>
                <w:rFonts w:cs="Traditional Arabic"/>
                <w:sz w:val="18"/>
                <w:szCs w:val="28"/>
                <w:rtl/>
                <w:lang w:val="en-GB" w:eastAsia="zh-TW"/>
              </w:rPr>
              <w:t>لمنتجات المضاف إليها الزئبق</w:t>
            </w:r>
            <w:r w:rsidRPr="00140183">
              <w:rPr>
                <w:rFonts w:cs="Traditional Arabic" w:hint="cs"/>
                <w:sz w:val="18"/>
                <w:szCs w:val="28"/>
                <w:rtl/>
                <w:lang w:val="en-GB" w:eastAsia="zh-TW"/>
              </w:rPr>
              <w:t>‘‘ ’’</w:t>
            </w:r>
            <w:r w:rsidRPr="00140183">
              <w:rPr>
                <w:rFonts w:cs="Traditional Arabic"/>
                <w:sz w:val="18"/>
                <w:szCs w:val="28"/>
                <w:rtl/>
                <w:lang w:val="en-GB" w:eastAsia="zh-TW"/>
              </w:rPr>
              <w:t>المواد أو الأشياء التي تحتوي على الزئبق أو مركبات الزئبق</w:t>
            </w:r>
            <w:r w:rsidRPr="00140183">
              <w:rPr>
                <w:rFonts w:cs="Traditional Arabic" w:hint="cs"/>
                <w:sz w:val="18"/>
                <w:szCs w:val="28"/>
                <w:rtl/>
                <w:lang w:val="en-GB" w:eastAsia="zh-TW"/>
              </w:rPr>
              <w:t>‘‘</w:t>
            </w:r>
            <w:r w:rsidR="00A355EA">
              <w:rPr>
                <w:rFonts w:cs="Traditional Arabic"/>
                <w:sz w:val="18"/>
                <w:szCs w:val="28"/>
                <w:rtl/>
                <w:lang w:val="en-GB" w:eastAsia="zh-TW"/>
              </w:rPr>
              <w:t xml:space="preserve"> حسب المادة ١١.</w:t>
            </w:r>
          </w:p>
          <w:p w:rsidR="00140183" w:rsidRPr="00140183" w:rsidRDefault="00140183" w:rsidP="00140183">
            <w:pPr>
              <w:keepNext/>
              <w:keepLines/>
              <w:autoSpaceDE w:val="0"/>
              <w:autoSpaceDN w:val="0"/>
              <w:bidi/>
              <w:adjustRightInd w:val="0"/>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ويحظر </w:t>
            </w:r>
            <w:r w:rsidRPr="00140183">
              <w:rPr>
                <w:rFonts w:cs="Traditional Arabic"/>
                <w:sz w:val="18"/>
                <w:szCs w:val="28"/>
                <w:rtl/>
                <w:lang w:val="en-GB" w:eastAsia="zh-TW"/>
              </w:rPr>
              <w:t xml:space="preserve">مزج </w:t>
            </w:r>
            <w:r w:rsidRPr="00140183">
              <w:rPr>
                <w:rFonts w:cs="Traditional Arabic" w:hint="cs"/>
                <w:sz w:val="18"/>
                <w:szCs w:val="28"/>
                <w:rtl/>
                <w:lang w:val="en-GB" w:eastAsia="zh-TW"/>
              </w:rPr>
              <w:t>’’</w:t>
            </w:r>
            <w:r w:rsidRPr="00140183">
              <w:rPr>
                <w:rFonts w:cs="Traditional Arabic"/>
                <w:sz w:val="18"/>
                <w:szCs w:val="28"/>
                <w:rtl/>
                <w:lang w:val="en-GB" w:eastAsia="zh-TW"/>
              </w:rPr>
              <w:t xml:space="preserve">النفايات الصناعية </w:t>
            </w:r>
            <w:r w:rsidRPr="00140183">
              <w:rPr>
                <w:rFonts w:cs="Traditional Arabic" w:hint="cs"/>
                <w:sz w:val="18"/>
                <w:szCs w:val="28"/>
                <w:rtl/>
                <w:lang w:val="en-GB" w:eastAsia="zh-TW"/>
              </w:rPr>
              <w:t>ل</w:t>
            </w:r>
            <w:r w:rsidRPr="00140183">
              <w:rPr>
                <w:rFonts w:cs="Traditional Arabic"/>
                <w:sz w:val="18"/>
                <w:szCs w:val="28"/>
                <w:rtl/>
                <w:lang w:val="en-GB" w:eastAsia="zh-TW"/>
              </w:rPr>
              <w:t>لمنتجات المضاف إليها الزئبق</w:t>
            </w:r>
            <w:r w:rsidRPr="00140183">
              <w:rPr>
                <w:rFonts w:cs="Traditional Arabic" w:hint="cs"/>
                <w:sz w:val="18"/>
                <w:szCs w:val="28"/>
                <w:rtl/>
                <w:lang w:val="en-GB" w:eastAsia="zh-TW"/>
              </w:rPr>
              <w:t>‘‘</w:t>
            </w:r>
            <w:r w:rsidRPr="00140183">
              <w:rPr>
                <w:rFonts w:cs="Traditional Arabic"/>
                <w:sz w:val="18"/>
                <w:szCs w:val="28"/>
                <w:rtl/>
                <w:lang w:val="en-GB" w:eastAsia="zh-TW"/>
              </w:rPr>
              <w:t xml:space="preserve"> مع سائر أنواع النفايات والتخلص منها في مدافن النفايات </w:t>
            </w:r>
            <w:r w:rsidRPr="00140183">
              <w:rPr>
                <w:rFonts w:cs="Traditional Arabic" w:hint="cs"/>
                <w:sz w:val="18"/>
                <w:szCs w:val="28"/>
                <w:rtl/>
                <w:lang w:val="en-GB" w:eastAsia="zh-TW"/>
              </w:rPr>
              <w:t>ال</w:t>
            </w:r>
            <w:r w:rsidRPr="00140183">
              <w:rPr>
                <w:rFonts w:cs="Traditional Arabic"/>
                <w:sz w:val="18"/>
                <w:szCs w:val="28"/>
                <w:rtl/>
                <w:lang w:val="en-GB" w:eastAsia="zh-TW"/>
              </w:rPr>
              <w:t>م</w:t>
            </w:r>
            <w:r w:rsidRPr="00140183">
              <w:rPr>
                <w:rFonts w:cs="Traditional Arabic" w:hint="cs"/>
                <w:sz w:val="18"/>
                <w:szCs w:val="28"/>
                <w:rtl/>
                <w:lang w:val="en-GB" w:eastAsia="zh-TW"/>
              </w:rPr>
              <w:t>خصصة</w:t>
            </w:r>
            <w:r w:rsidRPr="00140183">
              <w:rPr>
                <w:rFonts w:cs="Traditional Arabic"/>
                <w:sz w:val="18"/>
                <w:szCs w:val="28"/>
                <w:rtl/>
                <w:lang w:val="en-GB" w:eastAsia="zh-TW"/>
              </w:rPr>
              <w:t xml:space="preserve"> </w:t>
            </w:r>
            <w:r w:rsidRPr="00140183">
              <w:rPr>
                <w:rFonts w:cs="Traditional Arabic" w:hint="cs"/>
                <w:sz w:val="18"/>
                <w:szCs w:val="28"/>
                <w:rtl/>
                <w:lang w:val="en-GB" w:eastAsia="zh-TW"/>
              </w:rPr>
              <w:t>للنفايات ال</w:t>
            </w:r>
            <w:r w:rsidRPr="00140183">
              <w:rPr>
                <w:rFonts w:cs="Traditional Arabic"/>
                <w:sz w:val="18"/>
                <w:szCs w:val="28"/>
                <w:rtl/>
                <w:lang w:val="en-GB" w:eastAsia="zh-TW"/>
              </w:rPr>
              <w:t xml:space="preserve">خاملة. </w:t>
            </w:r>
            <w:r w:rsidRPr="00140183">
              <w:rPr>
                <w:rFonts w:cs="Traditional Arabic" w:hint="cs"/>
                <w:sz w:val="18"/>
                <w:szCs w:val="28"/>
                <w:rtl/>
                <w:lang w:val="en-GB" w:eastAsia="zh-TW"/>
              </w:rPr>
              <w:t>و</w:t>
            </w:r>
            <w:r w:rsidRPr="00140183">
              <w:rPr>
                <w:rFonts w:cs="Traditional Arabic"/>
                <w:sz w:val="18"/>
                <w:szCs w:val="28"/>
                <w:rtl/>
                <w:lang w:val="en-GB" w:eastAsia="zh-TW"/>
              </w:rPr>
              <w:t>يجب است</w:t>
            </w:r>
            <w:r w:rsidRPr="00140183">
              <w:rPr>
                <w:rFonts w:cs="Traditional Arabic" w:hint="cs"/>
                <w:sz w:val="18"/>
                <w:szCs w:val="28"/>
                <w:rtl/>
                <w:lang w:val="en-GB" w:eastAsia="zh-TW"/>
              </w:rPr>
              <w:t>عادة</w:t>
            </w:r>
            <w:r w:rsidRPr="00140183">
              <w:rPr>
                <w:rFonts w:cs="Traditional Arabic"/>
                <w:sz w:val="18"/>
                <w:szCs w:val="28"/>
                <w:rtl/>
                <w:lang w:val="en-GB" w:eastAsia="zh-TW"/>
              </w:rPr>
              <w:t xml:space="preserve"> الزئبق من النفايات الصناعية </w:t>
            </w:r>
            <w:r w:rsidRPr="00140183">
              <w:rPr>
                <w:rFonts w:cs="Traditional Arabic" w:hint="cs"/>
                <w:sz w:val="18"/>
                <w:szCs w:val="28"/>
                <w:rtl/>
                <w:lang w:val="en-GB" w:eastAsia="zh-TW"/>
              </w:rPr>
              <w:t>ل</w:t>
            </w:r>
            <w:r w:rsidRPr="00140183">
              <w:rPr>
                <w:rFonts w:cs="Traditional Arabic"/>
                <w:sz w:val="18"/>
                <w:szCs w:val="28"/>
                <w:rtl/>
                <w:lang w:val="en-GB" w:eastAsia="zh-TW"/>
              </w:rPr>
              <w:t>لمنتجات المضاف إليها الزئبق، مثل</w:t>
            </w:r>
            <w:r w:rsidRPr="00140183">
              <w:rPr>
                <w:rFonts w:cs="Traditional Arabic" w:hint="cs"/>
                <w:sz w:val="18"/>
                <w:szCs w:val="28"/>
                <w:rtl/>
                <w:lang w:val="en-GB" w:eastAsia="zh-TW"/>
              </w:rPr>
              <w:t xml:space="preserve"> مقاييس ضغط الدم</w:t>
            </w:r>
            <w:r w:rsidRPr="00140183">
              <w:rPr>
                <w:rFonts w:cs="Traditional Arabic"/>
                <w:sz w:val="18"/>
                <w:szCs w:val="28"/>
                <w:rtl/>
                <w:lang w:val="en-GB" w:eastAsia="zh-TW"/>
              </w:rPr>
              <w:t xml:space="preserve"> التي تحتوي على الزئبق العنصري، قبل </w:t>
            </w:r>
            <w:r w:rsidRPr="00140183">
              <w:rPr>
                <w:rFonts w:cs="Traditional Arabic" w:hint="cs"/>
                <w:sz w:val="18"/>
                <w:szCs w:val="28"/>
                <w:rtl/>
                <w:lang w:val="en-GB" w:eastAsia="zh-TW"/>
              </w:rPr>
              <w:t>التخلص من</w:t>
            </w:r>
            <w:r w:rsidRPr="00140183">
              <w:rPr>
                <w:rFonts w:cs="Traditional Arabic"/>
                <w:sz w:val="18"/>
                <w:szCs w:val="28"/>
                <w:rtl/>
                <w:lang w:val="en-GB" w:eastAsia="zh-TW"/>
              </w:rPr>
              <w:t xml:space="preserve">ها. </w:t>
            </w:r>
          </w:p>
        </w:tc>
      </w:tr>
      <w:tr w:rsidR="00140183" w:rsidRPr="00140183" w:rsidTr="0065200D">
        <w:tc>
          <w:tcPr>
            <w:tcW w:w="2976"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مدغشقر</w:t>
            </w:r>
          </w:p>
        </w:tc>
        <w:tc>
          <w:tcPr>
            <w:tcW w:w="3544" w:type="dxa"/>
          </w:tcPr>
          <w:p w:rsidR="00140183" w:rsidRPr="00140183" w:rsidRDefault="00140183" w:rsidP="007B68AB">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لم</w:t>
            </w:r>
            <w:r w:rsidRPr="00140183">
              <w:rPr>
                <w:rFonts w:cs="Traditional Arabic"/>
                <w:sz w:val="18"/>
                <w:szCs w:val="28"/>
                <w:rtl/>
                <w:lang w:val="en-GB" w:eastAsia="zh-TW"/>
              </w:rPr>
              <w:t xml:space="preserve"> تحدد عتبة </w:t>
            </w:r>
            <w:r w:rsidRPr="00140183">
              <w:rPr>
                <w:rFonts w:cs="Traditional Arabic" w:hint="cs"/>
                <w:sz w:val="18"/>
                <w:szCs w:val="28"/>
                <w:rtl/>
                <w:lang w:val="en-GB" w:eastAsia="zh-TW"/>
              </w:rPr>
              <w:t xml:space="preserve">لتعريف </w:t>
            </w:r>
            <w:r w:rsidRPr="00140183">
              <w:rPr>
                <w:rFonts w:cs="Traditional Arabic"/>
                <w:sz w:val="18"/>
                <w:szCs w:val="28"/>
                <w:rtl/>
                <w:lang w:val="en-GB" w:eastAsia="zh-TW"/>
              </w:rPr>
              <w:t>النفايات الصلبة التي تحتوي على الزئبق.</w:t>
            </w:r>
          </w:p>
          <w:p w:rsidR="00140183" w:rsidRPr="00140183" w:rsidRDefault="00140183" w:rsidP="007B68AB">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ويحدد ال</w:t>
            </w:r>
            <w:r w:rsidRPr="00140183">
              <w:rPr>
                <w:rFonts w:cs="Traditional Arabic"/>
                <w:sz w:val="18"/>
                <w:szCs w:val="28"/>
                <w:rtl/>
                <w:lang w:val="en-GB" w:eastAsia="zh-TW"/>
              </w:rPr>
              <w:t xml:space="preserve">مرسوم </w:t>
            </w:r>
            <w:r w:rsidRPr="00140183">
              <w:rPr>
                <w:rFonts w:cs="Traditional Arabic" w:hint="cs"/>
                <w:sz w:val="18"/>
                <w:szCs w:val="28"/>
                <w:rtl/>
                <w:lang w:val="en-GB" w:eastAsia="zh-TW"/>
              </w:rPr>
              <w:t>2003/464 بتاريخ</w:t>
            </w:r>
            <w:r w:rsidRPr="00140183">
              <w:rPr>
                <w:rFonts w:cs="Traditional Arabic"/>
                <w:sz w:val="18"/>
                <w:szCs w:val="28"/>
                <w:rtl/>
                <w:lang w:val="en-GB" w:eastAsia="zh-TW"/>
              </w:rPr>
              <w:t xml:space="preserve"> ١٥/٤/٢٠٠٣ المعيار الوطني فيما يتعلق بتصنيف المياه السطحية </w:t>
            </w:r>
            <w:r w:rsidRPr="00140183">
              <w:rPr>
                <w:rFonts w:cs="Traditional Arabic" w:hint="cs"/>
                <w:sz w:val="18"/>
                <w:szCs w:val="28"/>
                <w:rtl/>
                <w:lang w:val="en-GB" w:eastAsia="zh-TW"/>
              </w:rPr>
              <w:t>وإطلاق</w:t>
            </w:r>
            <w:r w:rsidRPr="00140183">
              <w:rPr>
                <w:rFonts w:cs="Traditional Arabic"/>
                <w:sz w:val="18"/>
                <w:szCs w:val="28"/>
                <w:rtl/>
                <w:lang w:val="en-GB" w:eastAsia="zh-TW"/>
              </w:rPr>
              <w:t xml:space="preserve"> النفايات السائلة في البيئة. ويحدد المرسوم ال</w:t>
            </w:r>
            <w:r w:rsidRPr="00140183">
              <w:rPr>
                <w:rFonts w:cs="Traditional Arabic" w:hint="cs"/>
                <w:sz w:val="18"/>
                <w:szCs w:val="28"/>
                <w:rtl/>
                <w:lang w:val="en-GB" w:eastAsia="zh-TW"/>
              </w:rPr>
              <w:t>نفايات</w:t>
            </w:r>
            <w:r w:rsidRPr="00140183">
              <w:rPr>
                <w:rFonts w:cs="Traditional Arabic"/>
                <w:sz w:val="18"/>
                <w:szCs w:val="28"/>
                <w:rtl/>
                <w:lang w:val="en-GB" w:eastAsia="zh-TW"/>
              </w:rPr>
              <w:t xml:space="preserve"> السائلة</w:t>
            </w:r>
            <w:r w:rsidRPr="00140183">
              <w:rPr>
                <w:rFonts w:cs="Traditional Arabic" w:hint="cs"/>
                <w:sz w:val="18"/>
                <w:szCs w:val="28"/>
                <w:rtl/>
                <w:lang w:val="en-GB" w:eastAsia="zh-TW"/>
              </w:rPr>
              <w:t xml:space="preserve"> الملوِّثة</w:t>
            </w:r>
            <w:r w:rsidRPr="00140183">
              <w:rPr>
                <w:rFonts w:cs="Traditional Arabic"/>
                <w:sz w:val="18"/>
                <w:szCs w:val="28"/>
                <w:rtl/>
                <w:lang w:val="en-GB" w:eastAsia="zh-TW"/>
              </w:rPr>
              <w:t xml:space="preserve"> ويضع قواعد </w:t>
            </w:r>
            <w:r w:rsidRPr="00140183">
              <w:rPr>
                <w:rFonts w:cs="Traditional Arabic" w:hint="cs"/>
                <w:sz w:val="18"/>
                <w:szCs w:val="28"/>
                <w:rtl/>
                <w:lang w:val="en-GB" w:eastAsia="zh-TW"/>
              </w:rPr>
              <w:t>تتعلق ب</w:t>
            </w:r>
            <w:r w:rsidRPr="00140183">
              <w:rPr>
                <w:rFonts w:cs="Traditional Arabic"/>
                <w:sz w:val="18"/>
                <w:szCs w:val="28"/>
                <w:rtl/>
                <w:lang w:val="en-GB" w:eastAsia="zh-TW"/>
              </w:rPr>
              <w:t xml:space="preserve">مياه الفضلات من الهياكل الأساسية </w:t>
            </w:r>
            <w:r w:rsidRPr="00140183">
              <w:rPr>
                <w:rFonts w:cs="Traditional Arabic" w:hint="cs"/>
                <w:sz w:val="18"/>
                <w:szCs w:val="28"/>
                <w:rtl/>
                <w:lang w:val="en-GB" w:eastAsia="zh-TW"/>
              </w:rPr>
              <w:t>ل</w:t>
            </w:r>
            <w:r w:rsidRPr="00140183">
              <w:rPr>
                <w:rFonts w:cs="Traditional Arabic"/>
                <w:sz w:val="18"/>
                <w:szCs w:val="28"/>
                <w:rtl/>
                <w:lang w:val="en-GB" w:eastAsia="zh-TW"/>
              </w:rPr>
              <w:t>لفنادق</w:t>
            </w:r>
            <w:r w:rsidRPr="00140183">
              <w:rPr>
                <w:rFonts w:cs="Traditional Arabic" w:hint="cs"/>
                <w:sz w:val="18"/>
                <w:szCs w:val="28"/>
                <w:rtl/>
                <w:lang w:val="en-GB" w:eastAsia="zh-TW"/>
              </w:rPr>
              <w:t>، ومن أنشطة</w:t>
            </w:r>
            <w:r w:rsidRPr="00140183">
              <w:rPr>
                <w:rFonts w:cs="Traditional Arabic"/>
                <w:sz w:val="18"/>
                <w:szCs w:val="28"/>
                <w:rtl/>
                <w:lang w:val="en-GB" w:eastAsia="zh-TW"/>
              </w:rPr>
              <w:t xml:space="preserve"> التصنيع أو </w:t>
            </w:r>
            <w:r w:rsidRPr="00140183">
              <w:rPr>
                <w:rFonts w:cs="Traditional Arabic" w:hint="cs"/>
                <w:sz w:val="18"/>
                <w:szCs w:val="28"/>
                <w:rtl/>
                <w:lang w:val="en-GB" w:eastAsia="zh-TW"/>
              </w:rPr>
              <w:t>التحويل</w:t>
            </w:r>
            <w:r w:rsidRPr="00140183">
              <w:rPr>
                <w:rFonts w:cs="Traditional Arabic"/>
                <w:sz w:val="18"/>
                <w:szCs w:val="28"/>
                <w:rtl/>
                <w:lang w:val="en-GB" w:eastAsia="zh-TW"/>
              </w:rPr>
              <w:t>، فضلا</w:t>
            </w:r>
            <w:r w:rsidR="000E5975">
              <w:rPr>
                <w:rFonts w:cs="Traditional Arabic" w:hint="cs"/>
                <w:sz w:val="18"/>
                <w:szCs w:val="28"/>
                <w:rtl/>
                <w:lang w:val="en-GB" w:eastAsia="zh-TW"/>
              </w:rPr>
              <w:t>ً</w:t>
            </w:r>
            <w:r w:rsidRPr="00140183">
              <w:rPr>
                <w:rFonts w:cs="Traditional Arabic"/>
                <w:sz w:val="18"/>
                <w:szCs w:val="28"/>
                <w:rtl/>
                <w:lang w:val="en-GB" w:eastAsia="zh-TW"/>
              </w:rPr>
              <w:t xml:space="preserve"> عن مياه</w:t>
            </w:r>
            <w:r w:rsidRPr="00140183">
              <w:rPr>
                <w:rFonts w:cs="Traditional Arabic" w:hint="cs"/>
                <w:sz w:val="18"/>
                <w:szCs w:val="28"/>
                <w:rtl/>
                <w:lang w:val="en-GB" w:eastAsia="zh-TW"/>
              </w:rPr>
              <w:t xml:space="preserve"> الصرف</w:t>
            </w:r>
            <w:r w:rsidRPr="00140183">
              <w:rPr>
                <w:rFonts w:cs="Traditional Arabic"/>
                <w:sz w:val="18"/>
                <w:szCs w:val="28"/>
                <w:rtl/>
                <w:lang w:val="en-GB" w:eastAsia="zh-TW"/>
              </w:rPr>
              <w:t xml:space="preserve"> من الأنشطة ذات الصلة بالنفط (محطات</w:t>
            </w:r>
            <w:r w:rsidRPr="00140183">
              <w:rPr>
                <w:rFonts w:cs="Traditional Arabic" w:hint="cs"/>
                <w:sz w:val="18"/>
                <w:szCs w:val="28"/>
                <w:rtl/>
                <w:lang w:val="en-GB" w:eastAsia="zh-TW"/>
              </w:rPr>
              <w:t xml:space="preserve"> الوقود، ومياه غسل ا</w:t>
            </w:r>
            <w:r w:rsidRPr="00140183">
              <w:rPr>
                <w:rFonts w:cs="Traditional Arabic"/>
                <w:sz w:val="18"/>
                <w:szCs w:val="28"/>
                <w:rtl/>
                <w:lang w:val="en-GB" w:eastAsia="zh-TW"/>
              </w:rPr>
              <w:t>لمركبات</w:t>
            </w:r>
            <w:r w:rsidRPr="00140183">
              <w:rPr>
                <w:rFonts w:cs="Traditional Arabic" w:hint="cs"/>
                <w:sz w:val="18"/>
                <w:szCs w:val="28"/>
                <w:rtl/>
                <w:lang w:val="en-GB" w:eastAsia="zh-TW"/>
              </w:rPr>
              <w:t>،</w:t>
            </w:r>
            <w:r w:rsidRPr="00140183">
              <w:rPr>
                <w:rFonts w:cs="Traditional Arabic"/>
                <w:sz w:val="18"/>
                <w:szCs w:val="28"/>
                <w:rtl/>
                <w:lang w:val="en-GB" w:eastAsia="zh-TW"/>
              </w:rPr>
              <w:t xml:space="preserve"> </w:t>
            </w:r>
            <w:r w:rsidRPr="00140183">
              <w:rPr>
                <w:rFonts w:cs="Traditional Arabic" w:hint="cs"/>
                <w:sz w:val="18"/>
                <w:szCs w:val="28"/>
                <w:rtl/>
                <w:lang w:val="en-GB" w:eastAsia="zh-TW"/>
              </w:rPr>
              <w:t>ومرائب السيارات، ووحدات</w:t>
            </w:r>
            <w:r w:rsidRPr="00140183">
              <w:rPr>
                <w:rFonts w:cs="Traditional Arabic"/>
                <w:sz w:val="18"/>
                <w:szCs w:val="28"/>
                <w:rtl/>
                <w:lang w:val="en-GB" w:eastAsia="zh-TW"/>
              </w:rPr>
              <w:t xml:space="preserve"> التخزين)</w:t>
            </w:r>
            <w:r w:rsidRPr="00140183">
              <w:rPr>
                <w:rFonts w:cs="Traditional Arabic" w:hint="cs"/>
                <w:sz w:val="18"/>
                <w:szCs w:val="28"/>
                <w:rtl/>
                <w:lang w:eastAsia="zh-TW"/>
              </w:rPr>
              <w:t>.</w:t>
            </w:r>
          </w:p>
        </w:tc>
        <w:tc>
          <w:tcPr>
            <w:tcW w:w="4394" w:type="dxa"/>
          </w:tcPr>
          <w:p w:rsidR="00140183" w:rsidRPr="00140183" w:rsidRDefault="00140183" w:rsidP="00140183">
            <w:pPr>
              <w:pStyle w:val="ListParagraph"/>
              <w:numPr>
                <w:ilvl w:val="0"/>
                <w:numId w:val="21"/>
              </w:numPr>
              <w:spacing w:line="360" w:lineRule="exact"/>
              <w:ind w:left="284" w:hanging="284"/>
              <w:contextualSpacing w:val="0"/>
              <w:textDirection w:val="tbRlV"/>
              <w:rPr>
                <w:rFonts w:ascii="Times New Roman" w:hAnsi="Times New Roman" w:cs="Traditional Arabic"/>
                <w:sz w:val="18"/>
                <w:lang w:eastAsia="zh-TW"/>
              </w:rPr>
            </w:pPr>
            <w:r w:rsidRPr="00140183">
              <w:rPr>
                <w:rFonts w:ascii="Times New Roman" w:hAnsi="Times New Roman" w:cs="Traditional Arabic"/>
                <w:sz w:val="18"/>
                <w:rtl/>
                <w:lang w:eastAsia="zh-TW"/>
              </w:rPr>
              <w:t>لتصريف الزئبق في النفايات السائلة، العتبة هي 0,005 ملغم/ل.</w:t>
            </w:r>
          </w:p>
          <w:p w:rsidR="00140183" w:rsidRPr="00140183" w:rsidRDefault="00140183" w:rsidP="00286609">
            <w:pPr>
              <w:pStyle w:val="ListParagraph"/>
              <w:numPr>
                <w:ilvl w:val="0"/>
                <w:numId w:val="21"/>
              </w:numPr>
              <w:spacing w:line="360" w:lineRule="exact"/>
              <w:ind w:left="284" w:hanging="284"/>
              <w:contextualSpacing w:val="0"/>
              <w:jc w:val="both"/>
              <w:textDirection w:val="tbRlV"/>
              <w:rPr>
                <w:rFonts w:ascii="Times New Roman" w:hAnsi="Times New Roman" w:cs="Traditional Arabic"/>
                <w:sz w:val="18"/>
                <w:rtl/>
                <w:lang w:eastAsia="zh-TW"/>
              </w:rPr>
            </w:pPr>
            <w:r w:rsidRPr="00140183">
              <w:rPr>
                <w:rFonts w:ascii="Times New Roman" w:hAnsi="Times New Roman" w:cs="Traditional Arabic"/>
                <w:sz w:val="18"/>
                <w:rtl/>
                <w:lang w:eastAsia="zh-TW"/>
              </w:rPr>
              <w:t>لنشر الحمأة الناتجة من معالجة المياه العادمة، أقصى تركيز في الحمأة هو ٢٠ ملغم/كغم من المادة الجافة، على أن تكون أقصى كمية منشورة هي 1 كلغم/هكتار/١٠ سنوات.</w:t>
            </w:r>
          </w:p>
        </w:tc>
        <w:tc>
          <w:tcPr>
            <w:tcW w:w="3845" w:type="dxa"/>
          </w:tcPr>
          <w:p w:rsidR="00140183" w:rsidRPr="00140183" w:rsidRDefault="00140183" w:rsidP="000E5975">
            <w:pPr>
              <w:tabs>
                <w:tab w:val="left" w:pos="4082"/>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 xml:space="preserve">إدارة النفايات لا </w:t>
            </w:r>
            <w:r w:rsidRPr="00140183">
              <w:rPr>
                <w:rFonts w:cs="Traditional Arabic" w:hint="cs"/>
                <w:sz w:val="18"/>
                <w:szCs w:val="28"/>
                <w:rtl/>
                <w:lang w:val="en-GB" w:eastAsia="zh-TW"/>
              </w:rPr>
              <w:t>ت</w:t>
            </w:r>
            <w:r w:rsidRPr="00140183">
              <w:rPr>
                <w:rFonts w:cs="Traditional Arabic"/>
                <w:sz w:val="18"/>
                <w:szCs w:val="28"/>
                <w:rtl/>
                <w:lang w:val="en-GB" w:eastAsia="zh-TW"/>
              </w:rPr>
              <w:t>زال محدود</w:t>
            </w:r>
            <w:r w:rsidRPr="00140183">
              <w:rPr>
                <w:rFonts w:cs="Traditional Arabic" w:hint="cs"/>
                <w:sz w:val="18"/>
                <w:szCs w:val="28"/>
                <w:rtl/>
                <w:lang w:val="en-GB" w:eastAsia="zh-TW"/>
              </w:rPr>
              <w:t>ة</w:t>
            </w:r>
            <w:r w:rsidRPr="00140183">
              <w:rPr>
                <w:rFonts w:cs="Traditional Arabic"/>
                <w:sz w:val="18"/>
                <w:szCs w:val="28"/>
                <w:rtl/>
                <w:lang w:val="en-GB" w:eastAsia="zh-TW"/>
              </w:rPr>
              <w:t xml:space="preserve"> في مدغشقر، وعموما</w:t>
            </w:r>
            <w:r w:rsidR="007B68AB">
              <w:rPr>
                <w:rFonts w:cs="Traditional Arabic" w:hint="cs"/>
                <w:sz w:val="18"/>
                <w:szCs w:val="28"/>
                <w:rtl/>
                <w:lang w:val="en-GB" w:eastAsia="zh-TW"/>
              </w:rPr>
              <w:t>ً</w:t>
            </w:r>
            <w:r w:rsidRPr="00140183">
              <w:rPr>
                <w:rFonts w:cs="Traditional Arabic"/>
                <w:sz w:val="18"/>
                <w:szCs w:val="28"/>
                <w:rtl/>
                <w:lang w:val="en-GB" w:eastAsia="zh-TW"/>
              </w:rPr>
              <w:t xml:space="preserve"> لا يتم فرز النفايات. </w:t>
            </w:r>
            <w:r w:rsidRPr="00140183">
              <w:rPr>
                <w:rFonts w:cs="Traditional Arabic" w:hint="cs"/>
                <w:sz w:val="18"/>
                <w:szCs w:val="28"/>
                <w:rtl/>
                <w:lang w:val="en-GB" w:eastAsia="zh-TW"/>
              </w:rPr>
              <w:t xml:space="preserve">النفايات </w:t>
            </w:r>
            <w:r w:rsidRPr="00140183">
              <w:rPr>
                <w:rFonts w:cs="Traditional Arabic"/>
                <w:sz w:val="18"/>
                <w:szCs w:val="28"/>
                <w:rtl/>
                <w:lang w:val="en-GB" w:eastAsia="zh-TW"/>
              </w:rPr>
              <w:t xml:space="preserve">المحتوية على الزئبق (البطاريات والمصابيح </w:t>
            </w:r>
            <w:r w:rsidRPr="00140183">
              <w:rPr>
                <w:rFonts w:cs="Traditional Arabic" w:hint="cs"/>
                <w:sz w:val="18"/>
                <w:szCs w:val="28"/>
                <w:rtl/>
                <w:lang w:val="en-GB" w:eastAsia="zh-TW"/>
              </w:rPr>
              <w:t>و</w:t>
            </w:r>
            <w:r w:rsidRPr="00140183">
              <w:rPr>
                <w:rFonts w:cs="Traditional Arabic"/>
                <w:sz w:val="18"/>
                <w:szCs w:val="28"/>
                <w:rtl/>
                <w:lang w:val="en-GB" w:eastAsia="zh-TW"/>
              </w:rPr>
              <w:t xml:space="preserve">المحولات الكهربائية، وما إلى ذلك) </w:t>
            </w:r>
            <w:r w:rsidRPr="00140183">
              <w:rPr>
                <w:rFonts w:cs="Traditional Arabic" w:hint="cs"/>
                <w:sz w:val="18"/>
                <w:szCs w:val="28"/>
                <w:rtl/>
                <w:lang w:val="en-GB" w:eastAsia="zh-TW"/>
              </w:rPr>
              <w:t xml:space="preserve">تمزج مع </w:t>
            </w:r>
            <w:r w:rsidRPr="00140183">
              <w:rPr>
                <w:rFonts w:cs="Traditional Arabic"/>
                <w:sz w:val="18"/>
                <w:szCs w:val="28"/>
                <w:rtl/>
                <w:lang w:val="en-GB" w:eastAsia="zh-TW"/>
              </w:rPr>
              <w:t>غيرها من النفايات المنزلية. ومن ثم فإن الخطوات اللازمة لضمان الإدارة السليمة بيئيا</w:t>
            </w:r>
            <w:r w:rsidR="007B68AB">
              <w:rPr>
                <w:rFonts w:cs="Traditional Arabic" w:hint="cs"/>
                <w:sz w:val="18"/>
                <w:szCs w:val="28"/>
                <w:rtl/>
                <w:lang w:val="en-GB" w:eastAsia="zh-TW"/>
              </w:rPr>
              <w:t>ً</w:t>
            </w:r>
            <w:r w:rsidRPr="00140183">
              <w:rPr>
                <w:rFonts w:cs="Traditional Arabic"/>
                <w:sz w:val="18"/>
                <w:szCs w:val="28"/>
                <w:rtl/>
                <w:lang w:val="en-GB" w:eastAsia="zh-TW"/>
              </w:rPr>
              <w:t xml:space="preserve"> للنفايات المحتوية على الزئبق، بما في ذلك </w:t>
            </w:r>
            <w:r w:rsidRPr="00140183">
              <w:rPr>
                <w:rFonts w:cs="Traditional Arabic" w:hint="cs"/>
                <w:sz w:val="18"/>
                <w:szCs w:val="28"/>
                <w:rtl/>
                <w:lang w:val="en-GB" w:eastAsia="zh-TW"/>
              </w:rPr>
              <w:t xml:space="preserve">عند </w:t>
            </w:r>
            <w:r w:rsidRPr="00140183">
              <w:rPr>
                <w:rFonts w:cs="Traditional Arabic"/>
                <w:sz w:val="18"/>
                <w:szCs w:val="28"/>
                <w:rtl/>
                <w:lang w:val="en-GB" w:eastAsia="zh-TW"/>
              </w:rPr>
              <w:t>المناولة والفرز والجمع والتغليف والوسم</w:t>
            </w:r>
            <w:r w:rsidRPr="00140183">
              <w:rPr>
                <w:rFonts w:cs="Traditional Arabic" w:hint="cs"/>
                <w:sz w:val="18"/>
                <w:szCs w:val="28"/>
                <w:rtl/>
                <w:lang w:val="en-GB" w:eastAsia="zh-TW"/>
              </w:rPr>
              <w:t>،</w:t>
            </w:r>
            <w:r w:rsidRPr="00140183">
              <w:rPr>
                <w:rFonts w:cs="Traditional Arabic"/>
                <w:sz w:val="18"/>
                <w:szCs w:val="28"/>
                <w:rtl/>
                <w:lang w:val="en-GB" w:eastAsia="zh-TW"/>
              </w:rPr>
              <w:t xml:space="preserve"> والنقل</w:t>
            </w:r>
            <w:r w:rsidRPr="00140183">
              <w:rPr>
                <w:rFonts w:cs="Traditional Arabic" w:hint="cs"/>
                <w:sz w:val="18"/>
                <w:szCs w:val="28"/>
                <w:rtl/>
                <w:lang w:val="en-GB" w:eastAsia="zh-TW"/>
              </w:rPr>
              <w:t>،</w:t>
            </w:r>
            <w:r w:rsidRPr="00140183">
              <w:rPr>
                <w:rFonts w:cs="Traditional Arabic"/>
                <w:sz w:val="18"/>
                <w:szCs w:val="28"/>
                <w:rtl/>
                <w:lang w:val="en-GB" w:eastAsia="zh-TW"/>
              </w:rPr>
              <w:t xml:space="preserve"> والتخزين، ل</w:t>
            </w:r>
            <w:r w:rsidRPr="00140183">
              <w:rPr>
                <w:rFonts w:cs="Traditional Arabic" w:hint="cs"/>
                <w:sz w:val="18"/>
                <w:szCs w:val="28"/>
                <w:rtl/>
                <w:lang w:val="en-GB" w:eastAsia="zh-TW"/>
              </w:rPr>
              <w:t>ا</w:t>
            </w:r>
            <w:r w:rsidR="000E5975">
              <w:rPr>
                <w:rFonts w:cs="Traditional Arabic" w:hint="eastAsia"/>
                <w:sz w:val="18"/>
                <w:szCs w:val="28"/>
                <w:rtl/>
                <w:lang w:val="en-GB" w:eastAsia="zh-TW"/>
              </w:rPr>
              <w:t> </w:t>
            </w:r>
            <w:r w:rsidRPr="00140183">
              <w:rPr>
                <w:rFonts w:cs="Traditional Arabic" w:hint="cs"/>
                <w:sz w:val="18"/>
                <w:szCs w:val="28"/>
                <w:rtl/>
                <w:lang w:val="en-GB" w:eastAsia="zh-TW"/>
              </w:rPr>
              <w:t>تراعى</w:t>
            </w:r>
            <w:r w:rsidR="00A355EA">
              <w:rPr>
                <w:rFonts w:cs="Traditional Arabic"/>
                <w:sz w:val="18"/>
                <w:szCs w:val="28"/>
                <w:rtl/>
                <w:lang w:val="en-GB" w:eastAsia="zh-TW"/>
              </w:rPr>
              <w:t>.</w:t>
            </w:r>
          </w:p>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وعلى الرغم من وجود قواعد</w:t>
            </w:r>
            <w:r w:rsidRPr="00140183">
              <w:rPr>
                <w:rFonts w:cs="Traditional Arabic" w:hint="cs"/>
                <w:sz w:val="18"/>
                <w:szCs w:val="28"/>
                <w:rtl/>
                <w:lang w:val="en-GB" w:eastAsia="zh-TW"/>
              </w:rPr>
              <w:t xml:space="preserve"> لإدارة المياه العادمة إلا أن</w:t>
            </w:r>
            <w:r w:rsidRPr="00140183">
              <w:rPr>
                <w:rFonts w:cs="Traditional Arabic"/>
                <w:sz w:val="18"/>
                <w:szCs w:val="28"/>
                <w:rtl/>
                <w:lang w:val="en-GB" w:eastAsia="zh-TW"/>
              </w:rPr>
              <w:t xml:space="preserve"> مدغشقر لا تملك معدات لقياس الزئبق.</w:t>
            </w:r>
          </w:p>
        </w:tc>
      </w:tr>
      <w:tr w:rsidR="00140183" w:rsidRPr="00140183" w:rsidTr="0065200D">
        <w:tc>
          <w:tcPr>
            <w:tcW w:w="2976"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جمهورية كوريا</w:t>
            </w:r>
          </w:p>
        </w:tc>
        <w:tc>
          <w:tcPr>
            <w:tcW w:w="3544"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تستخدم </w:t>
            </w:r>
            <w:r w:rsidRPr="00140183">
              <w:rPr>
                <w:rFonts w:cs="Traditional Arabic"/>
                <w:sz w:val="18"/>
                <w:szCs w:val="28"/>
                <w:rtl/>
                <w:lang w:val="en-GB" w:eastAsia="zh-TW"/>
              </w:rPr>
              <w:t xml:space="preserve">عتبة </w:t>
            </w:r>
            <w:r w:rsidRPr="00140183">
              <w:rPr>
                <w:rFonts w:cs="Traditional Arabic" w:hint="cs"/>
                <w:sz w:val="18"/>
                <w:szCs w:val="28"/>
                <w:rtl/>
                <w:lang w:val="en-GB" w:eastAsia="zh-TW"/>
              </w:rPr>
              <w:t>ل</w:t>
            </w:r>
            <w:r w:rsidRPr="00140183">
              <w:rPr>
                <w:rFonts w:cs="Traditional Arabic"/>
                <w:sz w:val="18"/>
                <w:szCs w:val="28"/>
                <w:rtl/>
                <w:lang w:val="en-GB" w:eastAsia="zh-TW"/>
              </w:rPr>
              <w:t>لزئبق في تصنيف</w:t>
            </w:r>
            <w:r w:rsidR="00EB5609">
              <w:rPr>
                <w:rFonts w:cs="Traditional Arabic"/>
                <w:sz w:val="18"/>
                <w:szCs w:val="28"/>
                <w:rtl/>
                <w:lang w:val="en-GB" w:eastAsia="zh-TW"/>
              </w:rPr>
              <w:t xml:space="preserve"> النفايات على أنها نفايات خطرة.</w:t>
            </w:r>
          </w:p>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ويجري إعادة تدوير </w:t>
            </w:r>
            <w:r w:rsidRPr="00140183">
              <w:rPr>
                <w:rFonts w:cs="Traditional Arabic"/>
                <w:sz w:val="18"/>
                <w:szCs w:val="28"/>
                <w:rtl/>
                <w:lang w:val="en-GB" w:eastAsia="zh-TW"/>
              </w:rPr>
              <w:t xml:space="preserve">المنتجات المضاف إليها الزئبق التي يتم التخلص منها، بعد </w:t>
            </w:r>
            <w:r w:rsidRPr="00140183">
              <w:rPr>
                <w:rFonts w:cs="Traditional Arabic" w:hint="cs"/>
                <w:sz w:val="18"/>
                <w:szCs w:val="28"/>
                <w:rtl/>
                <w:lang w:val="en-GB" w:eastAsia="zh-TW"/>
              </w:rPr>
              <w:t>استعادة</w:t>
            </w:r>
            <w:r w:rsidRPr="00140183">
              <w:rPr>
                <w:rFonts w:cs="Traditional Arabic"/>
                <w:sz w:val="18"/>
                <w:szCs w:val="28"/>
                <w:rtl/>
                <w:lang w:val="en-GB" w:eastAsia="zh-TW"/>
              </w:rPr>
              <w:t xml:space="preserve"> الزئبق</w:t>
            </w:r>
            <w:r w:rsidRPr="00140183">
              <w:rPr>
                <w:rFonts w:cs="Traditional Arabic" w:hint="cs"/>
                <w:sz w:val="18"/>
                <w:szCs w:val="28"/>
                <w:rtl/>
                <w:lang w:val="en-GB" w:eastAsia="zh-TW"/>
              </w:rPr>
              <w:t xml:space="preserve"> منها مسبقاً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 xml:space="preserve">كما يجري </w:t>
            </w:r>
            <w:r w:rsidRPr="00140183">
              <w:rPr>
                <w:rFonts w:cs="Traditional Arabic"/>
                <w:sz w:val="18"/>
                <w:szCs w:val="28"/>
                <w:rtl/>
                <w:lang w:val="en-GB" w:eastAsia="zh-TW"/>
              </w:rPr>
              <w:t xml:space="preserve">التخلص من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مخلفات </w:t>
            </w:r>
            <w:r w:rsidRPr="00140183">
              <w:rPr>
                <w:rFonts w:cs="Traditional Arabic" w:hint="cs"/>
                <w:sz w:val="18"/>
                <w:szCs w:val="28"/>
                <w:rtl/>
                <w:lang w:val="en-GB" w:eastAsia="zh-TW"/>
              </w:rPr>
              <w:t xml:space="preserve">في </w:t>
            </w:r>
            <w:r w:rsidRPr="00140183">
              <w:rPr>
                <w:rFonts w:cs="Traditional Arabic"/>
                <w:sz w:val="18"/>
                <w:szCs w:val="28"/>
                <w:rtl/>
                <w:lang w:val="en-GB" w:eastAsia="zh-TW"/>
              </w:rPr>
              <w:t xml:space="preserve">مدافن النفايات العامة </w:t>
            </w:r>
            <w:r w:rsidRPr="00140183">
              <w:rPr>
                <w:rFonts w:cs="Traditional Arabic" w:hint="cs"/>
                <w:sz w:val="18"/>
                <w:szCs w:val="28"/>
                <w:rtl/>
                <w:lang w:val="en-GB" w:eastAsia="zh-TW"/>
              </w:rPr>
              <w:t>في حال كان محتوى</w:t>
            </w:r>
            <w:r w:rsidRPr="00140183">
              <w:rPr>
                <w:rFonts w:cs="Traditional Arabic"/>
                <w:sz w:val="18"/>
                <w:szCs w:val="28"/>
                <w:rtl/>
                <w:lang w:val="en-GB" w:eastAsia="zh-TW"/>
              </w:rPr>
              <w:t xml:space="preserve"> الزئبق </w:t>
            </w:r>
            <w:r w:rsidRPr="00140183">
              <w:rPr>
                <w:rFonts w:cs="Traditional Arabic" w:hint="cs"/>
                <w:sz w:val="18"/>
                <w:szCs w:val="28"/>
                <w:rtl/>
                <w:lang w:val="en-GB" w:eastAsia="zh-TW"/>
              </w:rPr>
              <w:t>أقل من</w:t>
            </w:r>
            <w:r w:rsidRPr="00140183">
              <w:rPr>
                <w:rFonts w:cs="Traditional Arabic"/>
                <w:sz w:val="18"/>
                <w:szCs w:val="28"/>
                <w:rtl/>
                <w:lang w:val="en-GB" w:eastAsia="zh-TW"/>
              </w:rPr>
              <w:t xml:space="preserve"> العتبة.</w:t>
            </w:r>
          </w:p>
        </w:tc>
        <w:tc>
          <w:tcPr>
            <w:tcW w:w="4394" w:type="dxa"/>
          </w:tcPr>
          <w:p w:rsidR="00140183" w:rsidRPr="00140183" w:rsidRDefault="00140183" w:rsidP="00DC07A2">
            <w:pPr>
              <w:tabs>
                <w:tab w:val="left" w:pos="4082"/>
              </w:tabs>
              <w:bidi/>
              <w:spacing w:line="360" w:lineRule="exact"/>
              <w:jc w:val="both"/>
              <w:textDirection w:val="tbRlV"/>
              <w:rPr>
                <w:rFonts w:cs="Traditional Arabic"/>
                <w:sz w:val="18"/>
                <w:szCs w:val="28"/>
                <w:rtl/>
                <w:lang w:val="en-GB" w:eastAsia="zh-TW"/>
              </w:rPr>
            </w:pPr>
            <w:r w:rsidRPr="00140183">
              <w:rPr>
                <w:rFonts w:cs="Traditional Arabic" w:hint="cs"/>
                <w:sz w:val="18"/>
                <w:szCs w:val="28"/>
                <w:rtl/>
                <w:lang w:val="en-GB" w:eastAsia="zh-TW"/>
              </w:rPr>
              <w:t xml:space="preserve">تصنف </w:t>
            </w:r>
            <w:r w:rsidRPr="00140183">
              <w:rPr>
                <w:rFonts w:cs="Traditional Arabic"/>
                <w:sz w:val="18"/>
                <w:szCs w:val="28"/>
                <w:rtl/>
                <w:lang w:val="en-GB" w:eastAsia="zh-TW"/>
              </w:rPr>
              <w:t xml:space="preserve">النفايات التي تحتوي على أكثر من </w:t>
            </w:r>
            <w:r w:rsidRPr="00140183">
              <w:rPr>
                <w:rFonts w:cs="Traditional Arabic" w:hint="cs"/>
                <w:sz w:val="18"/>
                <w:szCs w:val="28"/>
                <w:rtl/>
                <w:lang w:val="en-GB" w:eastAsia="zh-TW"/>
              </w:rPr>
              <w:t>0,005 ملغم/ل</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من</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الزئبق الكلي عن طريق اختبار</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النض</w:t>
            </w:r>
            <w:r w:rsidRPr="00140183">
              <w:rPr>
                <w:rFonts w:cs="Traditional Arabic"/>
                <w:sz w:val="18"/>
                <w:szCs w:val="28"/>
                <w:rtl/>
                <w:lang w:val="en-GB" w:eastAsia="zh-TW"/>
              </w:rPr>
              <w:t xml:space="preserve"> </w:t>
            </w:r>
            <w:r w:rsidRPr="00140183">
              <w:rPr>
                <w:rFonts w:cs="Traditional Arabic" w:hint="cs"/>
                <w:sz w:val="18"/>
                <w:szCs w:val="28"/>
                <w:rtl/>
                <w:lang w:val="en-GB" w:eastAsia="zh-TW"/>
              </w:rPr>
              <w:t>على أنها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نفايات</w:t>
            </w:r>
            <w:r w:rsidRPr="00140183">
              <w:rPr>
                <w:rFonts w:cs="Traditional Arabic"/>
                <w:sz w:val="18"/>
                <w:szCs w:val="28"/>
                <w:rtl/>
                <w:lang w:val="en-GB" w:eastAsia="zh-TW"/>
              </w:rPr>
              <w:t xml:space="preserve"> </w:t>
            </w:r>
            <w:r w:rsidRPr="00140183">
              <w:rPr>
                <w:rFonts w:cs="Traditional Arabic" w:hint="cs"/>
                <w:sz w:val="18"/>
                <w:szCs w:val="28"/>
                <w:rtl/>
                <w:lang w:val="en-GB" w:eastAsia="zh-TW"/>
              </w:rPr>
              <w:t>خطرة</w:t>
            </w:r>
            <w:r w:rsidRPr="00140183">
              <w:rPr>
                <w:rFonts w:cs="Traditional Arabic"/>
                <w:sz w:val="18"/>
                <w:szCs w:val="28"/>
                <w:rtl/>
                <w:lang w:val="en-GB" w:eastAsia="zh-TW"/>
              </w:rPr>
              <w:t xml:space="preserve"> </w:t>
            </w:r>
            <w:r w:rsidRPr="00140183">
              <w:rPr>
                <w:rFonts w:cs="Traditional Arabic" w:hint="cs"/>
                <w:sz w:val="18"/>
                <w:szCs w:val="28"/>
                <w:rtl/>
                <w:lang w:val="en-GB" w:eastAsia="zh-TW"/>
              </w:rPr>
              <w:t>ويجري التخلص</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منها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في</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مدافن</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القمامة المخصصة للنفايات</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الخطرة</w:t>
            </w:r>
            <w:r w:rsidR="00EB5609">
              <w:rPr>
                <w:rFonts w:cs="Traditional Arabic"/>
                <w:sz w:val="18"/>
                <w:szCs w:val="28"/>
                <w:rtl/>
                <w:lang w:val="en-GB" w:eastAsia="zh-TW"/>
              </w:rPr>
              <w:t>.</w:t>
            </w:r>
          </w:p>
        </w:tc>
        <w:tc>
          <w:tcPr>
            <w:tcW w:w="3845" w:type="dxa"/>
          </w:tcPr>
          <w:p w:rsidR="00140183" w:rsidRPr="00140183" w:rsidRDefault="00140183" w:rsidP="00140183">
            <w:pPr>
              <w:tabs>
                <w:tab w:val="left" w:pos="4082"/>
              </w:tabs>
              <w:bidi/>
              <w:spacing w:line="360" w:lineRule="exact"/>
              <w:textDirection w:val="tbRlV"/>
              <w:rPr>
                <w:rFonts w:cs="Traditional Arabic"/>
                <w:sz w:val="18"/>
                <w:szCs w:val="28"/>
                <w:rtl/>
                <w:lang w:eastAsia="zh-TW"/>
              </w:rPr>
            </w:pPr>
            <w:r w:rsidRPr="00140183">
              <w:rPr>
                <w:rFonts w:cs="Traditional Arabic"/>
                <w:sz w:val="18"/>
                <w:szCs w:val="28"/>
                <w:rtl/>
                <w:lang w:val="en-GB" w:eastAsia="zh-TW"/>
              </w:rPr>
              <w:t xml:space="preserve">قانون مراقبة النفايات </w:t>
            </w:r>
            <w:r w:rsidRPr="00140183">
              <w:rPr>
                <w:rFonts w:cs="Traditional Arabic" w:hint="cs"/>
                <w:sz w:val="18"/>
                <w:szCs w:val="28"/>
                <w:rtl/>
                <w:lang w:val="en-GB" w:eastAsia="zh-TW"/>
              </w:rPr>
              <w:t>يمثل ال</w:t>
            </w:r>
            <w:r w:rsidRPr="00140183">
              <w:rPr>
                <w:rFonts w:cs="Traditional Arabic"/>
                <w:sz w:val="18"/>
                <w:szCs w:val="28"/>
                <w:rtl/>
                <w:lang w:val="en-GB" w:eastAsia="zh-TW"/>
              </w:rPr>
              <w:t>تشريعات</w:t>
            </w:r>
            <w:r w:rsidRPr="00140183">
              <w:rPr>
                <w:rFonts w:cs="Traditional Arabic" w:hint="cs"/>
                <w:sz w:val="18"/>
                <w:szCs w:val="28"/>
                <w:rtl/>
                <w:lang w:val="en-GB" w:eastAsia="zh-TW"/>
              </w:rPr>
              <w:t xml:space="preserve"> الكورية لإدارة النفايات.</w:t>
            </w:r>
          </w:p>
        </w:tc>
      </w:tr>
      <w:tr w:rsidR="00A355EA" w:rsidRPr="00140183" w:rsidTr="0065200D">
        <w:tc>
          <w:tcPr>
            <w:tcW w:w="2976" w:type="dxa"/>
          </w:tcPr>
          <w:p w:rsidR="00A355EA" w:rsidRPr="00EB5609" w:rsidRDefault="00A355EA" w:rsidP="00DC07A2">
            <w:pPr>
              <w:tabs>
                <w:tab w:val="left" w:pos="4082"/>
              </w:tabs>
              <w:bidi/>
              <w:spacing w:line="360" w:lineRule="exact"/>
              <w:textDirection w:val="tbRlV"/>
              <w:rPr>
                <w:i/>
                <w:iCs/>
                <w:sz w:val="18"/>
                <w:szCs w:val="28"/>
                <w:rtl/>
                <w:lang w:val="en-GB" w:eastAsia="zh-TW"/>
              </w:rPr>
            </w:pPr>
            <w:r w:rsidRPr="00DC07A2">
              <w:rPr>
                <w:rFonts w:cs="Traditional Arabic"/>
                <w:sz w:val="18"/>
                <w:szCs w:val="28"/>
                <w:rtl/>
                <w:lang w:val="en-GB" w:eastAsia="zh-TW"/>
              </w:rPr>
              <w:t>سويسرا</w:t>
            </w:r>
            <w:r w:rsidR="00DC07A2">
              <w:rPr>
                <w:rFonts w:cs="Traditional Arabic" w:hint="cs"/>
                <w:i/>
                <w:iCs/>
                <w:sz w:val="18"/>
                <w:szCs w:val="28"/>
                <w:rtl/>
                <w:lang w:val="en-GB" w:eastAsia="zh-TW"/>
              </w:rPr>
              <w:t xml:space="preserve"> - </w:t>
            </w:r>
            <w:r w:rsidRPr="00EB5609">
              <w:rPr>
                <w:rFonts w:cs="Traditional Arabic" w:hint="cs"/>
                <w:i/>
                <w:iCs/>
                <w:sz w:val="18"/>
                <w:szCs w:val="28"/>
                <w:rtl/>
                <w:lang w:val="en-GB" w:eastAsia="zh-TW"/>
              </w:rPr>
              <w:t xml:space="preserve">إفادة </w:t>
            </w:r>
            <w:r w:rsidRPr="00EB5609">
              <w:rPr>
                <w:rFonts w:cs="Traditional Arabic"/>
                <w:i/>
                <w:iCs/>
                <w:sz w:val="18"/>
                <w:szCs w:val="28"/>
                <w:rtl/>
                <w:lang w:val="en-GB" w:eastAsia="zh-TW"/>
              </w:rPr>
              <w:t>ت</w:t>
            </w:r>
            <w:r w:rsidRPr="00EB5609">
              <w:rPr>
                <w:rFonts w:cs="Traditional Arabic" w:hint="cs"/>
                <w:i/>
                <w:iCs/>
                <w:sz w:val="18"/>
                <w:szCs w:val="28"/>
                <w:rtl/>
                <w:lang w:val="en-GB" w:eastAsia="zh-TW"/>
              </w:rPr>
              <w:t>ست</w:t>
            </w:r>
            <w:r w:rsidRPr="00EB5609">
              <w:rPr>
                <w:rFonts w:cs="Traditional Arabic"/>
                <w:i/>
                <w:iCs/>
                <w:sz w:val="18"/>
                <w:szCs w:val="28"/>
                <w:rtl/>
                <w:lang w:val="en-GB" w:eastAsia="zh-TW"/>
              </w:rPr>
              <w:t>كمل المعلومات المقدمة في إطار متابعة الدورة السادسة للجنة</w:t>
            </w:r>
            <w:r w:rsidRPr="00EB5609">
              <w:rPr>
                <w:rFonts w:cs="Traditional Arabic" w:hint="cs"/>
                <w:i/>
                <w:iCs/>
                <w:sz w:val="18"/>
                <w:szCs w:val="28"/>
                <w:rtl/>
                <w:lang w:val="en-GB" w:eastAsia="zh-TW"/>
              </w:rPr>
              <w:t>،</w:t>
            </w:r>
            <w:r w:rsidRPr="00EB5609">
              <w:rPr>
                <w:rFonts w:cs="Traditional Arabic"/>
                <w:i/>
                <w:iCs/>
                <w:sz w:val="18"/>
                <w:szCs w:val="28"/>
                <w:rtl/>
                <w:lang w:val="en-GB" w:eastAsia="zh-TW"/>
              </w:rPr>
              <w:t xml:space="preserve"> والمجمعة في الوثيقة </w:t>
            </w:r>
            <w:r w:rsidRPr="00EB5609">
              <w:rPr>
                <w:rFonts w:cs="Traditional Arabic"/>
                <w:i/>
                <w:iCs/>
                <w:sz w:val="18"/>
                <w:szCs w:val="28"/>
              </w:rPr>
              <w:t>UNEP(DTIE)/Hg/INC.7/19</w:t>
            </w:r>
          </w:p>
        </w:tc>
        <w:tc>
          <w:tcPr>
            <w:tcW w:w="3544" w:type="dxa"/>
          </w:tcPr>
          <w:p w:rsidR="00A355EA" w:rsidRPr="00140183" w:rsidRDefault="00A355EA" w:rsidP="00A355EA">
            <w:pPr>
              <w:keepNext/>
              <w:keepLines/>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لم تحدد بعد </w:t>
            </w:r>
            <w:r w:rsidRPr="00140183">
              <w:rPr>
                <w:rFonts w:cs="Traditional Arabic"/>
                <w:sz w:val="18"/>
                <w:szCs w:val="28"/>
                <w:rtl/>
                <w:lang w:val="en-GB" w:eastAsia="zh-TW"/>
              </w:rPr>
              <w:t xml:space="preserve">عتبات نفايات الزئبق في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قوانين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جديدة </w:t>
            </w:r>
            <w:r w:rsidRPr="00140183">
              <w:rPr>
                <w:rFonts w:cs="Traditional Arabic" w:hint="cs"/>
                <w:sz w:val="18"/>
                <w:szCs w:val="28"/>
                <w:rtl/>
                <w:lang w:val="en-GB" w:eastAsia="zh-TW"/>
              </w:rPr>
              <w:t xml:space="preserve">التي وضعت </w:t>
            </w:r>
            <w:r w:rsidRPr="00140183">
              <w:rPr>
                <w:rFonts w:cs="Traditional Arabic"/>
                <w:sz w:val="18"/>
                <w:szCs w:val="28"/>
                <w:rtl/>
                <w:lang w:val="en-GB" w:eastAsia="zh-TW"/>
              </w:rPr>
              <w:t>للمساهمة في تنفيذ اتفاقية ميناماتا.</w:t>
            </w:r>
          </w:p>
          <w:p w:rsidR="00A355EA" w:rsidRPr="00140183" w:rsidRDefault="00A355EA" w:rsidP="00E12E8C">
            <w:pPr>
              <w:tabs>
                <w:tab w:val="left" w:pos="4082"/>
              </w:tabs>
              <w:bidi/>
              <w:spacing w:line="360" w:lineRule="exact"/>
              <w:jc w:val="both"/>
              <w:textDirection w:val="tbRlV"/>
              <w:rPr>
                <w:sz w:val="18"/>
                <w:szCs w:val="28"/>
                <w:rtl/>
                <w:lang w:val="en-GB" w:eastAsia="zh-TW"/>
              </w:rPr>
            </w:pPr>
            <w:r w:rsidRPr="00140183">
              <w:rPr>
                <w:rFonts w:cs="Traditional Arabic"/>
                <w:sz w:val="18"/>
                <w:szCs w:val="28"/>
                <w:rtl/>
                <w:lang w:val="en-GB" w:eastAsia="zh-TW"/>
              </w:rPr>
              <w:t xml:space="preserve">بيد أن </w:t>
            </w:r>
            <w:r w:rsidRPr="00140183">
              <w:rPr>
                <w:rFonts w:cs="Traditional Arabic" w:hint="cs"/>
                <w:sz w:val="18"/>
                <w:szCs w:val="28"/>
                <w:rtl/>
                <w:lang w:val="en-GB" w:eastAsia="zh-TW"/>
              </w:rPr>
              <w:t>قانون النفايات</w:t>
            </w:r>
            <w:r w:rsidRPr="00A355EA">
              <w:rPr>
                <w:rFonts w:ascii="Traditional Arabic" w:hAnsi="Traditional Arabic" w:cs="Traditional Arabic"/>
                <w:vertAlign w:val="superscript"/>
                <w:rtl/>
                <w:lang w:bidi="ar-EG"/>
              </w:rPr>
              <w:t>(</w:t>
            </w:r>
            <w:r w:rsidRPr="00A355EA">
              <w:rPr>
                <w:rStyle w:val="FootnoteReference"/>
                <w:rFonts w:ascii="Traditional Arabic" w:hAnsi="Traditional Arabic" w:cs="Traditional Arabic"/>
                <w:rtl/>
                <w:lang w:val="en-GB" w:eastAsia="zh-TW"/>
              </w:rPr>
              <w:footnoteReference w:id="5"/>
            </w:r>
            <w:r w:rsidRPr="00A355EA">
              <w:rPr>
                <w:rFonts w:ascii="Traditional Arabic" w:hAnsi="Traditional Arabic" w:cs="Traditional Arabic"/>
                <w:vertAlign w:val="superscript"/>
                <w:rtl/>
              </w:rPr>
              <w:t>)</w:t>
            </w:r>
            <w:r>
              <w:rPr>
                <w:rFonts w:cs="Traditional Arabic" w:hint="cs"/>
                <w:sz w:val="18"/>
                <w:szCs w:val="28"/>
                <w:rtl/>
                <w:lang w:val="en-GB" w:eastAsia="zh-TW"/>
              </w:rPr>
              <w:t xml:space="preserve"> </w:t>
            </w:r>
            <w:r w:rsidRPr="00140183">
              <w:rPr>
                <w:rFonts w:cs="Traditional Arabic"/>
                <w:sz w:val="18"/>
                <w:szCs w:val="28"/>
                <w:rtl/>
                <w:lang w:val="en-GB" w:eastAsia="zh-TW"/>
              </w:rPr>
              <w:t xml:space="preserve">يحدد عتبات </w:t>
            </w:r>
            <w:r w:rsidRPr="00140183">
              <w:rPr>
                <w:rFonts w:cs="Traditional Arabic" w:hint="cs"/>
                <w:sz w:val="18"/>
                <w:szCs w:val="28"/>
                <w:rtl/>
                <w:lang w:val="en-GB" w:eastAsia="zh-TW"/>
              </w:rPr>
              <w:t>ل</w:t>
            </w:r>
            <w:r w:rsidRPr="00140183">
              <w:rPr>
                <w:rFonts w:cs="Traditional Arabic"/>
                <w:sz w:val="18"/>
                <w:szCs w:val="28"/>
                <w:rtl/>
                <w:lang w:val="en-GB" w:eastAsia="zh-TW"/>
              </w:rPr>
              <w:t xml:space="preserve">محتوى الزئبق </w:t>
            </w:r>
            <w:r w:rsidRPr="00140183">
              <w:rPr>
                <w:rFonts w:cs="Traditional Arabic" w:hint="cs"/>
                <w:sz w:val="18"/>
                <w:szCs w:val="28"/>
                <w:rtl/>
                <w:lang w:val="en-GB" w:eastAsia="zh-TW"/>
              </w:rPr>
              <w:t xml:space="preserve">في </w:t>
            </w:r>
            <w:r w:rsidRPr="00140183">
              <w:rPr>
                <w:rFonts w:cs="Traditional Arabic"/>
                <w:sz w:val="18"/>
                <w:szCs w:val="28"/>
                <w:rtl/>
                <w:lang w:val="en-GB" w:eastAsia="zh-TW"/>
              </w:rPr>
              <w:t>المواد المعاد تدويرها</w:t>
            </w:r>
            <w:r w:rsidRPr="00140183">
              <w:rPr>
                <w:rFonts w:cs="Traditional Arabic" w:hint="cs"/>
                <w:sz w:val="18"/>
                <w:szCs w:val="28"/>
                <w:rtl/>
                <w:lang w:val="en-GB" w:eastAsia="zh-TW"/>
              </w:rPr>
              <w:t>،</w:t>
            </w:r>
            <w:r w:rsidRPr="00140183">
              <w:rPr>
                <w:rFonts w:cs="Traditional Arabic"/>
                <w:sz w:val="18"/>
                <w:szCs w:val="28"/>
                <w:rtl/>
                <w:lang w:val="en-GB" w:eastAsia="zh-TW"/>
              </w:rPr>
              <w:t xml:space="preserve"> والمواد الخام المستخدمة في إنتاج الإسمنت </w:t>
            </w:r>
            <w:r w:rsidRPr="00140183">
              <w:rPr>
                <w:rFonts w:cs="Traditional Arabic" w:hint="cs"/>
                <w:sz w:val="18"/>
                <w:szCs w:val="28"/>
                <w:rtl/>
                <w:lang w:val="en-GB" w:eastAsia="zh-TW"/>
              </w:rPr>
              <w:t>والخرسانة</w:t>
            </w:r>
            <w:r w:rsidRPr="00140183">
              <w:rPr>
                <w:rFonts w:cs="Traditional Arabic"/>
                <w:sz w:val="18"/>
                <w:szCs w:val="28"/>
                <w:rtl/>
                <w:lang w:val="en-GB" w:eastAsia="zh-TW"/>
              </w:rPr>
              <w:t>، و</w:t>
            </w:r>
            <w:r w:rsidRPr="00140183">
              <w:rPr>
                <w:rFonts w:cs="Traditional Arabic" w:hint="cs"/>
                <w:sz w:val="18"/>
                <w:szCs w:val="28"/>
                <w:rtl/>
                <w:lang w:val="en-GB" w:eastAsia="zh-TW"/>
              </w:rPr>
              <w:t xml:space="preserve">في </w:t>
            </w:r>
            <w:r w:rsidRPr="00140183">
              <w:rPr>
                <w:rFonts w:cs="Traditional Arabic"/>
                <w:sz w:val="18"/>
                <w:szCs w:val="28"/>
                <w:rtl/>
                <w:lang w:val="en-GB" w:eastAsia="zh-TW"/>
              </w:rPr>
              <w:t>مدافن القمامة.</w:t>
            </w:r>
          </w:p>
        </w:tc>
        <w:tc>
          <w:tcPr>
            <w:tcW w:w="4394" w:type="dxa"/>
          </w:tcPr>
          <w:p w:rsidR="00A355EA" w:rsidRPr="00140183" w:rsidRDefault="00A355EA" w:rsidP="00A355EA">
            <w:pPr>
              <w:keepNext/>
              <w:keepLines/>
              <w:tabs>
                <w:tab w:val="left" w:pos="175"/>
                <w:tab w:val="left" w:pos="1871"/>
              </w:tabs>
              <w:bidi/>
              <w:spacing w:line="360" w:lineRule="exact"/>
              <w:jc w:val="both"/>
              <w:textDirection w:val="tbRlV"/>
              <w:rPr>
                <w:rFonts w:cs="Traditional Arabic"/>
                <w:sz w:val="18"/>
                <w:szCs w:val="28"/>
                <w:rtl/>
                <w:lang w:eastAsia="zh-TW"/>
              </w:rPr>
            </w:pPr>
            <w:r w:rsidRPr="00140183">
              <w:rPr>
                <w:rFonts w:cs="Traditional Arabic"/>
                <w:sz w:val="18"/>
                <w:szCs w:val="28"/>
                <w:rtl/>
                <w:lang w:val="en-GB" w:eastAsia="zh-TW"/>
              </w:rPr>
              <w:t xml:space="preserve">يحدد </w:t>
            </w:r>
            <w:r w:rsidRPr="00140183">
              <w:rPr>
                <w:rFonts w:cs="Traditional Arabic" w:hint="cs"/>
                <w:sz w:val="18"/>
                <w:szCs w:val="28"/>
                <w:rtl/>
                <w:lang w:val="en-GB" w:eastAsia="zh-TW"/>
              </w:rPr>
              <w:t>قانون</w:t>
            </w:r>
            <w:r w:rsidRPr="00140183">
              <w:rPr>
                <w:rFonts w:cs="Traditional Arabic"/>
                <w:sz w:val="18"/>
                <w:szCs w:val="28"/>
                <w:rtl/>
                <w:lang w:val="en-GB" w:eastAsia="zh-TW"/>
              </w:rPr>
              <w:t xml:space="preserve"> النفايات</w:t>
            </w:r>
            <w:r w:rsidRPr="00140183">
              <w:rPr>
                <w:rFonts w:cs="Traditional Arabic" w:hint="cs"/>
                <w:sz w:val="18"/>
                <w:szCs w:val="28"/>
                <w:rtl/>
                <w:lang w:val="en-GB" w:eastAsia="zh-TW"/>
              </w:rPr>
              <w:t xml:space="preserve"> </w:t>
            </w:r>
            <w:r w:rsidRPr="00140183">
              <w:rPr>
                <w:rFonts w:cs="Traditional Arabic"/>
                <w:sz w:val="18"/>
                <w:szCs w:val="28"/>
                <w:rtl/>
                <w:lang w:val="en-GB" w:eastAsia="zh-TW"/>
              </w:rPr>
              <w:t>عتبات الزئبق التالية:</w:t>
            </w:r>
          </w:p>
          <w:p w:rsidR="00A355EA" w:rsidRPr="00140183" w:rsidRDefault="00A355EA" w:rsidP="00A355EA">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rFonts w:cs="Traditional Arabic"/>
                <w:sz w:val="18"/>
                <w:szCs w:val="28"/>
                <w:rtl/>
                <w:lang w:eastAsia="zh-TW"/>
              </w:rPr>
            </w:pPr>
            <w:r w:rsidRPr="00140183">
              <w:rPr>
                <w:rFonts w:cs="Traditional Arabic"/>
                <w:sz w:val="18"/>
                <w:szCs w:val="28"/>
                <w:rtl/>
                <w:lang w:val="en-GB" w:eastAsia="zh-TW"/>
              </w:rPr>
              <w:t xml:space="preserve">٠,٥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 من المادة ال</w:t>
            </w:r>
            <w:r w:rsidRPr="00140183">
              <w:rPr>
                <w:rFonts w:cs="Traditional Arabic"/>
                <w:sz w:val="18"/>
                <w:szCs w:val="28"/>
                <w:rtl/>
                <w:lang w:val="en-GB" w:eastAsia="zh-TW"/>
              </w:rPr>
              <w:t xml:space="preserve">جافة </w:t>
            </w:r>
            <w:r w:rsidRPr="00140183">
              <w:rPr>
                <w:rFonts w:cs="Traditional Arabic" w:hint="cs"/>
                <w:sz w:val="18"/>
                <w:szCs w:val="28"/>
                <w:rtl/>
                <w:lang w:val="en-GB" w:eastAsia="zh-TW"/>
              </w:rPr>
              <w:t>لمواد ال</w:t>
            </w:r>
            <w:r w:rsidRPr="00140183">
              <w:rPr>
                <w:rFonts w:cs="Traditional Arabic"/>
                <w:sz w:val="18"/>
                <w:szCs w:val="28"/>
                <w:rtl/>
                <w:lang w:val="en-GB" w:eastAsia="zh-TW"/>
              </w:rPr>
              <w:t>هدم و</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حفر </w:t>
            </w:r>
            <w:r w:rsidRPr="00140183">
              <w:rPr>
                <w:rFonts w:cs="Traditional Arabic" w:hint="cs"/>
                <w:sz w:val="18"/>
                <w:szCs w:val="28"/>
                <w:rtl/>
                <w:lang w:val="en-GB" w:eastAsia="zh-TW"/>
              </w:rPr>
              <w:t>(</w:t>
            </w:r>
            <w:r w:rsidRPr="00140183">
              <w:rPr>
                <w:rFonts w:cs="Traditional Arabic"/>
                <w:sz w:val="18"/>
                <w:szCs w:val="28"/>
                <w:rtl/>
                <w:lang w:val="en-GB" w:eastAsia="zh-TW"/>
              </w:rPr>
              <w:t>غير الملوثة)</w:t>
            </w:r>
          </w:p>
          <w:p w:rsidR="00A355EA" w:rsidRPr="00140183" w:rsidRDefault="00A355EA" w:rsidP="00A355EA">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rFonts w:cs="Traditional Arabic"/>
                <w:sz w:val="18"/>
                <w:szCs w:val="28"/>
                <w:rtl/>
                <w:lang w:eastAsia="zh-TW"/>
              </w:rPr>
            </w:pPr>
            <w:r w:rsidRPr="00140183">
              <w:rPr>
                <w:rFonts w:cs="Traditional Arabic"/>
                <w:sz w:val="18"/>
                <w:szCs w:val="28"/>
                <w:rtl/>
                <w:lang w:val="en-GB" w:eastAsia="zh-TW"/>
              </w:rPr>
              <w:t xml:space="preserve">١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من المادة ال</w:t>
            </w:r>
            <w:r w:rsidRPr="00140183">
              <w:rPr>
                <w:rFonts w:cs="Traditional Arabic"/>
                <w:sz w:val="18"/>
                <w:szCs w:val="28"/>
                <w:rtl/>
                <w:lang w:val="en-GB" w:eastAsia="zh-TW"/>
              </w:rPr>
              <w:t xml:space="preserve">جافة </w:t>
            </w:r>
            <w:r w:rsidRPr="00140183">
              <w:rPr>
                <w:rFonts w:cs="Traditional Arabic" w:hint="cs"/>
                <w:sz w:val="18"/>
                <w:szCs w:val="28"/>
                <w:rtl/>
                <w:lang w:val="en-GB" w:eastAsia="zh-TW"/>
              </w:rPr>
              <w:t>لمواد ال</w:t>
            </w:r>
            <w:r w:rsidRPr="00140183">
              <w:rPr>
                <w:rFonts w:cs="Traditional Arabic"/>
                <w:sz w:val="18"/>
                <w:szCs w:val="28"/>
                <w:rtl/>
                <w:lang w:val="en-GB" w:eastAsia="zh-TW"/>
              </w:rPr>
              <w:t>هدم و</w:t>
            </w:r>
            <w:r w:rsidRPr="00140183">
              <w:rPr>
                <w:rFonts w:cs="Traditional Arabic" w:hint="cs"/>
                <w:sz w:val="18"/>
                <w:szCs w:val="28"/>
                <w:rtl/>
                <w:lang w:val="en-GB" w:eastAsia="zh-TW"/>
              </w:rPr>
              <w:t>ال</w:t>
            </w:r>
            <w:r w:rsidRPr="00140183">
              <w:rPr>
                <w:rFonts w:cs="Traditional Arabic"/>
                <w:sz w:val="18"/>
                <w:szCs w:val="28"/>
                <w:rtl/>
                <w:lang w:val="en-GB" w:eastAsia="zh-TW"/>
              </w:rPr>
              <w:t>حفر (</w:t>
            </w:r>
            <w:r w:rsidRPr="00140183">
              <w:rPr>
                <w:rFonts w:cs="Traditional Arabic" w:hint="cs"/>
                <w:sz w:val="18"/>
                <w:szCs w:val="28"/>
                <w:rtl/>
                <w:lang w:val="en-GB" w:eastAsia="zh-TW"/>
              </w:rPr>
              <w:t>التي قد تستخدم لاحقاً في</w:t>
            </w:r>
            <w:r w:rsidRPr="00140183">
              <w:rPr>
                <w:rFonts w:cs="Traditional Arabic"/>
                <w:sz w:val="18"/>
                <w:szCs w:val="28"/>
                <w:rtl/>
                <w:lang w:val="en-GB" w:eastAsia="zh-TW"/>
              </w:rPr>
              <w:t xml:space="preserve"> مواد البناء)</w:t>
            </w:r>
          </w:p>
          <w:p w:rsidR="00A355EA" w:rsidRPr="00A355EA" w:rsidRDefault="00A355EA" w:rsidP="00A355EA">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sz w:val="18"/>
                <w:szCs w:val="28"/>
                <w:lang w:val="en-GB" w:eastAsia="zh-TW"/>
              </w:rPr>
            </w:pPr>
            <w:r w:rsidRPr="00140183">
              <w:rPr>
                <w:rFonts w:cs="Traditional Arabic"/>
                <w:sz w:val="18"/>
                <w:szCs w:val="28"/>
                <w:rtl/>
                <w:lang w:val="en-GB" w:eastAsia="zh-TW"/>
              </w:rPr>
              <w:t xml:space="preserve">١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 من المادة ال</w:t>
            </w:r>
            <w:r w:rsidRPr="00140183">
              <w:rPr>
                <w:rFonts w:cs="Traditional Arabic"/>
                <w:sz w:val="18"/>
                <w:szCs w:val="28"/>
                <w:rtl/>
                <w:lang w:val="en-GB" w:eastAsia="zh-TW"/>
              </w:rPr>
              <w:t xml:space="preserve">جافة </w:t>
            </w:r>
            <w:r w:rsidRPr="00140183">
              <w:rPr>
                <w:rFonts w:cs="Traditional Arabic" w:hint="cs"/>
                <w:sz w:val="18"/>
                <w:szCs w:val="28"/>
                <w:rtl/>
                <w:lang w:val="en-GB" w:eastAsia="zh-TW"/>
              </w:rPr>
              <w:t>للن</w:t>
            </w:r>
            <w:r w:rsidRPr="00140183">
              <w:rPr>
                <w:rFonts w:cs="Traditional Arabic"/>
                <w:sz w:val="18"/>
                <w:szCs w:val="28"/>
                <w:rtl/>
                <w:lang w:val="en-GB" w:eastAsia="zh-TW"/>
              </w:rPr>
              <w:t xml:space="preserve">فايات </w:t>
            </w:r>
            <w:r w:rsidRPr="00140183">
              <w:rPr>
                <w:rFonts w:cs="Traditional Arabic" w:hint="cs"/>
                <w:sz w:val="18"/>
                <w:szCs w:val="28"/>
                <w:rtl/>
                <w:lang w:val="en-GB" w:eastAsia="zh-TW"/>
              </w:rPr>
              <w:t>التي تستخدم ك</w:t>
            </w:r>
            <w:r w:rsidRPr="00140183">
              <w:rPr>
                <w:rFonts w:cs="Traditional Arabic"/>
                <w:sz w:val="18"/>
                <w:szCs w:val="28"/>
                <w:rtl/>
                <w:lang w:val="en-GB" w:eastAsia="zh-TW"/>
              </w:rPr>
              <w:t xml:space="preserve">مواد خام في إنتاج الإسمنت </w:t>
            </w:r>
            <w:r w:rsidRPr="00140183">
              <w:rPr>
                <w:rFonts w:cs="Traditional Arabic" w:hint="cs"/>
                <w:sz w:val="18"/>
                <w:szCs w:val="28"/>
                <w:rtl/>
                <w:lang w:val="en-GB" w:eastAsia="zh-TW"/>
              </w:rPr>
              <w:t>والخرسانة</w:t>
            </w:r>
            <w:r w:rsidRPr="00140183">
              <w:rPr>
                <w:rFonts w:cs="Traditional Arabic"/>
                <w:sz w:val="18"/>
                <w:szCs w:val="28"/>
                <w:rtl/>
                <w:lang w:val="en-GB" w:eastAsia="zh-TW"/>
              </w:rPr>
              <w:t xml:space="preserve"> (استخدام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نفايات </w:t>
            </w:r>
            <w:r w:rsidRPr="00140183">
              <w:rPr>
                <w:rFonts w:cs="Traditional Arabic" w:hint="cs"/>
                <w:sz w:val="18"/>
                <w:szCs w:val="28"/>
                <w:rtl/>
                <w:lang w:val="en-GB" w:eastAsia="zh-TW"/>
              </w:rPr>
              <w:t>ك</w:t>
            </w:r>
            <w:r w:rsidRPr="00140183">
              <w:rPr>
                <w:rFonts w:cs="Traditional Arabic"/>
                <w:sz w:val="18"/>
                <w:szCs w:val="28"/>
                <w:rtl/>
                <w:lang w:val="en-GB" w:eastAsia="zh-TW"/>
              </w:rPr>
              <w:t>مواد خام</w:t>
            </w:r>
            <w:r w:rsidRPr="00140183">
              <w:rPr>
                <w:rFonts w:cs="Traditional Arabic" w:hint="cs"/>
                <w:sz w:val="18"/>
                <w:szCs w:val="28"/>
                <w:rtl/>
                <w:lang w:val="en-GB" w:eastAsia="zh-TW"/>
              </w:rPr>
              <w:t>،</w:t>
            </w:r>
            <w:r w:rsidRPr="00140183">
              <w:rPr>
                <w:rFonts w:cs="Traditional Arabic"/>
                <w:sz w:val="18"/>
                <w:szCs w:val="28"/>
                <w:rtl/>
                <w:lang w:val="en-GB" w:eastAsia="zh-TW"/>
              </w:rPr>
              <w:t xml:space="preserve"> </w:t>
            </w:r>
            <w:r w:rsidRPr="00140183">
              <w:rPr>
                <w:rFonts w:cs="Traditional Arabic" w:hint="cs"/>
                <w:sz w:val="18"/>
                <w:szCs w:val="28"/>
                <w:rtl/>
                <w:lang w:val="en-GB" w:eastAsia="zh-TW"/>
              </w:rPr>
              <w:t>وكمواد مصححة للمزيج الخام،</w:t>
            </w:r>
            <w:r w:rsidRPr="00140183">
              <w:rPr>
                <w:rFonts w:cs="Traditional Arabic"/>
                <w:sz w:val="18"/>
                <w:szCs w:val="28"/>
                <w:rtl/>
                <w:lang w:val="en-GB" w:eastAsia="zh-TW"/>
              </w:rPr>
              <w:t xml:space="preserve"> و</w:t>
            </w:r>
            <w:r w:rsidRPr="00140183">
              <w:rPr>
                <w:rFonts w:cs="Traditional Arabic" w:hint="cs"/>
                <w:sz w:val="18"/>
                <w:szCs w:val="28"/>
                <w:rtl/>
                <w:lang w:val="en-GB" w:eastAsia="zh-TW"/>
              </w:rPr>
              <w:t>ك</w:t>
            </w:r>
            <w:r w:rsidRPr="00140183">
              <w:rPr>
                <w:rFonts w:cs="Traditional Arabic"/>
                <w:sz w:val="18"/>
                <w:szCs w:val="28"/>
                <w:rtl/>
                <w:lang w:val="en-GB" w:eastAsia="zh-TW"/>
              </w:rPr>
              <w:t xml:space="preserve">وقود بديل في إنتاج </w:t>
            </w:r>
            <w:r w:rsidRPr="00140183">
              <w:rPr>
                <w:rFonts w:cs="Traditional Arabic" w:hint="cs"/>
                <w:sz w:val="18"/>
                <w:szCs w:val="28"/>
                <w:rtl/>
                <w:lang w:val="en-GB" w:eastAsia="zh-TW"/>
              </w:rPr>
              <w:t>كريات الكلنكر الإسمنتية</w:t>
            </w:r>
            <w:r w:rsidRPr="00140183">
              <w:rPr>
                <w:rFonts w:cs="Traditional Arabic"/>
                <w:sz w:val="18"/>
                <w:szCs w:val="28"/>
                <w:rtl/>
                <w:lang w:val="en-GB" w:eastAsia="zh-TW"/>
              </w:rPr>
              <w:t>)</w:t>
            </w:r>
          </w:p>
          <w:p w:rsidR="00A355EA" w:rsidRPr="00140183" w:rsidRDefault="00A355EA" w:rsidP="00A355EA">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sz w:val="18"/>
                <w:szCs w:val="28"/>
                <w:rtl/>
                <w:lang w:val="en-GB" w:eastAsia="zh-TW"/>
              </w:rPr>
            </w:pPr>
            <w:r w:rsidRPr="00140183">
              <w:rPr>
                <w:rFonts w:cs="Traditional Arabic"/>
                <w:sz w:val="18"/>
                <w:szCs w:val="28"/>
                <w:rtl/>
                <w:lang w:val="en-GB" w:eastAsia="zh-TW"/>
              </w:rPr>
              <w:t xml:space="preserve">٢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 من المادة ال</w:t>
            </w:r>
            <w:r w:rsidRPr="00140183">
              <w:rPr>
                <w:rFonts w:cs="Traditional Arabic"/>
                <w:sz w:val="18"/>
                <w:szCs w:val="28"/>
                <w:rtl/>
                <w:lang w:val="en-GB" w:eastAsia="zh-TW"/>
              </w:rPr>
              <w:t xml:space="preserve">جافة </w:t>
            </w:r>
            <w:r w:rsidRPr="00140183">
              <w:rPr>
                <w:rFonts w:cs="Traditional Arabic" w:hint="cs"/>
                <w:sz w:val="18"/>
                <w:szCs w:val="28"/>
                <w:rtl/>
                <w:lang w:val="en-GB" w:eastAsia="zh-TW"/>
              </w:rPr>
              <w:t>ل</w:t>
            </w:r>
            <w:r w:rsidRPr="00140183">
              <w:rPr>
                <w:rFonts w:cs="Traditional Arabic"/>
                <w:sz w:val="18"/>
                <w:szCs w:val="28"/>
                <w:rtl/>
                <w:lang w:val="en-GB" w:eastAsia="zh-TW"/>
              </w:rPr>
              <w:t>لنفايات</w:t>
            </w:r>
            <w:r w:rsidRPr="00140183">
              <w:rPr>
                <w:rFonts w:cs="Traditional Arabic" w:hint="cs"/>
                <w:sz w:val="18"/>
                <w:szCs w:val="28"/>
                <w:rtl/>
                <w:lang w:val="en-GB" w:eastAsia="zh-TW"/>
              </w:rPr>
              <w:t xml:space="preserve"> التي يجري</w:t>
            </w:r>
            <w:r w:rsidRPr="00140183">
              <w:rPr>
                <w:rFonts w:cs="Traditional Arabic"/>
                <w:sz w:val="18"/>
                <w:szCs w:val="28"/>
                <w:rtl/>
                <w:lang w:val="en-GB" w:eastAsia="zh-TW"/>
              </w:rPr>
              <w:t xml:space="preserve"> التخلص من</w:t>
            </w:r>
            <w:r w:rsidRPr="00140183">
              <w:rPr>
                <w:rFonts w:cs="Traditional Arabic" w:hint="cs"/>
                <w:sz w:val="18"/>
                <w:szCs w:val="28"/>
                <w:rtl/>
                <w:lang w:val="en-GB" w:eastAsia="zh-TW"/>
              </w:rPr>
              <w:t xml:space="preserve">ها في مدافن قمامة </w:t>
            </w:r>
            <w:r w:rsidRPr="00140183">
              <w:rPr>
                <w:rFonts w:cs="Traditional Arabic"/>
                <w:sz w:val="18"/>
                <w:szCs w:val="28"/>
                <w:rtl/>
                <w:lang w:val="en-GB" w:eastAsia="zh-TW"/>
              </w:rPr>
              <w:t>من النوع باء (النفايات الخاملة)</w:t>
            </w:r>
          </w:p>
        </w:tc>
        <w:tc>
          <w:tcPr>
            <w:tcW w:w="3845" w:type="dxa"/>
          </w:tcPr>
          <w:p w:rsidR="00A355EA" w:rsidRPr="00140183" w:rsidRDefault="00A355EA" w:rsidP="00140183">
            <w:pPr>
              <w:tabs>
                <w:tab w:val="left" w:pos="4082"/>
              </w:tabs>
              <w:bidi/>
              <w:spacing w:line="360" w:lineRule="exact"/>
              <w:textDirection w:val="tbRlV"/>
              <w:rPr>
                <w:sz w:val="18"/>
                <w:szCs w:val="28"/>
                <w:rtl/>
                <w:lang w:val="en-GB" w:eastAsia="zh-TW"/>
              </w:rPr>
            </w:pPr>
          </w:p>
        </w:tc>
      </w:tr>
      <w:tr w:rsidR="00140183" w:rsidRPr="00140183" w:rsidTr="0065200D">
        <w:tc>
          <w:tcPr>
            <w:tcW w:w="2976" w:type="dxa"/>
          </w:tcPr>
          <w:p w:rsidR="00140183" w:rsidRPr="00140183" w:rsidRDefault="00140183" w:rsidP="00140183">
            <w:pPr>
              <w:keepNext/>
              <w:keepLines/>
              <w:tabs>
                <w:tab w:val="left" w:pos="4082"/>
              </w:tabs>
              <w:bidi/>
              <w:spacing w:line="360" w:lineRule="exact"/>
              <w:jc w:val="both"/>
              <w:textDirection w:val="tbRlV"/>
              <w:rPr>
                <w:rFonts w:cs="Traditional Arabic"/>
                <w:sz w:val="18"/>
                <w:szCs w:val="28"/>
                <w:rtl/>
                <w:lang w:val="en-GB" w:eastAsia="zh-TW"/>
              </w:rPr>
            </w:pPr>
          </w:p>
        </w:tc>
        <w:tc>
          <w:tcPr>
            <w:tcW w:w="3544" w:type="dxa"/>
          </w:tcPr>
          <w:p w:rsidR="00140183" w:rsidRPr="00140183" w:rsidRDefault="00140183" w:rsidP="00140183">
            <w:pPr>
              <w:keepNext/>
              <w:keepLines/>
              <w:tabs>
                <w:tab w:val="left" w:pos="4082"/>
              </w:tabs>
              <w:bidi/>
              <w:spacing w:line="360" w:lineRule="exact"/>
              <w:jc w:val="both"/>
              <w:textDirection w:val="tbRlV"/>
              <w:rPr>
                <w:rFonts w:cs="Traditional Arabic"/>
                <w:sz w:val="18"/>
                <w:szCs w:val="28"/>
                <w:rtl/>
                <w:lang w:eastAsia="zh-TW"/>
              </w:rPr>
            </w:pPr>
          </w:p>
        </w:tc>
        <w:tc>
          <w:tcPr>
            <w:tcW w:w="4394" w:type="dxa"/>
          </w:tcPr>
          <w:p w:rsidR="00140183" w:rsidRPr="00140183" w:rsidRDefault="00140183" w:rsidP="00140183">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rFonts w:cs="Traditional Arabic"/>
                <w:sz w:val="18"/>
                <w:szCs w:val="28"/>
                <w:rtl/>
                <w:lang w:eastAsia="zh-TW"/>
              </w:rPr>
            </w:pPr>
            <w:r w:rsidRPr="00140183">
              <w:rPr>
                <w:rFonts w:cs="Traditional Arabic" w:hint="cs"/>
                <w:sz w:val="18"/>
                <w:szCs w:val="28"/>
                <w:rtl/>
                <w:lang w:val="en-GB" w:eastAsia="zh-TW"/>
              </w:rPr>
              <w:t>0,01 ملغم</w:t>
            </w:r>
            <w:r w:rsidRPr="00140183">
              <w:rPr>
                <w:rFonts w:cs="Traditional Arabic"/>
                <w:sz w:val="18"/>
                <w:szCs w:val="28"/>
                <w:rtl/>
                <w:lang w:val="en-GB" w:eastAsia="zh-TW"/>
              </w:rPr>
              <w:t>/</w:t>
            </w:r>
            <w:r w:rsidRPr="00140183">
              <w:rPr>
                <w:rFonts w:cs="Traditional Arabic" w:hint="cs"/>
                <w:sz w:val="18"/>
                <w:szCs w:val="28"/>
                <w:rtl/>
                <w:lang w:val="en-GB" w:eastAsia="zh-TW"/>
              </w:rPr>
              <w:t>ل من المادة ال</w:t>
            </w:r>
            <w:r w:rsidRPr="00140183">
              <w:rPr>
                <w:rFonts w:cs="Traditional Arabic"/>
                <w:sz w:val="18"/>
                <w:szCs w:val="28"/>
                <w:rtl/>
                <w:lang w:val="en-GB" w:eastAsia="zh-TW"/>
              </w:rPr>
              <w:t>جافة (</w:t>
            </w:r>
            <w:r w:rsidRPr="00140183">
              <w:rPr>
                <w:rFonts w:cs="Traditional Arabic" w:hint="cs"/>
                <w:sz w:val="18"/>
                <w:szCs w:val="28"/>
                <w:rtl/>
                <w:lang w:val="en-GB" w:eastAsia="zh-TW"/>
              </w:rPr>
              <w:t>النض</w:t>
            </w:r>
            <w:r w:rsidRPr="00140183">
              <w:rPr>
                <w:rFonts w:cs="Traditional Arabic"/>
                <w:sz w:val="18"/>
                <w:szCs w:val="28"/>
                <w:rtl/>
                <w:lang w:val="en-GB" w:eastAsia="zh-TW"/>
              </w:rPr>
              <w:t xml:space="preserve">) </w:t>
            </w:r>
            <w:r w:rsidRPr="00140183">
              <w:rPr>
                <w:rFonts w:cs="Traditional Arabic" w:hint="cs"/>
                <w:sz w:val="18"/>
                <w:szCs w:val="28"/>
                <w:rtl/>
                <w:lang w:val="en-GB" w:eastAsia="zh-TW"/>
              </w:rPr>
              <w:t>للنفايات</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التي يجري التخلص منها</w:t>
            </w:r>
            <w:r w:rsidRPr="00140183">
              <w:rPr>
                <w:rFonts w:cs="Traditional Arabic"/>
                <w:sz w:val="18"/>
                <w:szCs w:val="28"/>
                <w:rtl/>
                <w:lang w:val="en-GB" w:eastAsia="zh-TW"/>
              </w:rPr>
              <w:t xml:space="preserve"> في</w:t>
            </w:r>
            <w:r w:rsidRPr="00140183">
              <w:rPr>
                <w:rFonts w:cs="Traditional Arabic" w:hint="cs"/>
                <w:sz w:val="18"/>
                <w:szCs w:val="28"/>
                <w:rtl/>
                <w:lang w:val="en-GB" w:eastAsia="zh-TW"/>
              </w:rPr>
              <w:t xml:space="preserve"> مدافن قمامة من النوع</w:t>
            </w:r>
            <w:r w:rsidRPr="00140183">
              <w:rPr>
                <w:rFonts w:cs="Traditional Arabic"/>
                <w:sz w:val="18"/>
                <w:szCs w:val="28"/>
                <w:rtl/>
                <w:lang w:val="en-GB" w:eastAsia="zh-TW"/>
              </w:rPr>
              <w:t xml:space="preserve"> جيم (</w:t>
            </w:r>
            <w:r w:rsidRPr="00140183">
              <w:rPr>
                <w:rFonts w:cs="Traditional Arabic" w:hint="cs"/>
                <w:sz w:val="18"/>
                <w:szCs w:val="28"/>
                <w:rtl/>
                <w:lang w:val="en-GB" w:eastAsia="zh-TW"/>
              </w:rPr>
              <w:t>ال</w:t>
            </w:r>
            <w:r w:rsidRPr="00140183">
              <w:rPr>
                <w:rFonts w:cs="Traditional Arabic"/>
                <w:sz w:val="18"/>
                <w:szCs w:val="28"/>
                <w:rtl/>
                <w:lang w:val="en-GB" w:eastAsia="zh-TW"/>
              </w:rPr>
              <w:t>رماد</w:t>
            </w:r>
            <w:r w:rsidRPr="00140183">
              <w:rPr>
                <w:rFonts w:cs="Traditional Arabic" w:hint="cs"/>
                <w:sz w:val="18"/>
                <w:szCs w:val="28"/>
                <w:rtl/>
                <w:lang w:val="en-GB" w:eastAsia="zh-TW"/>
              </w:rPr>
              <w:t xml:space="preserve"> المتطاير الصلب الناتج عن</w:t>
            </w:r>
            <w:r w:rsidRPr="00140183">
              <w:rPr>
                <w:rFonts w:cs="Traditional Arabic"/>
                <w:sz w:val="18"/>
                <w:szCs w:val="28"/>
                <w:rtl/>
                <w:lang w:val="en-GB" w:eastAsia="zh-TW"/>
              </w:rPr>
              <w:t xml:space="preserve"> حرق النفايات الصلبة </w:t>
            </w:r>
            <w:r w:rsidRPr="00140183">
              <w:rPr>
                <w:rFonts w:cs="Traditional Arabic" w:hint="cs"/>
                <w:sz w:val="18"/>
                <w:szCs w:val="28"/>
                <w:rtl/>
                <w:lang w:val="en-GB" w:eastAsia="zh-TW"/>
              </w:rPr>
              <w:t>البلدية</w:t>
            </w:r>
            <w:r w:rsidRPr="00140183">
              <w:rPr>
                <w:rFonts w:cs="Traditional Arabic"/>
                <w:sz w:val="18"/>
                <w:szCs w:val="28"/>
                <w:rtl/>
                <w:lang w:val="en-GB" w:eastAsia="zh-TW"/>
              </w:rPr>
              <w:t>)</w:t>
            </w:r>
            <w:r w:rsidRPr="00140183">
              <w:rPr>
                <w:rFonts w:cs="Traditional Arabic" w:hint="cs"/>
                <w:sz w:val="18"/>
                <w:szCs w:val="28"/>
                <w:rtl/>
                <w:lang w:val="en-GB" w:eastAsia="zh-TW"/>
              </w:rPr>
              <w:t xml:space="preserve">. ويجب ألا يتجاوز </w:t>
            </w:r>
            <w:r w:rsidRPr="00140183">
              <w:rPr>
                <w:rFonts w:cs="Traditional Arabic"/>
                <w:sz w:val="18"/>
                <w:szCs w:val="28"/>
                <w:rtl/>
                <w:lang w:val="en-GB" w:eastAsia="zh-TW"/>
              </w:rPr>
              <w:t>المحتوى ا</w:t>
            </w:r>
            <w:r w:rsidRPr="00140183">
              <w:rPr>
                <w:rFonts w:cs="Traditional Arabic" w:hint="cs"/>
                <w:sz w:val="18"/>
                <w:szCs w:val="28"/>
                <w:rtl/>
                <w:lang w:val="en-GB" w:eastAsia="zh-TW"/>
              </w:rPr>
              <w:t>لكلي ل</w:t>
            </w:r>
            <w:r w:rsidRPr="00140183">
              <w:rPr>
                <w:rFonts w:cs="Traditional Arabic"/>
                <w:sz w:val="18"/>
                <w:szCs w:val="28"/>
                <w:rtl/>
                <w:lang w:val="en-GB" w:eastAsia="zh-TW"/>
              </w:rPr>
              <w:t xml:space="preserve">لزئبق ٥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 من المادة ال</w:t>
            </w:r>
            <w:r w:rsidRPr="00140183">
              <w:rPr>
                <w:rFonts w:cs="Traditional Arabic"/>
                <w:sz w:val="18"/>
                <w:szCs w:val="28"/>
                <w:rtl/>
                <w:lang w:val="en-GB" w:eastAsia="zh-TW"/>
              </w:rPr>
              <w:t xml:space="preserve">جافة </w:t>
            </w:r>
            <w:r w:rsidRPr="00140183">
              <w:rPr>
                <w:rFonts w:cs="Traditional Arabic" w:hint="cs"/>
                <w:sz w:val="18"/>
                <w:szCs w:val="28"/>
                <w:rtl/>
                <w:lang w:val="en-GB" w:eastAsia="zh-TW"/>
              </w:rPr>
              <w:t>للنفايات التي تحتوي على</w:t>
            </w:r>
            <w:r w:rsidRPr="00140183">
              <w:rPr>
                <w:rFonts w:cs="Traditional Arabic"/>
                <w:sz w:val="18"/>
                <w:szCs w:val="28"/>
                <w:rtl/>
                <w:lang w:val="en-GB" w:eastAsia="zh-TW"/>
              </w:rPr>
              <w:t xml:space="preserve"> معادن </w:t>
            </w:r>
            <w:r w:rsidRPr="00140183">
              <w:rPr>
                <w:rFonts w:cs="Traditional Arabic" w:hint="cs"/>
                <w:sz w:val="18"/>
                <w:szCs w:val="28"/>
                <w:rtl/>
                <w:lang w:val="en-GB" w:eastAsia="zh-TW"/>
              </w:rPr>
              <w:t>ومواد</w:t>
            </w:r>
            <w:r w:rsidRPr="00140183">
              <w:rPr>
                <w:rFonts w:cs="Traditional Arabic"/>
                <w:sz w:val="18"/>
                <w:szCs w:val="28"/>
                <w:rtl/>
                <w:lang w:val="en-GB" w:eastAsia="zh-TW"/>
              </w:rPr>
              <w:t xml:space="preserve"> غير عضوية و</w:t>
            </w:r>
            <w:r w:rsidRPr="00140183">
              <w:rPr>
                <w:rFonts w:cs="Traditional Arabic" w:hint="cs"/>
                <w:sz w:val="18"/>
                <w:szCs w:val="28"/>
                <w:rtl/>
                <w:lang w:val="en-GB" w:eastAsia="zh-TW"/>
              </w:rPr>
              <w:t>مواد عسيرة الذوبان.</w:t>
            </w:r>
          </w:p>
          <w:p w:rsidR="00140183" w:rsidRPr="00140183" w:rsidRDefault="00140183" w:rsidP="009E2459">
            <w:pPr>
              <w:keepNext/>
              <w:keepLines/>
              <w:numPr>
                <w:ilvl w:val="0"/>
                <w:numId w:val="19"/>
              </w:numPr>
              <w:tabs>
                <w:tab w:val="left" w:pos="374"/>
                <w:tab w:val="left" w:pos="1247"/>
                <w:tab w:val="left" w:pos="1814"/>
                <w:tab w:val="left" w:pos="2381"/>
                <w:tab w:val="left" w:pos="2948"/>
                <w:tab w:val="left" w:pos="3515"/>
                <w:tab w:val="left" w:pos="4082"/>
              </w:tabs>
              <w:bidi/>
              <w:spacing w:line="360" w:lineRule="exact"/>
              <w:ind w:left="374" w:hanging="374"/>
              <w:jc w:val="both"/>
              <w:textDirection w:val="tbRlV"/>
              <w:rPr>
                <w:rFonts w:cs="Traditional Arabic"/>
                <w:sz w:val="18"/>
                <w:szCs w:val="28"/>
                <w:rtl/>
                <w:lang w:eastAsia="zh-TW"/>
              </w:rPr>
            </w:pPr>
            <w:r w:rsidRPr="00140183">
              <w:rPr>
                <w:rFonts w:cs="Traditional Arabic"/>
                <w:sz w:val="18"/>
                <w:szCs w:val="28"/>
                <w:rtl/>
                <w:lang w:val="en-GB" w:eastAsia="zh-TW"/>
              </w:rPr>
              <w:t xml:space="preserve">٥ </w:t>
            </w:r>
            <w:r w:rsidRPr="00140183">
              <w:rPr>
                <w:rFonts w:cs="Traditional Arabic" w:hint="cs"/>
                <w:sz w:val="18"/>
                <w:szCs w:val="28"/>
                <w:rtl/>
                <w:lang w:val="en-GB" w:eastAsia="zh-TW"/>
              </w:rPr>
              <w:t>ملغم</w:t>
            </w:r>
            <w:r w:rsidRPr="00140183">
              <w:rPr>
                <w:rFonts w:cs="Traditional Arabic"/>
                <w:sz w:val="18"/>
                <w:szCs w:val="28"/>
                <w:rtl/>
                <w:lang w:val="en-GB" w:eastAsia="zh-TW"/>
              </w:rPr>
              <w:t>/كغ</w:t>
            </w:r>
            <w:r w:rsidRPr="00140183">
              <w:rPr>
                <w:rFonts w:cs="Traditional Arabic" w:hint="cs"/>
                <w:sz w:val="18"/>
                <w:szCs w:val="28"/>
                <w:rtl/>
                <w:lang w:val="en-GB" w:eastAsia="zh-TW"/>
              </w:rPr>
              <w:t>م</w:t>
            </w:r>
            <w:r w:rsidRPr="00140183">
              <w:rPr>
                <w:rFonts w:cs="Traditional Arabic"/>
                <w:sz w:val="18"/>
                <w:szCs w:val="28"/>
                <w:rtl/>
                <w:lang w:val="en-GB" w:eastAsia="zh-TW"/>
              </w:rPr>
              <w:t xml:space="preserve"> </w:t>
            </w:r>
            <w:r w:rsidRPr="00140183">
              <w:rPr>
                <w:rFonts w:cs="Traditional Arabic" w:hint="cs"/>
                <w:sz w:val="18"/>
                <w:szCs w:val="28"/>
                <w:rtl/>
                <w:lang w:val="en-GB" w:eastAsia="zh-TW"/>
              </w:rPr>
              <w:t>من المادة الجافة للنفايات التي توضع في</w:t>
            </w:r>
            <w:r w:rsidRPr="00140183">
              <w:rPr>
                <w:rFonts w:cs="Traditional Arabic"/>
                <w:sz w:val="18"/>
                <w:szCs w:val="28"/>
                <w:rtl/>
                <w:lang w:val="en-GB" w:eastAsia="zh-TW"/>
              </w:rPr>
              <w:t xml:space="preserve"> مدافن القمامة</w:t>
            </w:r>
            <w:r w:rsidRPr="00140183">
              <w:rPr>
                <w:rFonts w:cs="Traditional Arabic" w:hint="cs"/>
                <w:sz w:val="18"/>
                <w:szCs w:val="28"/>
                <w:rtl/>
                <w:lang w:val="en-GB" w:eastAsia="zh-TW"/>
              </w:rPr>
              <w:t xml:space="preserve"> من النوع دال</w:t>
            </w:r>
            <w:r w:rsidRPr="00140183">
              <w:rPr>
                <w:rFonts w:cs="Traditional Arabic"/>
                <w:sz w:val="18"/>
                <w:szCs w:val="28"/>
                <w:rtl/>
                <w:lang w:val="en-GB" w:eastAsia="zh-TW"/>
              </w:rPr>
              <w:t xml:space="preserve"> (خبث حرق النفايات الصلبة </w:t>
            </w:r>
            <w:r w:rsidRPr="00140183">
              <w:rPr>
                <w:rFonts w:cs="Traditional Arabic" w:hint="cs"/>
                <w:sz w:val="18"/>
                <w:szCs w:val="28"/>
                <w:rtl/>
                <w:lang w:val="en-GB" w:eastAsia="zh-TW"/>
              </w:rPr>
              <w:t>البلدية</w:t>
            </w:r>
            <w:r w:rsidRPr="00140183">
              <w:rPr>
                <w:rFonts w:cs="Traditional Arabic"/>
                <w:sz w:val="18"/>
                <w:szCs w:val="28"/>
                <w:rtl/>
                <w:lang w:val="en-GB" w:eastAsia="zh-TW"/>
              </w:rPr>
              <w:t>) و</w:t>
            </w:r>
            <w:r w:rsidRPr="00140183">
              <w:rPr>
                <w:rFonts w:cs="Traditional Arabic" w:hint="cs"/>
                <w:sz w:val="18"/>
                <w:szCs w:val="28"/>
                <w:rtl/>
                <w:lang w:val="en-GB" w:eastAsia="zh-TW"/>
              </w:rPr>
              <w:t>المدافن من ال</w:t>
            </w:r>
            <w:r w:rsidRPr="00140183">
              <w:rPr>
                <w:rFonts w:cs="Traditional Arabic"/>
                <w:sz w:val="18"/>
                <w:szCs w:val="28"/>
                <w:rtl/>
                <w:lang w:val="en-GB" w:eastAsia="zh-TW"/>
              </w:rPr>
              <w:t>نوع</w:t>
            </w:r>
            <w:r w:rsidRPr="00140183">
              <w:rPr>
                <w:rFonts w:cs="Traditional Arabic" w:hint="cs"/>
                <w:sz w:val="18"/>
                <w:szCs w:val="28"/>
                <w:rtl/>
                <w:lang w:val="en-GB" w:eastAsia="zh-TW"/>
              </w:rPr>
              <w:t xml:space="preserve"> هاء</w:t>
            </w:r>
            <w:r w:rsidRPr="00140183">
              <w:rPr>
                <w:rFonts w:cs="Traditional Arabic"/>
                <w:sz w:val="18"/>
                <w:szCs w:val="28"/>
                <w:rtl/>
                <w:lang w:val="en-GB" w:eastAsia="zh-TW"/>
              </w:rPr>
              <w:t xml:space="preserve"> (نفايات أخرى</w:t>
            </w:r>
            <w:r w:rsidRPr="00140183">
              <w:rPr>
                <w:rFonts w:cs="Traditional Arabic" w:hint="cs"/>
                <w:sz w:val="18"/>
                <w:szCs w:val="28"/>
                <w:rtl/>
                <w:lang w:val="en-GB" w:eastAsia="zh-TW"/>
              </w:rPr>
              <w:t>، متفاعلة إلى حد ما</w:t>
            </w:r>
            <w:r w:rsidRPr="00140183">
              <w:rPr>
                <w:rFonts w:cs="Traditional Arabic"/>
                <w:sz w:val="18"/>
                <w:szCs w:val="28"/>
                <w:rtl/>
                <w:lang w:val="en-GB" w:eastAsia="zh-TW"/>
              </w:rPr>
              <w:t>)</w:t>
            </w:r>
            <w:r w:rsidR="009E2459">
              <w:rPr>
                <w:rFonts w:cs="Traditional Arabic" w:hint="cs"/>
                <w:sz w:val="18"/>
                <w:szCs w:val="28"/>
                <w:rtl/>
                <w:lang w:val="en-GB" w:eastAsia="zh-TW"/>
              </w:rPr>
              <w:t>.</w:t>
            </w:r>
            <w:bookmarkStart w:id="0" w:name="_GoBack"/>
            <w:bookmarkEnd w:id="0"/>
          </w:p>
        </w:tc>
        <w:tc>
          <w:tcPr>
            <w:tcW w:w="3845" w:type="dxa"/>
          </w:tcPr>
          <w:p w:rsidR="00140183" w:rsidRPr="00140183" w:rsidRDefault="00140183" w:rsidP="00140183">
            <w:pPr>
              <w:keepNext/>
              <w:keepLines/>
              <w:tabs>
                <w:tab w:val="left" w:pos="4082"/>
              </w:tabs>
              <w:bidi/>
              <w:spacing w:line="360" w:lineRule="exact"/>
              <w:rPr>
                <w:rFonts w:cs="Traditional Arabic"/>
                <w:sz w:val="18"/>
                <w:szCs w:val="28"/>
              </w:rPr>
            </w:pPr>
          </w:p>
        </w:tc>
      </w:tr>
      <w:tr w:rsidR="00140183" w:rsidRPr="00140183" w:rsidTr="0065200D">
        <w:tc>
          <w:tcPr>
            <w:tcW w:w="2976" w:type="dxa"/>
          </w:tcPr>
          <w:p w:rsidR="00140183" w:rsidRPr="00140183" w:rsidRDefault="00DC07A2" w:rsidP="00140183">
            <w:pPr>
              <w:keepNext/>
              <w:keepLines/>
              <w:tabs>
                <w:tab w:val="left" w:pos="4082"/>
              </w:tabs>
              <w:bidi/>
              <w:spacing w:line="360" w:lineRule="exact"/>
              <w:jc w:val="both"/>
              <w:textDirection w:val="tbRlV"/>
              <w:rPr>
                <w:rFonts w:cs="Traditional Arabic"/>
                <w:sz w:val="18"/>
                <w:szCs w:val="28"/>
                <w:rtl/>
                <w:lang w:eastAsia="zh-TW"/>
              </w:rPr>
            </w:pPr>
            <w:r>
              <w:rPr>
                <w:rFonts w:cs="Traditional Arabic" w:hint="cs"/>
                <w:sz w:val="18"/>
                <w:szCs w:val="28"/>
                <w:rtl/>
                <w:lang w:eastAsia="zh-TW"/>
              </w:rPr>
              <w:t>تايلند</w:t>
            </w:r>
          </w:p>
        </w:tc>
        <w:tc>
          <w:tcPr>
            <w:tcW w:w="3544" w:type="dxa"/>
          </w:tcPr>
          <w:p w:rsidR="00140183" w:rsidRPr="00140183" w:rsidRDefault="00140183" w:rsidP="00140183">
            <w:pPr>
              <w:tabs>
                <w:tab w:val="left" w:pos="4082"/>
              </w:tabs>
              <w:bidi/>
              <w:spacing w:line="360" w:lineRule="exact"/>
              <w:textDirection w:val="tbRlV"/>
              <w:rPr>
                <w:rFonts w:cs="Traditional Arabic"/>
                <w:sz w:val="18"/>
                <w:szCs w:val="28"/>
                <w:rtl/>
                <w:lang w:eastAsia="zh-TW"/>
              </w:rPr>
            </w:pPr>
            <w:r w:rsidRPr="00140183">
              <w:rPr>
                <w:rFonts w:cs="Traditional Arabic" w:hint="cs"/>
                <w:sz w:val="18"/>
                <w:szCs w:val="28"/>
                <w:rtl/>
                <w:lang w:val="en-GB" w:eastAsia="zh-TW"/>
              </w:rPr>
              <w:t xml:space="preserve">تستخدم عتبات </w:t>
            </w:r>
            <w:r w:rsidRPr="00140183">
              <w:rPr>
                <w:rFonts w:cs="Traditional Arabic"/>
                <w:sz w:val="18"/>
                <w:szCs w:val="28"/>
                <w:rtl/>
                <w:lang w:val="en-GB" w:eastAsia="zh-TW"/>
              </w:rPr>
              <w:t xml:space="preserve">نفايات الزئبق لتصنيف النفايات </w:t>
            </w:r>
            <w:r w:rsidRPr="00140183">
              <w:rPr>
                <w:rFonts w:cs="Traditional Arabic" w:hint="cs"/>
                <w:sz w:val="18"/>
                <w:szCs w:val="28"/>
                <w:rtl/>
                <w:lang w:val="en-GB" w:eastAsia="zh-TW"/>
              </w:rPr>
              <w:t xml:space="preserve">على أنها نفايات </w:t>
            </w:r>
            <w:r w:rsidRPr="00140183">
              <w:rPr>
                <w:rFonts w:cs="Traditional Arabic"/>
                <w:sz w:val="18"/>
                <w:szCs w:val="28"/>
                <w:rtl/>
                <w:lang w:val="en-GB" w:eastAsia="zh-TW"/>
              </w:rPr>
              <w:t>خطرة.</w:t>
            </w:r>
          </w:p>
        </w:tc>
        <w:tc>
          <w:tcPr>
            <w:tcW w:w="4394" w:type="dxa"/>
          </w:tcPr>
          <w:p w:rsidR="00140183" w:rsidRPr="00140183" w:rsidRDefault="00140183" w:rsidP="00687659">
            <w:pPr>
              <w:tabs>
                <w:tab w:val="left" w:pos="4082"/>
              </w:tabs>
              <w:bidi/>
              <w:spacing w:after="60" w:line="360" w:lineRule="exact"/>
              <w:jc w:val="both"/>
              <w:textDirection w:val="tbRlV"/>
              <w:rPr>
                <w:rFonts w:cs="Traditional Arabic"/>
                <w:sz w:val="18"/>
                <w:szCs w:val="28"/>
                <w:rtl/>
                <w:lang w:eastAsia="zh-TW"/>
              </w:rPr>
            </w:pPr>
            <w:r w:rsidRPr="00140183">
              <w:rPr>
                <w:rFonts w:cs="Traditional Arabic"/>
                <w:sz w:val="18"/>
                <w:szCs w:val="28"/>
                <w:rtl/>
                <w:lang w:val="en-GB" w:eastAsia="zh-TW"/>
              </w:rPr>
              <w:t>التركيز</w:t>
            </w:r>
            <w:r w:rsidRPr="00140183">
              <w:rPr>
                <w:rFonts w:cs="Traditional Arabic" w:hint="cs"/>
                <w:sz w:val="18"/>
                <w:szCs w:val="28"/>
                <w:rtl/>
                <w:lang w:val="en-GB" w:eastAsia="zh-TW"/>
              </w:rPr>
              <w:t xml:space="preserve"> الكلي لحد العتبة</w:t>
            </w:r>
            <w:r w:rsidRPr="00140183">
              <w:rPr>
                <w:rFonts w:cs="Traditional Arabic"/>
                <w:sz w:val="18"/>
                <w:szCs w:val="28"/>
                <w:rtl/>
                <w:lang w:val="en-GB" w:eastAsia="zh-TW"/>
              </w:rPr>
              <w:t xml:space="preserve"> </w:t>
            </w:r>
            <w:r w:rsidRPr="00140183">
              <w:rPr>
                <w:rFonts w:asciiTheme="majorBidi" w:hAnsiTheme="majorBidi" w:cstheme="majorBidi"/>
                <w:sz w:val="18"/>
                <w:szCs w:val="18"/>
                <w:rtl/>
                <w:lang w:val="en-GB" w:eastAsia="zh-TW"/>
              </w:rPr>
              <w:t>(TTLC)</w:t>
            </w:r>
            <w:r w:rsidRPr="00140183">
              <w:rPr>
                <w:rFonts w:cs="Traditional Arabic" w:hint="cs"/>
                <w:sz w:val="18"/>
                <w:szCs w:val="28"/>
                <w:rtl/>
                <w:lang w:val="en-GB" w:eastAsia="zh-TW"/>
              </w:rPr>
              <w:t xml:space="preserve"> هو </w:t>
            </w:r>
            <w:r w:rsidRPr="00140183">
              <w:rPr>
                <w:rFonts w:cs="Traditional Arabic" w:hint="cs"/>
                <w:sz w:val="18"/>
                <w:szCs w:val="28"/>
                <w:rtl/>
                <w:lang w:eastAsia="zh-TW"/>
              </w:rPr>
              <w:t>20 ملغم/كغم.</w:t>
            </w:r>
          </w:p>
          <w:p w:rsidR="00140183" w:rsidRPr="00140183" w:rsidRDefault="00140183" w:rsidP="00687659">
            <w:pPr>
              <w:tabs>
                <w:tab w:val="left" w:pos="4082"/>
              </w:tabs>
              <w:bidi/>
              <w:spacing w:after="60" w:line="360" w:lineRule="exact"/>
              <w:jc w:val="both"/>
              <w:textDirection w:val="tbRlV"/>
              <w:rPr>
                <w:rFonts w:cs="Traditional Arabic"/>
                <w:sz w:val="18"/>
                <w:szCs w:val="28"/>
                <w:rtl/>
                <w:lang w:eastAsia="zh-TW"/>
              </w:rPr>
            </w:pPr>
            <w:r w:rsidRPr="00140183">
              <w:rPr>
                <w:rFonts w:cs="Traditional Arabic"/>
                <w:sz w:val="18"/>
                <w:szCs w:val="28"/>
                <w:rtl/>
                <w:lang w:val="en-GB" w:eastAsia="zh-TW"/>
              </w:rPr>
              <w:t>التركيز</w:t>
            </w:r>
            <w:r w:rsidRPr="00140183">
              <w:rPr>
                <w:rFonts w:cs="Traditional Arabic" w:hint="cs"/>
                <w:sz w:val="18"/>
                <w:szCs w:val="28"/>
                <w:rtl/>
                <w:lang w:val="en-GB" w:eastAsia="zh-TW"/>
              </w:rPr>
              <w:t xml:space="preserve"> القابل للذوبان لحد العتبة</w:t>
            </w:r>
            <w:r w:rsidRPr="00140183">
              <w:rPr>
                <w:rFonts w:cs="Traditional Arabic"/>
                <w:sz w:val="18"/>
                <w:szCs w:val="28"/>
                <w:rtl/>
                <w:lang w:val="en-GB" w:eastAsia="zh-TW"/>
              </w:rPr>
              <w:t xml:space="preserve"> </w:t>
            </w:r>
            <w:r w:rsidRPr="00140183">
              <w:rPr>
                <w:rFonts w:asciiTheme="majorBidi" w:hAnsiTheme="majorBidi" w:cstheme="majorBidi"/>
                <w:sz w:val="18"/>
                <w:szCs w:val="18"/>
                <w:rtl/>
                <w:lang w:val="en-GB" w:eastAsia="zh-TW"/>
              </w:rPr>
              <w:t>(STLC)</w:t>
            </w:r>
            <w:r w:rsidRPr="00140183">
              <w:rPr>
                <w:rFonts w:cs="Traditional Arabic"/>
                <w:sz w:val="18"/>
                <w:szCs w:val="28"/>
                <w:rtl/>
                <w:lang w:val="en-GB" w:eastAsia="zh-TW"/>
              </w:rPr>
              <w:t xml:space="preserve"> </w:t>
            </w:r>
            <w:r w:rsidRPr="00140183">
              <w:rPr>
                <w:rFonts w:cs="Traditional Arabic" w:hint="cs"/>
                <w:sz w:val="18"/>
                <w:szCs w:val="28"/>
                <w:rtl/>
                <w:lang w:val="en-GB" w:eastAsia="zh-TW"/>
              </w:rPr>
              <w:t>هو 0,2 ملغم/ل.</w:t>
            </w:r>
          </w:p>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ويستخدم</w:t>
            </w:r>
            <w:r w:rsidRPr="00140183">
              <w:rPr>
                <w:rFonts w:cs="Traditional Arabic"/>
                <w:sz w:val="18"/>
                <w:szCs w:val="28"/>
                <w:rtl/>
                <w:lang w:val="en-GB" w:eastAsia="zh-TW"/>
              </w:rPr>
              <w:t xml:space="preserve"> اختبار </w:t>
            </w:r>
            <w:r w:rsidRPr="00140183">
              <w:rPr>
                <w:rFonts w:cs="Traditional Arabic" w:hint="cs"/>
                <w:sz w:val="18"/>
                <w:szCs w:val="28"/>
                <w:rtl/>
                <w:lang w:val="en-GB" w:eastAsia="zh-TW"/>
              </w:rPr>
              <w:t>استخلاص</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w:t>
            </w:r>
            <w:r w:rsidRPr="00140183">
              <w:rPr>
                <w:rFonts w:cs="Traditional Arabic"/>
                <w:sz w:val="18"/>
                <w:szCs w:val="28"/>
                <w:rtl/>
                <w:lang w:val="en-GB" w:eastAsia="zh-TW"/>
              </w:rPr>
              <w:t>نفايات عندما</w:t>
            </w:r>
            <w:r w:rsidRPr="00140183">
              <w:rPr>
                <w:rFonts w:cs="Traditional Arabic" w:hint="cs"/>
                <w:sz w:val="18"/>
                <w:szCs w:val="28"/>
                <w:rtl/>
                <w:lang w:val="en-GB" w:eastAsia="zh-TW"/>
              </w:rPr>
              <w:t xml:space="preserve"> لا يتعدى</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ال</w:t>
            </w:r>
            <w:r w:rsidRPr="00140183">
              <w:rPr>
                <w:rFonts w:cs="Traditional Arabic"/>
                <w:sz w:val="18"/>
                <w:szCs w:val="28"/>
                <w:rtl/>
                <w:lang w:val="en-GB" w:eastAsia="zh-TW"/>
              </w:rPr>
              <w:t>ترك</w:t>
            </w:r>
            <w:r w:rsidRPr="00140183">
              <w:rPr>
                <w:rFonts w:cs="Traditional Arabic" w:hint="cs"/>
                <w:sz w:val="18"/>
                <w:szCs w:val="28"/>
                <w:rtl/>
                <w:lang w:val="en-GB" w:eastAsia="zh-TW"/>
              </w:rPr>
              <w:t>ي</w:t>
            </w:r>
            <w:r w:rsidRPr="00140183">
              <w:rPr>
                <w:rFonts w:cs="Traditional Arabic"/>
                <w:sz w:val="18"/>
                <w:szCs w:val="28"/>
                <w:rtl/>
                <w:lang w:val="en-GB" w:eastAsia="zh-TW"/>
              </w:rPr>
              <w:t xml:space="preserve">ز </w:t>
            </w:r>
            <w:r w:rsidRPr="00140183">
              <w:rPr>
                <w:rFonts w:cs="Traditional Arabic" w:hint="cs"/>
                <w:sz w:val="18"/>
                <w:szCs w:val="28"/>
                <w:rtl/>
                <w:lang w:val="en-GB" w:eastAsia="zh-TW"/>
              </w:rPr>
              <w:t xml:space="preserve">الكلي </w:t>
            </w:r>
            <w:r w:rsidRPr="00140183">
              <w:rPr>
                <w:rFonts w:cs="Traditional Arabic"/>
                <w:sz w:val="18"/>
                <w:szCs w:val="28"/>
                <w:rtl/>
                <w:lang w:val="en-GB" w:eastAsia="zh-TW"/>
              </w:rPr>
              <w:t xml:space="preserve">لنفايات الزئبق </w:t>
            </w:r>
            <w:r w:rsidRPr="00140183">
              <w:rPr>
                <w:rFonts w:cs="Traditional Arabic" w:hint="cs"/>
                <w:sz w:val="18"/>
                <w:szCs w:val="28"/>
                <w:rtl/>
                <w:lang w:val="en-GB" w:eastAsia="zh-TW"/>
              </w:rPr>
              <w:t>التركيز الكلي لحد العتبة لكنه يكون م</w:t>
            </w:r>
            <w:r w:rsidRPr="00140183">
              <w:rPr>
                <w:rFonts w:cs="Traditional Arabic"/>
                <w:sz w:val="18"/>
                <w:szCs w:val="28"/>
                <w:rtl/>
                <w:lang w:val="en-GB" w:eastAsia="zh-TW"/>
              </w:rPr>
              <w:t>ساوي</w:t>
            </w:r>
            <w:r w:rsidRPr="00140183">
              <w:rPr>
                <w:rFonts w:cs="Traditional Arabic" w:hint="cs"/>
                <w:sz w:val="18"/>
                <w:szCs w:val="28"/>
                <w:rtl/>
                <w:lang w:val="en-GB" w:eastAsia="zh-TW"/>
              </w:rPr>
              <w:t>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للتركيز القابل للذوبان لحد العتبة أو أعلى منه،</w:t>
            </w:r>
            <w:r w:rsidRPr="00140183">
              <w:rPr>
                <w:rFonts w:cs="Traditional Arabic"/>
                <w:sz w:val="18"/>
                <w:szCs w:val="28"/>
                <w:rtl/>
                <w:lang w:val="en-GB" w:eastAsia="zh-TW"/>
              </w:rPr>
              <w:t xml:space="preserve"> أو </w:t>
            </w:r>
            <w:r w:rsidRPr="00140183">
              <w:rPr>
                <w:rFonts w:cs="Traditional Arabic" w:hint="cs"/>
                <w:sz w:val="18"/>
                <w:szCs w:val="28"/>
                <w:rtl/>
                <w:lang w:val="en-GB" w:eastAsia="zh-TW"/>
              </w:rPr>
              <w:t>إذا تم</w:t>
            </w:r>
            <w:r w:rsidRPr="00140183">
              <w:rPr>
                <w:rFonts w:cs="Traditional Arabic"/>
                <w:sz w:val="18"/>
                <w:szCs w:val="28"/>
                <w:rtl/>
                <w:lang w:val="en-GB" w:eastAsia="zh-TW"/>
              </w:rPr>
              <w:t xml:space="preserve"> التخلص من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نفايات </w:t>
            </w:r>
            <w:r w:rsidRPr="00140183">
              <w:rPr>
                <w:rFonts w:cs="Traditional Arabic" w:hint="cs"/>
                <w:sz w:val="18"/>
                <w:szCs w:val="28"/>
                <w:rtl/>
                <w:lang w:val="en-GB" w:eastAsia="zh-TW"/>
              </w:rPr>
              <w:t>في</w:t>
            </w:r>
            <w:r w:rsidRPr="00140183">
              <w:rPr>
                <w:rFonts w:cs="Traditional Arabic"/>
                <w:sz w:val="18"/>
                <w:szCs w:val="28"/>
                <w:rtl/>
                <w:lang w:val="en-GB" w:eastAsia="zh-TW"/>
              </w:rPr>
              <w:t xml:space="preserve"> مدافن نفايات</w:t>
            </w:r>
            <w:r w:rsidRPr="00140183">
              <w:rPr>
                <w:rFonts w:cs="Traditional Arabic" w:hint="cs"/>
                <w:sz w:val="18"/>
                <w:szCs w:val="28"/>
                <w:rtl/>
                <w:lang w:val="en-GB" w:eastAsia="zh-TW"/>
              </w:rPr>
              <w:t xml:space="preserve"> مؤمنة</w:t>
            </w:r>
            <w:r w:rsidRPr="00140183">
              <w:rPr>
                <w:rFonts w:cs="Traditional Arabic"/>
                <w:sz w:val="18"/>
                <w:szCs w:val="28"/>
                <w:rtl/>
                <w:lang w:val="en-GB" w:eastAsia="zh-TW"/>
              </w:rPr>
              <w:t xml:space="preserve">. </w:t>
            </w:r>
          </w:p>
        </w:tc>
        <w:tc>
          <w:tcPr>
            <w:tcW w:w="3845" w:type="dxa"/>
          </w:tcPr>
          <w:p w:rsidR="00140183" w:rsidRPr="00140183" w:rsidRDefault="00140183" w:rsidP="00140183">
            <w:pPr>
              <w:tabs>
                <w:tab w:val="left" w:pos="4082"/>
              </w:tabs>
              <w:bidi/>
              <w:spacing w:line="360" w:lineRule="exact"/>
              <w:jc w:val="both"/>
              <w:textDirection w:val="tbRlV"/>
              <w:rPr>
                <w:rFonts w:cs="Traditional Arabic"/>
                <w:sz w:val="18"/>
                <w:szCs w:val="28"/>
                <w:rtl/>
                <w:lang w:eastAsia="zh-TW"/>
              </w:rPr>
            </w:pPr>
            <w:r w:rsidRPr="00140183">
              <w:rPr>
                <w:rFonts w:cs="Traditional Arabic" w:hint="cs"/>
                <w:sz w:val="18"/>
                <w:szCs w:val="28"/>
                <w:rtl/>
                <w:lang w:val="en-GB" w:eastAsia="zh-TW"/>
              </w:rPr>
              <w:t xml:space="preserve">تحتاج </w:t>
            </w:r>
            <w:r w:rsidRPr="00140183">
              <w:rPr>
                <w:rFonts w:cs="Traditional Arabic"/>
                <w:sz w:val="18"/>
                <w:szCs w:val="28"/>
                <w:rtl/>
                <w:lang w:val="en-GB" w:eastAsia="zh-TW"/>
              </w:rPr>
              <w:t xml:space="preserve">النفايات الصناعية الملوثة بالزئبق أو مركبات الزئبق </w:t>
            </w:r>
            <w:r w:rsidRPr="00140183">
              <w:rPr>
                <w:rFonts w:cs="Traditional Arabic" w:hint="cs"/>
                <w:sz w:val="18"/>
                <w:szCs w:val="28"/>
                <w:rtl/>
                <w:lang w:val="en-GB" w:eastAsia="zh-TW"/>
              </w:rPr>
              <w:t xml:space="preserve">بمستويات </w:t>
            </w:r>
            <w:r w:rsidRPr="00140183">
              <w:rPr>
                <w:rFonts w:cs="Traditional Arabic"/>
                <w:sz w:val="18"/>
                <w:szCs w:val="28"/>
                <w:rtl/>
                <w:lang w:val="en-GB" w:eastAsia="zh-TW"/>
              </w:rPr>
              <w:t xml:space="preserve">فوق </w:t>
            </w:r>
            <w:r w:rsidRPr="00140183">
              <w:rPr>
                <w:rFonts w:cs="Traditional Arabic" w:hint="cs"/>
                <w:sz w:val="18"/>
                <w:szCs w:val="28"/>
                <w:rtl/>
                <w:lang w:val="en-GB" w:eastAsia="zh-TW"/>
              </w:rPr>
              <w:t>ال</w:t>
            </w:r>
            <w:r w:rsidRPr="00140183">
              <w:rPr>
                <w:rFonts w:cs="Traditional Arabic"/>
                <w:sz w:val="18"/>
                <w:szCs w:val="28"/>
                <w:rtl/>
                <w:lang w:val="en-GB" w:eastAsia="zh-TW"/>
              </w:rPr>
              <w:t>مستوى</w:t>
            </w:r>
            <w:r w:rsidRPr="00140183">
              <w:rPr>
                <w:rFonts w:cs="Traditional Arabic" w:hint="cs"/>
                <w:sz w:val="18"/>
                <w:szCs w:val="28"/>
                <w:rtl/>
                <w:lang w:val="en-GB" w:eastAsia="zh-TW"/>
              </w:rPr>
              <w:t xml:space="preserve"> القياسي أو</w:t>
            </w:r>
            <w:r w:rsidRPr="00140183">
              <w:rPr>
                <w:rFonts w:cs="Traditional Arabic"/>
                <w:sz w:val="18"/>
                <w:szCs w:val="28"/>
                <w:rtl/>
                <w:lang w:val="en-GB" w:eastAsia="zh-TW"/>
              </w:rPr>
              <w:t xml:space="preserve"> </w:t>
            </w:r>
            <w:r w:rsidRPr="00140183">
              <w:rPr>
                <w:rFonts w:cs="Traditional Arabic" w:hint="cs"/>
                <w:sz w:val="18"/>
                <w:szCs w:val="28"/>
                <w:rtl/>
                <w:lang w:val="en-GB" w:eastAsia="zh-TW"/>
              </w:rPr>
              <w:t xml:space="preserve">تصنف على أنها نفايات </w:t>
            </w:r>
            <w:r w:rsidRPr="00140183">
              <w:rPr>
                <w:rFonts w:cs="Traditional Arabic"/>
                <w:sz w:val="18"/>
                <w:szCs w:val="28"/>
                <w:rtl/>
                <w:lang w:val="en-GB" w:eastAsia="zh-TW"/>
              </w:rPr>
              <w:t>خطرة</w:t>
            </w:r>
            <w:r w:rsidRPr="00140183">
              <w:rPr>
                <w:rFonts w:cs="Traditional Arabic" w:hint="cs"/>
                <w:sz w:val="18"/>
                <w:szCs w:val="28"/>
                <w:rtl/>
                <w:lang w:val="en-GB" w:eastAsia="zh-TW"/>
              </w:rPr>
              <w:t xml:space="preserve"> </w:t>
            </w:r>
            <w:r w:rsidRPr="00140183">
              <w:rPr>
                <w:rFonts w:cs="Traditional Arabic"/>
                <w:sz w:val="18"/>
                <w:szCs w:val="28"/>
                <w:rtl/>
                <w:lang w:val="en-GB" w:eastAsia="zh-TW"/>
              </w:rPr>
              <w:t xml:space="preserve">لإدارة ملائمة </w:t>
            </w:r>
            <w:r w:rsidRPr="00140183">
              <w:rPr>
                <w:rFonts w:cs="Traditional Arabic" w:hint="cs"/>
                <w:sz w:val="18"/>
                <w:szCs w:val="28"/>
                <w:rtl/>
                <w:lang w:val="en-GB" w:eastAsia="zh-TW"/>
              </w:rPr>
              <w:t xml:space="preserve">من جانب معالج نفايات </w:t>
            </w:r>
            <w:r w:rsidRPr="00140183">
              <w:rPr>
                <w:rFonts w:cs="Traditional Arabic"/>
                <w:sz w:val="18"/>
                <w:szCs w:val="28"/>
                <w:rtl/>
                <w:lang w:val="en-GB" w:eastAsia="zh-TW"/>
              </w:rPr>
              <w:t xml:space="preserve">مرخص </w:t>
            </w:r>
            <w:r w:rsidRPr="00140183">
              <w:rPr>
                <w:rFonts w:cs="Traditional Arabic" w:hint="cs"/>
                <w:sz w:val="18"/>
                <w:szCs w:val="28"/>
                <w:rtl/>
                <w:lang w:val="en-GB" w:eastAsia="zh-TW"/>
              </w:rPr>
              <w:t>من أجل</w:t>
            </w:r>
            <w:r w:rsidRPr="00140183">
              <w:rPr>
                <w:rFonts w:cs="Traditional Arabic"/>
                <w:sz w:val="18"/>
                <w:szCs w:val="28"/>
                <w:rtl/>
                <w:lang w:val="en-GB" w:eastAsia="zh-TW"/>
              </w:rPr>
              <w:t xml:space="preserve"> </w:t>
            </w:r>
            <w:r w:rsidRPr="00140183">
              <w:rPr>
                <w:rFonts w:cs="Traditional Arabic" w:hint="cs"/>
                <w:sz w:val="18"/>
                <w:szCs w:val="28"/>
                <w:rtl/>
                <w:lang w:val="en-GB" w:eastAsia="zh-TW"/>
              </w:rPr>
              <w:t>ا</w:t>
            </w:r>
            <w:r w:rsidRPr="00140183">
              <w:rPr>
                <w:rFonts w:cs="Traditional Arabic"/>
                <w:sz w:val="18"/>
                <w:szCs w:val="28"/>
                <w:rtl/>
                <w:lang w:val="en-GB" w:eastAsia="zh-TW"/>
              </w:rPr>
              <w:t>لتخلص منها أو إعادة تدوير</w:t>
            </w:r>
            <w:r w:rsidRPr="00140183">
              <w:rPr>
                <w:rFonts w:cs="Traditional Arabic" w:hint="cs"/>
                <w:sz w:val="18"/>
                <w:szCs w:val="28"/>
                <w:rtl/>
                <w:lang w:val="en-GB" w:eastAsia="zh-TW"/>
              </w:rPr>
              <w:t>ها</w:t>
            </w:r>
            <w:r w:rsidRPr="00140183">
              <w:rPr>
                <w:rFonts w:cs="Traditional Arabic"/>
                <w:sz w:val="18"/>
                <w:szCs w:val="28"/>
                <w:rtl/>
                <w:lang w:val="en-GB" w:eastAsia="zh-TW"/>
              </w:rPr>
              <w:t xml:space="preserve">. </w:t>
            </w:r>
            <w:r w:rsidRPr="00140183">
              <w:rPr>
                <w:rFonts w:cs="Traditional Arabic" w:hint="cs"/>
                <w:sz w:val="18"/>
                <w:szCs w:val="28"/>
                <w:rtl/>
                <w:lang w:val="en-GB" w:eastAsia="zh-TW"/>
              </w:rPr>
              <w:t xml:space="preserve">أما </w:t>
            </w:r>
            <w:r w:rsidRPr="00140183">
              <w:rPr>
                <w:rFonts w:cs="Traditional Arabic"/>
                <w:sz w:val="18"/>
                <w:szCs w:val="28"/>
                <w:rtl/>
                <w:lang w:val="en-GB" w:eastAsia="zh-TW"/>
              </w:rPr>
              <w:t xml:space="preserve">النفايات التي لا يمكن معالجتها في تايلند، مثل </w:t>
            </w:r>
            <w:r w:rsidRPr="00140183">
              <w:rPr>
                <w:rFonts w:cs="Traditional Arabic" w:hint="cs"/>
                <w:sz w:val="18"/>
                <w:szCs w:val="28"/>
                <w:rtl/>
                <w:lang w:val="en-GB" w:eastAsia="zh-TW"/>
              </w:rPr>
              <w:t>ال</w:t>
            </w:r>
            <w:r w:rsidRPr="00140183">
              <w:rPr>
                <w:rFonts w:cs="Traditional Arabic"/>
                <w:sz w:val="18"/>
                <w:szCs w:val="28"/>
                <w:rtl/>
                <w:lang w:val="en-GB" w:eastAsia="zh-TW"/>
              </w:rPr>
              <w:t xml:space="preserve">نفايات النفطية، </w:t>
            </w:r>
            <w:r w:rsidRPr="00140183">
              <w:rPr>
                <w:rFonts w:cs="Traditional Arabic" w:hint="cs"/>
                <w:sz w:val="18"/>
                <w:szCs w:val="28"/>
                <w:rtl/>
                <w:lang w:val="en-GB" w:eastAsia="zh-TW"/>
              </w:rPr>
              <w:t xml:space="preserve">فإنها </w:t>
            </w:r>
            <w:r w:rsidRPr="00140183">
              <w:rPr>
                <w:rFonts w:cs="Traditional Arabic"/>
                <w:sz w:val="18"/>
                <w:szCs w:val="28"/>
                <w:rtl/>
                <w:lang w:val="en-GB" w:eastAsia="zh-TW"/>
              </w:rPr>
              <w:t>تصدر إلى بلدان أخرى، وفقا</w:t>
            </w:r>
            <w:r w:rsidR="00DC07A2">
              <w:rPr>
                <w:rFonts w:cs="Traditional Arabic" w:hint="cs"/>
                <w:sz w:val="18"/>
                <w:szCs w:val="28"/>
                <w:rtl/>
                <w:lang w:val="en-GB" w:eastAsia="zh-TW"/>
              </w:rPr>
              <w:t>ً</w:t>
            </w:r>
            <w:r w:rsidRPr="00140183">
              <w:rPr>
                <w:rFonts w:cs="Traditional Arabic"/>
                <w:sz w:val="18"/>
                <w:szCs w:val="28"/>
                <w:rtl/>
                <w:lang w:val="en-GB" w:eastAsia="zh-TW"/>
              </w:rPr>
              <w:t xml:space="preserve"> لأحكام اتفاقية بازل </w:t>
            </w:r>
            <w:r w:rsidRPr="00140183">
              <w:rPr>
                <w:rFonts w:cs="Traditional Arabic" w:hint="cs"/>
                <w:sz w:val="18"/>
                <w:szCs w:val="28"/>
                <w:rtl/>
                <w:lang w:val="en-GB" w:eastAsia="zh-TW"/>
              </w:rPr>
              <w:t>بشأن التحكم في نقل ا</w:t>
            </w:r>
            <w:r w:rsidRPr="00140183">
              <w:rPr>
                <w:rFonts w:cs="Traditional Arabic"/>
                <w:sz w:val="18"/>
                <w:szCs w:val="28"/>
                <w:rtl/>
                <w:lang w:val="en-GB" w:eastAsia="zh-TW"/>
              </w:rPr>
              <w:t>لنفايات الخطرة والتخلص منها عبر الحدود.</w:t>
            </w:r>
          </w:p>
        </w:tc>
      </w:tr>
    </w:tbl>
    <w:p w:rsidR="00451ABD" w:rsidRDefault="00D12777" w:rsidP="00A355EA">
      <w:pPr>
        <w:bidi/>
        <w:spacing w:after="120" w:line="400" w:lineRule="exact"/>
        <w:ind w:left="-13"/>
        <w:jc w:val="center"/>
        <w:rPr>
          <w:sz w:val="30"/>
          <w:rtl/>
        </w:rPr>
      </w:pPr>
      <w:r>
        <w:rPr>
          <w:rFonts w:hint="cs"/>
          <w:sz w:val="30"/>
          <w:rtl/>
        </w:rPr>
        <w:t>_________________</w:t>
      </w:r>
    </w:p>
    <w:sectPr w:rsidR="00451ABD" w:rsidSect="00D12777">
      <w:headerReference w:type="first" r:id="rId16"/>
      <w:footerReference w:type="first" r:id="rId17"/>
      <w:endnotePr>
        <w:numFmt w:val="lowerLetter"/>
      </w:endnotePr>
      <w:pgSz w:w="16838" w:h="11906" w:orient="landscape" w:code="9"/>
      <w:pgMar w:top="907" w:right="1134" w:bottom="1134" w:left="975"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75" w:rsidRDefault="000E5975">
      <w:r>
        <w:separator/>
      </w:r>
    </w:p>
  </w:endnote>
  <w:endnote w:type="continuationSeparator" w:id="0">
    <w:p w:rsidR="000E5975" w:rsidRDefault="000E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Default="000E5975" w:rsidP="009822E9">
    <w:pPr>
      <w:pStyle w:val="Footer"/>
      <w:tabs>
        <w:tab w:val="clear" w:pos="4153"/>
        <w:tab w:val="clear" w:pos="8306"/>
      </w:tabs>
      <w:spacing w:before="40"/>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E2459">
      <w:rPr>
        <w:rStyle w:val="PageNumber"/>
        <w:rFonts w:ascii="Times New Roman" w:hAnsi="Times New Roman" w:cs="Times New Roman"/>
      </w:rPr>
      <w:t>6</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Default="000E5975" w:rsidP="00D12777">
    <w:pPr>
      <w:pStyle w:val="Footer"/>
      <w:tabs>
        <w:tab w:val="clear" w:pos="4153"/>
        <w:tab w:val="clear" w:pos="8306"/>
      </w:tabs>
      <w:spacing w:before="40"/>
      <w:jc w:val="both"/>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E2459">
      <w:rPr>
        <w:rStyle w:val="PageNumber"/>
        <w:rFonts w:ascii="Times New Roman" w:hAnsi="Times New Roman" w:cs="Times New Roman"/>
      </w:rPr>
      <w:t>5</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Pr="00D80FA4" w:rsidRDefault="000E5975" w:rsidP="000E5975">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4220</w:t>
    </w:r>
    <w:r>
      <w:rPr>
        <w:rStyle w:val="PageNumber"/>
        <w:rFonts w:asciiTheme="majorBidi" w:hAnsiTheme="majorBidi" w:cstheme="majorBidi"/>
        <w:szCs w:val="20"/>
      </w:rPr>
      <w:tab/>
      <w:t>0906</w:t>
    </w:r>
    <w:r w:rsidRPr="00D80FA4">
      <w:rPr>
        <w:rStyle w:val="PageNumber"/>
        <w:rFonts w:asciiTheme="majorBidi" w:hAnsiTheme="majorBidi" w:cstheme="majorBidi"/>
        <w:szCs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9738166"/>
      <w:docPartObj>
        <w:docPartGallery w:val="Page Numbers (Bottom of Page)"/>
        <w:docPartUnique/>
      </w:docPartObj>
    </w:sdtPr>
    <w:sdtEndPr>
      <w:rPr>
        <w:noProof/>
      </w:rPr>
    </w:sdtEndPr>
    <w:sdtContent>
      <w:p w:rsidR="000E5975" w:rsidRPr="009822E9" w:rsidRDefault="000E5975" w:rsidP="009822E9">
        <w:pPr>
          <w:pStyle w:val="Footer"/>
          <w:tabs>
            <w:tab w:val="clear" w:pos="4153"/>
          </w:tabs>
          <w:spacing w:before="40"/>
          <w:jc w:val="both"/>
        </w:pPr>
        <w:r>
          <w:rPr>
            <w:noProof w:val="0"/>
          </w:rPr>
          <w:fldChar w:fldCharType="begin"/>
        </w:r>
        <w:r>
          <w:instrText xml:space="preserve"> PAGE   \* MERGEFORMAT </w:instrText>
        </w:r>
        <w:r>
          <w:rPr>
            <w:noProof w:val="0"/>
          </w:rPr>
          <w:fldChar w:fldCharType="separate"/>
        </w:r>
        <w:r w:rsidR="009E2459">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75" w:rsidRDefault="000E5975" w:rsidP="008A79DC">
      <w:pPr>
        <w:bidi/>
        <w:ind w:left="720"/>
      </w:pPr>
      <w:r>
        <w:separator/>
      </w:r>
    </w:p>
  </w:footnote>
  <w:footnote w:type="continuationSeparator" w:id="0">
    <w:p w:rsidR="000E5975" w:rsidRDefault="000E5975">
      <w:r>
        <w:continuationSeparator/>
      </w:r>
    </w:p>
  </w:footnote>
  <w:footnote w:id="1">
    <w:p w:rsidR="000E5975" w:rsidRPr="007243C3" w:rsidRDefault="000E5975" w:rsidP="00934FB6">
      <w:pPr>
        <w:pStyle w:val="FootnoteText"/>
        <w:bidi/>
        <w:spacing w:after="60" w:line="300" w:lineRule="exact"/>
        <w:ind w:left="1134"/>
        <w:jc w:val="left"/>
        <w:rPr>
          <w:rFonts w:ascii="Times New Roman" w:hAnsi="Times New Roman" w:cs="Times New Roman"/>
        </w:rPr>
      </w:pPr>
      <w:r w:rsidRPr="007B68AB">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0E5975" w:rsidRPr="000E5975" w:rsidRDefault="000E5975" w:rsidP="00EB5609">
      <w:pPr>
        <w:pStyle w:val="FootnoteText"/>
        <w:bidi/>
        <w:spacing w:line="300" w:lineRule="exact"/>
        <w:ind w:left="1132"/>
        <w:jc w:val="both"/>
        <w:textDirection w:val="tbRlV"/>
        <w:rPr>
          <w:rFonts w:ascii="Times New Roman" w:hAnsi="Times New Roman"/>
          <w:sz w:val="18"/>
          <w:szCs w:val="26"/>
          <w:rtl/>
          <w:lang w:val="en-GB" w:eastAsia="zh-TW"/>
        </w:rPr>
      </w:pPr>
      <w:r w:rsidRPr="00A42043">
        <w:rPr>
          <w:rFonts w:ascii="Times New Roman" w:hAnsi="Times New Roman"/>
          <w:sz w:val="18"/>
          <w:szCs w:val="26"/>
          <w:rtl/>
          <w:lang w:val="en-GB" w:eastAsia="zh-TW"/>
        </w:rPr>
        <w:t>(</w:t>
      </w:r>
      <w:r w:rsidRPr="00A42043">
        <w:rPr>
          <w:rStyle w:val="FootnoteReference"/>
          <w:rFonts w:ascii="Times New Roman" w:hAnsi="Times New Roman"/>
          <w:sz w:val="18"/>
          <w:szCs w:val="26"/>
          <w:vertAlign w:val="baseline"/>
          <w:rtl/>
          <w:lang w:val="en-GB" w:eastAsia="zh-TW"/>
        </w:rPr>
        <w:footnoteRef/>
      </w:r>
      <w:r w:rsidRPr="00A42043">
        <w:rPr>
          <w:rFonts w:ascii="Times New Roman" w:hAnsi="Times New Roman" w:hint="cs"/>
          <w:sz w:val="18"/>
          <w:szCs w:val="26"/>
          <w:rtl/>
          <w:lang w:val="en-GB" w:eastAsia="zh-TW"/>
        </w:rPr>
        <w:t xml:space="preserve">) </w:t>
      </w:r>
      <w:r>
        <w:rPr>
          <w:rFonts w:ascii="Times New Roman" w:hAnsi="Times New Roman" w:hint="cs"/>
          <w:sz w:val="18"/>
          <w:szCs w:val="26"/>
          <w:rtl/>
          <w:lang w:val="en-GB" w:eastAsia="zh-TW"/>
        </w:rPr>
        <w:t xml:space="preserve"> </w:t>
      </w:r>
      <w:r w:rsidRPr="00A42043">
        <w:rPr>
          <w:rFonts w:ascii="Times New Roman" w:hAnsi="Times New Roman" w:hint="cs"/>
          <w:sz w:val="18"/>
          <w:szCs w:val="26"/>
          <w:rtl/>
          <w:lang w:val="en-GB" w:eastAsia="zh-TW"/>
        </w:rPr>
        <w:t>تجميع المعلومات بشأن استخدام الكميات الحدية لنفايات الزئبق (</w:t>
      </w:r>
      <w:r w:rsidRPr="00A42043">
        <w:rPr>
          <w:rFonts w:ascii="Times New Roman" w:hAnsi="Times New Roman"/>
          <w:sz w:val="18"/>
          <w:szCs w:val="26"/>
          <w:lang w:val="en-GB"/>
        </w:rPr>
        <w:t>UNEP(DTIE)/Hg/INC.7/19</w:t>
      </w:r>
      <w:r w:rsidRPr="00A42043">
        <w:rPr>
          <w:rFonts w:ascii="Times New Roman" w:hAnsi="Times New Roman" w:hint="cs"/>
          <w:sz w:val="18"/>
          <w:szCs w:val="26"/>
          <w:rtl/>
          <w:lang w:val="en-GB" w:eastAsia="zh-TW"/>
        </w:rPr>
        <w:t xml:space="preserve">)، متاحة </w:t>
      </w:r>
      <w:r w:rsidRPr="000E5975">
        <w:rPr>
          <w:rFonts w:ascii="Times New Roman" w:hAnsi="Times New Roman" w:hint="cs"/>
          <w:sz w:val="18"/>
          <w:szCs w:val="26"/>
          <w:rtl/>
          <w:lang w:val="en-GB" w:eastAsia="zh-TW"/>
        </w:rPr>
        <w:t>على الرابط:</w:t>
      </w:r>
    </w:p>
    <w:p w:rsidR="000E5975" w:rsidRPr="000E5975" w:rsidRDefault="000E5975" w:rsidP="00EB5609">
      <w:pPr>
        <w:pStyle w:val="FootnoteText"/>
        <w:bidi/>
        <w:spacing w:after="40" w:line="300" w:lineRule="exact"/>
        <w:ind w:left="1132"/>
        <w:jc w:val="both"/>
        <w:textDirection w:val="tbRlV"/>
        <w:rPr>
          <w:rFonts w:ascii="Times New Roman" w:hAnsi="Times New Roman"/>
          <w:sz w:val="18"/>
          <w:szCs w:val="26"/>
          <w:rtl/>
          <w:lang w:val="en-GB" w:eastAsia="zh-TW"/>
        </w:rPr>
      </w:pPr>
      <w:hyperlink r:id="rId1" w:history="1">
        <w:r w:rsidRPr="000E5975">
          <w:rPr>
            <w:rStyle w:val="Hyperlink"/>
            <w:rFonts w:ascii="Times New Roman" w:hAnsi="Times New Roman"/>
            <w:color w:val="auto"/>
            <w:sz w:val="18"/>
            <w:szCs w:val="26"/>
            <w:u w:val="none"/>
            <w:lang w:val="en-GB"/>
          </w:rPr>
          <w:t>www.mercuryconvention.org/Negotiations/INC7</w:t>
        </w:r>
      </w:hyperlink>
      <w:r w:rsidRPr="000E5975">
        <w:rPr>
          <w:rFonts w:ascii="Times New Roman" w:hAnsi="Times New Roman" w:hint="cs"/>
          <w:sz w:val="18"/>
          <w:szCs w:val="26"/>
          <w:rtl/>
          <w:lang w:val="en-GB"/>
        </w:rPr>
        <w:t>.</w:t>
      </w:r>
    </w:p>
  </w:footnote>
  <w:footnote w:id="3">
    <w:p w:rsidR="000E5975" w:rsidRPr="000E5975" w:rsidRDefault="000E5975" w:rsidP="007B68AB">
      <w:pPr>
        <w:pStyle w:val="FootnoteText"/>
        <w:bidi/>
        <w:spacing w:line="300" w:lineRule="exact"/>
        <w:ind w:left="1132"/>
        <w:jc w:val="both"/>
        <w:textDirection w:val="tbRlV"/>
        <w:rPr>
          <w:rFonts w:ascii="Times New Roman" w:hAnsi="Times New Roman"/>
          <w:sz w:val="18"/>
          <w:szCs w:val="26"/>
          <w:rtl/>
          <w:lang w:val="en-GB" w:eastAsia="zh-TW"/>
        </w:rPr>
      </w:pPr>
      <w:r w:rsidRPr="000E5975">
        <w:rPr>
          <w:rFonts w:ascii="Times New Roman" w:hAnsi="Times New Roman"/>
          <w:sz w:val="18"/>
          <w:szCs w:val="26"/>
          <w:rtl/>
          <w:lang w:val="en-GB" w:eastAsia="zh-TW"/>
        </w:rPr>
        <w:t>(</w:t>
      </w:r>
      <w:r w:rsidRPr="000E5975">
        <w:rPr>
          <w:rStyle w:val="FootnoteReference"/>
          <w:rFonts w:ascii="Times New Roman" w:hAnsi="Times New Roman"/>
          <w:sz w:val="18"/>
          <w:szCs w:val="26"/>
          <w:vertAlign w:val="baseline"/>
          <w:rtl/>
          <w:lang w:val="en-GB" w:eastAsia="zh-TW"/>
        </w:rPr>
        <w:footnoteRef/>
      </w:r>
      <w:r w:rsidRPr="000E5975">
        <w:rPr>
          <w:rFonts w:ascii="Times New Roman" w:hAnsi="Times New Roman" w:hint="cs"/>
          <w:sz w:val="18"/>
          <w:szCs w:val="26"/>
          <w:rtl/>
          <w:lang w:val="en-GB" w:eastAsia="zh-TW"/>
        </w:rPr>
        <w:t xml:space="preserve">)  </w:t>
      </w:r>
      <w:hyperlink r:id="rId2" w:history="1">
        <w:r w:rsidRPr="000E5975">
          <w:rPr>
            <w:rStyle w:val="Hyperlink"/>
            <w:rFonts w:asciiTheme="majorBidi" w:hAnsiTheme="majorBidi" w:cstheme="majorBidi"/>
            <w:color w:val="auto"/>
            <w:sz w:val="18"/>
            <w:szCs w:val="18"/>
            <w:u w:val="none"/>
          </w:rPr>
          <w:t>http://mercuryconvention.org/Negotiations/submissionsforCOP1/tabid/5535/Default.aspx</w:t>
        </w:r>
      </w:hyperlink>
      <w:r w:rsidRPr="000E5975">
        <w:rPr>
          <w:rFonts w:ascii="Times New Roman" w:hAnsi="Times New Roman" w:hint="cs"/>
          <w:sz w:val="18"/>
          <w:szCs w:val="26"/>
          <w:rtl/>
        </w:rPr>
        <w:t>.</w:t>
      </w:r>
    </w:p>
  </w:footnote>
  <w:footnote w:id="4">
    <w:p w:rsidR="000E5975" w:rsidRPr="000E5975" w:rsidRDefault="000E5975" w:rsidP="00E12E8C">
      <w:pPr>
        <w:pStyle w:val="FootnoteText"/>
        <w:bidi/>
        <w:spacing w:line="300" w:lineRule="exact"/>
        <w:ind w:left="1121"/>
        <w:jc w:val="both"/>
        <w:textDirection w:val="tbRlV"/>
        <w:rPr>
          <w:rFonts w:ascii="Times New Roman" w:hAnsi="Times New Roman"/>
          <w:sz w:val="18"/>
          <w:szCs w:val="26"/>
          <w:rtl/>
          <w:lang w:val="en-GB" w:eastAsia="zh-TW"/>
        </w:rPr>
      </w:pPr>
      <w:r w:rsidRPr="000E5975">
        <w:rPr>
          <w:rFonts w:ascii="Times New Roman" w:hAnsi="Times New Roman"/>
          <w:sz w:val="18"/>
          <w:szCs w:val="26"/>
          <w:rtl/>
          <w:lang w:val="en-GB" w:eastAsia="zh-TW"/>
        </w:rPr>
        <w:t>(</w:t>
      </w:r>
      <w:r w:rsidRPr="000E5975">
        <w:rPr>
          <w:rStyle w:val="FootnoteReference"/>
          <w:rFonts w:ascii="Times New Roman" w:hAnsi="Times New Roman"/>
          <w:sz w:val="18"/>
          <w:szCs w:val="26"/>
          <w:vertAlign w:val="baseline"/>
          <w:rtl/>
          <w:lang w:val="en-GB" w:eastAsia="zh-TW"/>
        </w:rPr>
        <w:footnoteRef/>
      </w:r>
      <w:r w:rsidRPr="000E5975">
        <w:rPr>
          <w:rFonts w:ascii="Times New Roman" w:hAnsi="Times New Roman" w:hint="cs"/>
          <w:sz w:val="18"/>
          <w:szCs w:val="26"/>
          <w:rtl/>
          <w:lang w:val="en-GB" w:eastAsia="zh-TW"/>
        </w:rPr>
        <w:t xml:space="preserve">)  </w:t>
      </w:r>
      <w:hyperlink r:id="rId3" w:history="1">
        <w:r w:rsidRPr="000E5975">
          <w:rPr>
            <w:rStyle w:val="Hyperlink"/>
            <w:rFonts w:asciiTheme="majorBidi" w:hAnsiTheme="majorBidi" w:cstheme="majorBidi"/>
            <w:color w:val="auto"/>
            <w:sz w:val="18"/>
            <w:szCs w:val="18"/>
            <w:u w:val="none"/>
            <w:lang w:val="en-GB"/>
          </w:rPr>
          <w:t>http://www.mapama.gob.es/es/costas/temas/proteccion-medio-marino/directrices2015_tcm7-325119.pdf</w:t>
        </w:r>
      </w:hyperlink>
      <w:r w:rsidRPr="000E5975">
        <w:rPr>
          <w:szCs w:val="18"/>
          <w:lang w:val="en-GB"/>
        </w:rPr>
        <w:t xml:space="preserve"> </w:t>
      </w:r>
      <w:r w:rsidRPr="000E5975">
        <w:rPr>
          <w:rFonts w:hint="cs"/>
          <w:sz w:val="26"/>
          <w:szCs w:val="26"/>
          <w:rtl/>
        </w:rPr>
        <w:t>(جرى الاطلاع عليها في 19 نيسان/أبريل 2017).</w:t>
      </w:r>
    </w:p>
  </w:footnote>
  <w:footnote w:id="5">
    <w:p w:rsidR="000E5975" w:rsidRPr="000E5975" w:rsidRDefault="000E5975" w:rsidP="00E12E8C">
      <w:pPr>
        <w:pStyle w:val="FootnoteText"/>
        <w:bidi/>
        <w:spacing w:line="300" w:lineRule="exact"/>
        <w:ind w:left="1121"/>
        <w:jc w:val="both"/>
        <w:textDirection w:val="tbRlV"/>
        <w:rPr>
          <w:rFonts w:ascii="Times New Roman" w:hAnsi="Times New Roman"/>
          <w:sz w:val="18"/>
          <w:szCs w:val="26"/>
          <w:rtl/>
          <w:lang w:val="en-GB" w:eastAsia="zh-TW"/>
        </w:rPr>
      </w:pPr>
      <w:r w:rsidRPr="000E5975">
        <w:rPr>
          <w:rFonts w:ascii="Times New Roman" w:hAnsi="Times New Roman"/>
          <w:sz w:val="18"/>
          <w:szCs w:val="26"/>
          <w:rtl/>
          <w:lang w:val="en-GB" w:eastAsia="zh-TW"/>
        </w:rPr>
        <w:t>(</w:t>
      </w:r>
      <w:r w:rsidRPr="000E5975">
        <w:rPr>
          <w:rStyle w:val="FootnoteReference"/>
          <w:rFonts w:ascii="Times New Roman" w:hAnsi="Times New Roman"/>
          <w:sz w:val="18"/>
          <w:szCs w:val="26"/>
          <w:vertAlign w:val="baseline"/>
          <w:rtl/>
          <w:lang w:val="en-GB" w:eastAsia="zh-TW"/>
        </w:rPr>
        <w:footnoteRef/>
      </w:r>
      <w:r w:rsidRPr="000E5975">
        <w:rPr>
          <w:rFonts w:ascii="Times New Roman" w:hAnsi="Times New Roman" w:hint="cs"/>
          <w:sz w:val="18"/>
          <w:szCs w:val="26"/>
          <w:rtl/>
          <w:lang w:val="en-GB" w:eastAsia="zh-TW"/>
        </w:rPr>
        <w:t xml:space="preserve">)  </w:t>
      </w:r>
      <w:hyperlink r:id="rId4" w:history="1">
        <w:r w:rsidRPr="000E5975">
          <w:rPr>
            <w:rStyle w:val="Hyperlink"/>
            <w:rFonts w:asciiTheme="majorBidi" w:hAnsiTheme="majorBidi" w:cstheme="majorBidi"/>
            <w:color w:val="auto"/>
            <w:sz w:val="18"/>
            <w:szCs w:val="18"/>
            <w:u w:val="none"/>
            <w:lang w:val="en-GB"/>
          </w:rPr>
          <w:t>https://www.admin.ch/opc/de/classified-compilation/20141858/index.html</w:t>
        </w:r>
      </w:hyperlink>
      <w:r w:rsidRPr="000E5975">
        <w:rPr>
          <w:rStyle w:val="Hyperlink"/>
          <w:rFonts w:hint="cs"/>
          <w:color w:val="auto"/>
          <w:sz w:val="18"/>
          <w:szCs w:val="18"/>
          <w:u w:val="none"/>
          <w:rtl/>
          <w:lang w:val="en-GB"/>
        </w:rPr>
        <w:t xml:space="preserve"> </w:t>
      </w:r>
      <w:r w:rsidRPr="000E5975">
        <w:rPr>
          <w:rStyle w:val="Hyperlink"/>
          <w:rFonts w:ascii="Traditional Arabic" w:hAnsi="Traditional Arabic"/>
          <w:color w:val="auto"/>
          <w:sz w:val="26"/>
          <w:szCs w:val="26"/>
          <w:u w:val="none"/>
          <w:rtl/>
          <w:lang w:val="en-GB"/>
        </w:rPr>
        <w:t>(جرى الاطلاع عليها في 19 نيسان/أبريل 2017)</w:t>
      </w:r>
      <w:r w:rsidRPr="000E5975">
        <w:rPr>
          <w:rFonts w:hint="cs"/>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Default="000E5975" w:rsidP="00A42043">
    <w:pPr>
      <w:pBdr>
        <w:bottom w:val="single" w:sz="4" w:space="0" w:color="auto"/>
      </w:pBdr>
      <w:spacing w:before="20" w:after="40"/>
      <w:jc w:val="right"/>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Default="000E5975" w:rsidP="009822E9">
    <w:pPr>
      <w:pBdr>
        <w:bottom w:val="single" w:sz="4" w:space="0" w:color="auto"/>
      </w:pBdr>
      <w:spacing w:before="20" w:after="40"/>
      <w:jc w:val="both"/>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5" w:rsidRDefault="000E5975" w:rsidP="009822E9">
    <w:pPr>
      <w:pBdr>
        <w:bottom w:val="single" w:sz="4" w:space="0" w:color="auto"/>
      </w:pBdr>
      <w:spacing w:before="20" w:after="40"/>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nsid w:val="5307012A"/>
    <w:multiLevelType w:val="hybridMultilevel"/>
    <w:tmpl w:val="539E69E2"/>
    <w:lvl w:ilvl="0" w:tplc="697E6B2E">
      <w:start w:val="1"/>
      <w:numFmt w:val="decimal"/>
      <w:lvlText w:val="%1-"/>
      <w:lvlJc w:val="left"/>
      <w:pPr>
        <w:ind w:left="1492" w:hanging="360"/>
      </w:pPr>
      <w:rPr>
        <w:rFonts w:hint="default"/>
        <w:sz w:val="30"/>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1">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6">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nsid w:val="769F0E09"/>
    <w:multiLevelType w:val="hybridMultilevel"/>
    <w:tmpl w:val="0C243BF2"/>
    <w:lvl w:ilvl="0" w:tplc="3C8ACEC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8"/>
  </w:num>
  <w:num w:numId="4">
    <w:abstractNumId w:val="16"/>
  </w:num>
  <w:num w:numId="5">
    <w:abstractNumId w:val="8"/>
  </w:num>
  <w:num w:numId="6">
    <w:abstractNumId w:val="11"/>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5"/>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10"/>
  </w:num>
  <w:num w:numId="19">
    <w:abstractNumId w:val="2"/>
    <w:lvlOverride w:ilvl="0">
      <w:lvl w:ilvl="0" w:tplc="08090001">
        <w:start w:val="1"/>
        <w:numFmt w:val="bullet"/>
        <w:lvlText w:val=""/>
        <w:lvlJc w:val="left"/>
        <w:pPr>
          <w:ind w:left="720" w:hanging="360"/>
        </w:pPr>
        <w:rPr>
          <w:rFonts w:ascii="Symbol" w:hAnsi="Symbol" w:hint="default"/>
        </w:rPr>
      </w:lvl>
    </w:lvlOverride>
  </w:num>
  <w:num w:numId="20">
    <w:abstractNumId w:val="17"/>
    <w:lvlOverride w:ilvl="0">
      <w:lvl w:ilvl="0" w:tplc="3C8ACEC6">
        <w:start w:val="1"/>
        <w:numFmt w:val="arabicAlpha"/>
        <w:lvlText w:val="(%1)"/>
        <w:lvlJc w:val="left"/>
        <w:pPr>
          <w:ind w:left="720" w:hanging="720"/>
        </w:pPr>
        <w:rPr>
          <w:rFonts w:ascii="Traditional Arabic" w:eastAsia="Times New Roman" w:hAnsi="Traditional Arabic" w:cs="Traditional Arabic"/>
        </w:rPr>
      </w:lvl>
    </w:lvlOverride>
  </w:num>
  <w:num w:numId="21">
    <w:abstractNumId w:val="1"/>
    <w:lvlOverride w:ilvl="0">
      <w:lvl w:ilvl="0" w:tplc="04090001">
        <w:start w:val="1"/>
        <w:numFmt w:val="bullet"/>
        <w:lvlText w:val=""/>
        <w:lvlJc w:val="left"/>
        <w:pPr>
          <w:ind w:left="720" w:hanging="72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686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E597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0183"/>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21A98"/>
    <w:rsid w:val="002300EA"/>
    <w:rsid w:val="0023160B"/>
    <w:rsid w:val="002323CD"/>
    <w:rsid w:val="00244E6E"/>
    <w:rsid w:val="00252FE5"/>
    <w:rsid w:val="00255F00"/>
    <w:rsid w:val="00260A65"/>
    <w:rsid w:val="00260C3B"/>
    <w:rsid w:val="00261436"/>
    <w:rsid w:val="00261451"/>
    <w:rsid w:val="00267DA8"/>
    <w:rsid w:val="0027071F"/>
    <w:rsid w:val="00286609"/>
    <w:rsid w:val="00291EAE"/>
    <w:rsid w:val="00295F25"/>
    <w:rsid w:val="002962A4"/>
    <w:rsid w:val="002A2BDE"/>
    <w:rsid w:val="002B055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33DF5"/>
    <w:rsid w:val="003501E1"/>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1BA9"/>
    <w:rsid w:val="003F77FF"/>
    <w:rsid w:val="0040218B"/>
    <w:rsid w:val="00403B93"/>
    <w:rsid w:val="00405211"/>
    <w:rsid w:val="004112CD"/>
    <w:rsid w:val="0042042E"/>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4F57BC"/>
    <w:rsid w:val="005023EE"/>
    <w:rsid w:val="00505660"/>
    <w:rsid w:val="005064C3"/>
    <w:rsid w:val="00522932"/>
    <w:rsid w:val="005234DB"/>
    <w:rsid w:val="00530F46"/>
    <w:rsid w:val="00540949"/>
    <w:rsid w:val="005435B2"/>
    <w:rsid w:val="005668AB"/>
    <w:rsid w:val="005908BE"/>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5200D"/>
    <w:rsid w:val="00671875"/>
    <w:rsid w:val="00684004"/>
    <w:rsid w:val="00684243"/>
    <w:rsid w:val="00687659"/>
    <w:rsid w:val="00696059"/>
    <w:rsid w:val="006A38B5"/>
    <w:rsid w:val="006A7E4F"/>
    <w:rsid w:val="006B54B1"/>
    <w:rsid w:val="006C028B"/>
    <w:rsid w:val="006C560D"/>
    <w:rsid w:val="006D598B"/>
    <w:rsid w:val="006E4BE0"/>
    <w:rsid w:val="006E52A2"/>
    <w:rsid w:val="006F036C"/>
    <w:rsid w:val="006F7F31"/>
    <w:rsid w:val="00706852"/>
    <w:rsid w:val="00712158"/>
    <w:rsid w:val="0071308C"/>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68AB"/>
    <w:rsid w:val="007B7061"/>
    <w:rsid w:val="007C62EE"/>
    <w:rsid w:val="007C73F5"/>
    <w:rsid w:val="007D3018"/>
    <w:rsid w:val="007E0C9A"/>
    <w:rsid w:val="007F304D"/>
    <w:rsid w:val="00802B63"/>
    <w:rsid w:val="00805014"/>
    <w:rsid w:val="00811602"/>
    <w:rsid w:val="00822614"/>
    <w:rsid w:val="008321C1"/>
    <w:rsid w:val="008323B3"/>
    <w:rsid w:val="008500FB"/>
    <w:rsid w:val="00852F12"/>
    <w:rsid w:val="0086293E"/>
    <w:rsid w:val="00873A40"/>
    <w:rsid w:val="00880C90"/>
    <w:rsid w:val="00887CE8"/>
    <w:rsid w:val="0089216B"/>
    <w:rsid w:val="0089620E"/>
    <w:rsid w:val="008978A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22E9"/>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459"/>
    <w:rsid w:val="009E2CE5"/>
    <w:rsid w:val="009E4569"/>
    <w:rsid w:val="009E46DF"/>
    <w:rsid w:val="009E6EAB"/>
    <w:rsid w:val="009F7025"/>
    <w:rsid w:val="00A02D05"/>
    <w:rsid w:val="00A108BD"/>
    <w:rsid w:val="00A178E1"/>
    <w:rsid w:val="00A23B72"/>
    <w:rsid w:val="00A26E11"/>
    <w:rsid w:val="00A34C1A"/>
    <w:rsid w:val="00A355EA"/>
    <w:rsid w:val="00A42043"/>
    <w:rsid w:val="00A579D1"/>
    <w:rsid w:val="00A57F44"/>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D1906"/>
    <w:rsid w:val="00BD4A65"/>
    <w:rsid w:val="00BE20CA"/>
    <w:rsid w:val="00BF64C6"/>
    <w:rsid w:val="00BF7F42"/>
    <w:rsid w:val="00C0594F"/>
    <w:rsid w:val="00C1200F"/>
    <w:rsid w:val="00C1297E"/>
    <w:rsid w:val="00C2111C"/>
    <w:rsid w:val="00C312AA"/>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3772"/>
    <w:rsid w:val="00CA4F8C"/>
    <w:rsid w:val="00CB79F1"/>
    <w:rsid w:val="00CC16CF"/>
    <w:rsid w:val="00CD25C4"/>
    <w:rsid w:val="00CD399B"/>
    <w:rsid w:val="00CD4572"/>
    <w:rsid w:val="00CD5653"/>
    <w:rsid w:val="00D0655D"/>
    <w:rsid w:val="00D113A9"/>
    <w:rsid w:val="00D12777"/>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07A2"/>
    <w:rsid w:val="00DC4E2F"/>
    <w:rsid w:val="00DC590D"/>
    <w:rsid w:val="00DD2F15"/>
    <w:rsid w:val="00DE44A3"/>
    <w:rsid w:val="00DE796A"/>
    <w:rsid w:val="00E015AC"/>
    <w:rsid w:val="00E0494C"/>
    <w:rsid w:val="00E12E8C"/>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5609"/>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ZZAnxtitle">
    <w:name w:val="ZZ_Anx_title"/>
    <w:basedOn w:val="Normal"/>
    <w:rsid w:val="00A42043"/>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FooterChar">
    <w:name w:val="Footer Char"/>
    <w:basedOn w:val="DefaultParagraphFont"/>
    <w:link w:val="Footer"/>
    <w:uiPriority w:val="99"/>
    <w:rsid w:val="009822E9"/>
    <w:rPr>
      <w:rFonts w:ascii="Times" w:hAnsi="Times"/>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ZZAnxtitle">
    <w:name w:val="ZZ_Anx_title"/>
    <w:basedOn w:val="Normal"/>
    <w:rsid w:val="00A42043"/>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FooterChar">
    <w:name w:val="Footer Char"/>
    <w:basedOn w:val="DefaultParagraphFont"/>
    <w:link w:val="Footer"/>
    <w:uiPriority w:val="99"/>
    <w:rsid w:val="009822E9"/>
    <w:rPr>
      <w:rFonts w:ascii="Times" w:hAnsi="Time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pama.gob.es/es/costas/temas/proteccion-medio-marino/directrices2015_tcm7-325119.pdf" TargetMode="External"/><Relationship Id="rId2" Type="http://schemas.openxmlformats.org/officeDocument/2006/relationships/hyperlink" Target="http://mercuryconvention.org/Negotiations/submissionsforCOP1/tabid/5535/Default.aspx" TargetMode="External"/><Relationship Id="rId1" Type="http://schemas.openxmlformats.org/officeDocument/2006/relationships/hyperlink" Target="http://www.mercuryconvention.org/Negotiations/INC7" TargetMode="External"/><Relationship Id="rId4" Type="http://schemas.openxmlformats.org/officeDocument/2006/relationships/hyperlink" Target="https://www.admin.ch/opc/de/classified-compilation/2014185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0337-2D4D-4D8F-9AF8-DA603265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3</cp:revision>
  <cp:lastPrinted>2016-09-05T13:00:00Z</cp:lastPrinted>
  <dcterms:created xsi:type="dcterms:W3CDTF">2017-06-09T07:07:00Z</dcterms:created>
  <dcterms:modified xsi:type="dcterms:W3CDTF">2017-06-09T07:07:00Z</dcterms:modified>
</cp:coreProperties>
</file>