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rsidTr="001E1443">
        <w:trPr>
          <w:cantSplit/>
          <w:trHeight w:val="624"/>
        </w:trPr>
        <w:tc>
          <w:tcPr>
            <w:tcW w:w="3403" w:type="dxa"/>
            <w:tcBorders>
              <w:bottom w:val="nil"/>
            </w:tcBorders>
          </w:tcPr>
          <w:p w:rsidR="00DE796A" w:rsidRPr="00934FB6" w:rsidRDefault="00934FB6" w:rsidP="000B1AA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rsidTr="001E1443">
        <w:trPr>
          <w:cantSplit/>
          <w:trHeight w:val="254"/>
        </w:trPr>
        <w:tc>
          <w:tcPr>
            <w:tcW w:w="3403" w:type="dxa"/>
            <w:tcBorders>
              <w:top w:val="nil"/>
              <w:bottom w:val="single" w:sz="4" w:space="0" w:color="auto"/>
            </w:tcBorders>
          </w:tcPr>
          <w:p w:rsidR="004B0A17" w:rsidRPr="004B0A17" w:rsidRDefault="00115715" w:rsidP="00D113A9">
            <w:pPr>
              <w:rPr>
                <w:rFonts w:cs="Times New Roman"/>
                <w:b/>
                <w:bCs/>
                <w:szCs w:val="20"/>
              </w:rPr>
            </w:pPr>
            <w:r w:rsidRPr="00AB507F">
              <w:rPr>
                <w:rFonts w:cs="Times New Roman"/>
                <w:b/>
                <w:bCs/>
                <w:sz w:val="28"/>
              </w:rPr>
              <w:t>UNEP</w:t>
            </w:r>
            <w:r>
              <w:rPr>
                <w:rFonts w:cs="Times New Roman"/>
              </w:rPr>
              <w:t>/</w:t>
            </w:r>
            <w:r w:rsidR="00934FB6">
              <w:rPr>
                <w:rFonts w:cs="Times New Roman"/>
                <w:szCs w:val="20"/>
              </w:rPr>
              <w:t xml:space="preserve"> MC/COP.1/</w:t>
            </w:r>
            <w:r w:rsidR="009C18A7">
              <w:rPr>
                <w:rFonts w:cs="Times New Roman"/>
                <w:szCs w:val="20"/>
              </w:rPr>
              <w:t>1/Add.1</w:t>
            </w:r>
          </w:p>
        </w:tc>
        <w:tc>
          <w:tcPr>
            <w:tcW w:w="6237" w:type="dxa"/>
            <w:gridSpan w:val="2"/>
            <w:tcBorders>
              <w:top w:val="nil"/>
              <w:bottom w:val="single" w:sz="4" w:space="0" w:color="auto"/>
            </w:tcBorders>
          </w:tcPr>
          <w:p w:rsidR="004B0A17" w:rsidRPr="004B0A17" w:rsidRDefault="004B0A17" w:rsidP="004B0A17">
            <w:pPr>
              <w:jc w:val="both"/>
              <w:rPr>
                <w:rFonts w:cs="Times New Roman"/>
                <w:b/>
                <w:bCs/>
                <w:szCs w:val="20"/>
                <w:rtl/>
              </w:rPr>
            </w:pPr>
          </w:p>
        </w:tc>
      </w:tr>
      <w:tr w:rsidR="00DE796A" w:rsidTr="00D0655D">
        <w:trPr>
          <w:cantSplit/>
          <w:trHeight w:val="2288"/>
        </w:trPr>
        <w:tc>
          <w:tcPr>
            <w:tcW w:w="3403" w:type="dxa"/>
            <w:tcBorders>
              <w:top w:val="single" w:sz="4" w:space="0" w:color="auto"/>
            </w:tcBorders>
          </w:tcPr>
          <w:p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rsidR="00934FB6" w:rsidRPr="00A969A0" w:rsidRDefault="009C18A7" w:rsidP="00934FB6">
            <w:pPr>
              <w:jc w:val="both"/>
              <w:rPr>
                <w:rFonts w:cs="Times New Roman"/>
                <w:szCs w:val="20"/>
              </w:rPr>
            </w:pPr>
            <w:r>
              <w:rPr>
                <w:rFonts w:cs="Times New Roman"/>
                <w:szCs w:val="20"/>
              </w:rPr>
              <w:t>17</w:t>
            </w:r>
            <w:r w:rsidR="00934FB6">
              <w:rPr>
                <w:rFonts w:cs="Times New Roman"/>
                <w:szCs w:val="20"/>
              </w:rPr>
              <w:t xml:space="preserve"> </w:t>
            </w:r>
            <w:r w:rsidR="00B3054B">
              <w:rPr>
                <w:rFonts w:cs="Times New Roman"/>
                <w:szCs w:val="20"/>
              </w:rPr>
              <w:t>July</w:t>
            </w:r>
            <w:r w:rsidR="00934FB6" w:rsidRPr="00A969A0">
              <w:rPr>
                <w:rFonts w:cs="Times New Roman"/>
                <w:szCs w:val="20"/>
              </w:rPr>
              <w:t xml:space="preserve"> 20</w:t>
            </w:r>
            <w:r w:rsidR="00934FB6">
              <w:rPr>
                <w:rFonts w:cs="Times New Roman"/>
                <w:szCs w:val="20"/>
              </w:rPr>
              <w:t>17</w:t>
            </w:r>
          </w:p>
          <w:p w:rsidR="00934FB6" w:rsidRPr="00A969A0" w:rsidRDefault="00934FB6" w:rsidP="00934FB6">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DE796A" w:rsidRDefault="00934FB6" w:rsidP="00934FB6">
            <w:pPr>
              <w:ind w:right="34"/>
              <w:jc w:val="both"/>
            </w:pPr>
            <w:r w:rsidRPr="00A969A0">
              <w:rPr>
                <w:rFonts w:cs="Times New Roman"/>
                <w:szCs w:val="20"/>
              </w:rPr>
              <w:t>Original: English</w:t>
            </w:r>
          </w:p>
        </w:tc>
        <w:tc>
          <w:tcPr>
            <w:tcW w:w="4536" w:type="dxa"/>
            <w:tcBorders>
              <w:top w:val="single" w:sz="4" w:space="0" w:color="auto"/>
            </w:tcBorders>
          </w:tcPr>
          <w:p w:rsidR="00DE796A" w:rsidRDefault="00DE796A" w:rsidP="00B42C89">
            <w:pPr>
              <w:bidi/>
              <w:spacing w:before="840" w:line="700" w:lineRule="exact"/>
              <w:ind w:left="34" w:hanging="17"/>
              <w:rPr>
                <w:rtl/>
              </w:rPr>
            </w:pPr>
            <w:r w:rsidRPr="00E760C7">
              <w:rPr>
                <w:rFonts w:hint="cs"/>
                <w:b/>
                <w:bCs/>
                <w:sz w:val="52"/>
                <w:szCs w:val="52"/>
                <w:rtl/>
              </w:rPr>
              <w:t>برنامج الأمم</w:t>
            </w:r>
            <w:r w:rsidR="00CD25C4">
              <w:rPr>
                <w:b/>
                <w:bCs/>
                <w:sz w:val="52"/>
                <w:szCs w:val="52"/>
              </w:rPr>
              <w:t xml:space="preserve"> </w:t>
            </w:r>
            <w:r w:rsidRPr="00E760C7">
              <w:rPr>
                <w:rFonts w:hint="cs"/>
                <w:b/>
                <w:bCs/>
                <w:sz w:val="52"/>
                <w:szCs w:val="52"/>
                <w:rtl/>
              </w:rPr>
              <w:t>المتحدة للبيئة</w:t>
            </w:r>
          </w:p>
        </w:tc>
        <w:tc>
          <w:tcPr>
            <w:tcW w:w="1701" w:type="dxa"/>
            <w:tcBorders>
              <w:top w:val="single" w:sz="4" w:space="0" w:color="auto"/>
            </w:tcBorders>
          </w:tcPr>
          <w:p w:rsidR="00DE796A" w:rsidRDefault="007B75A1" w:rsidP="007D019B">
            <w:pPr>
              <w:spacing w:line="20" w:lineRule="exact"/>
            </w:pPr>
            <w:r>
              <w:rPr>
                <w:noProof/>
              </w:rPr>
              <w:drawing>
                <wp:anchor distT="0" distB="0" distL="114300" distR="114300" simplePos="0" relativeHeight="251661312" behindDoc="0" locked="0" layoutInCell="1" allowOverlap="1" wp14:anchorId="2E146EBE" wp14:editId="60E92D5D">
                  <wp:simplePos x="0" y="0"/>
                  <wp:positionH relativeFrom="column">
                    <wp:posOffset>126365</wp:posOffset>
                  </wp:positionH>
                  <wp:positionV relativeFrom="paragraph">
                    <wp:posOffset>709295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A854403" wp14:editId="158F1B3B">
                  <wp:simplePos x="0" y="0"/>
                  <wp:positionH relativeFrom="column">
                    <wp:posOffset>179705</wp:posOffset>
                  </wp:positionH>
                  <wp:positionV relativeFrom="paragraph">
                    <wp:posOffset>7620</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bidiVisual/>
        <w:tblW w:w="9640" w:type="dxa"/>
        <w:tblInd w:w="106" w:type="dxa"/>
        <w:tblBorders>
          <w:insideH w:val="single" w:sz="4" w:space="0" w:color="auto"/>
          <w:insideV w:val="single" w:sz="4" w:space="0" w:color="auto"/>
        </w:tblBorders>
        <w:tblLook w:val="0000" w:firstRow="0" w:lastRow="0" w:firstColumn="0" w:lastColumn="0" w:noHBand="0" w:noVBand="0"/>
      </w:tblPr>
      <w:tblGrid>
        <w:gridCol w:w="9640"/>
      </w:tblGrid>
      <w:tr w:rsidR="0090002B" w:rsidTr="00115715">
        <w:tc>
          <w:tcPr>
            <w:tcW w:w="9640" w:type="dxa"/>
          </w:tcPr>
          <w:p w:rsidR="006E1D97" w:rsidRDefault="00934FB6" w:rsidP="00420706">
            <w:pPr>
              <w:bidi/>
              <w:spacing w:before="60" w:line="360" w:lineRule="exact"/>
              <w:ind w:left="142" w:right="2019"/>
              <w:jc w:val="both"/>
              <w:rPr>
                <w:b/>
                <w:bCs/>
                <w:sz w:val="30"/>
                <w:rtl/>
              </w:rPr>
            </w:pPr>
            <w:r>
              <w:rPr>
                <w:rFonts w:hint="cs"/>
                <w:b/>
                <w:bCs/>
                <w:sz w:val="30"/>
                <w:rtl/>
              </w:rPr>
              <w:t>مؤتمر الأطراف في اتفاقية ميناماتا</w:t>
            </w:r>
          </w:p>
          <w:p w:rsidR="00934FB6" w:rsidRDefault="00934FB6" w:rsidP="006E1D97">
            <w:pPr>
              <w:bidi/>
              <w:spacing w:line="360" w:lineRule="exact"/>
              <w:ind w:left="142" w:right="2019"/>
              <w:jc w:val="both"/>
              <w:rPr>
                <w:b/>
                <w:bCs/>
                <w:sz w:val="30"/>
                <w:rtl/>
              </w:rPr>
            </w:pPr>
            <w:r>
              <w:rPr>
                <w:rFonts w:hint="cs"/>
                <w:b/>
                <w:bCs/>
                <w:sz w:val="30"/>
                <w:rtl/>
              </w:rPr>
              <w:t>بشأن الزئبق</w:t>
            </w:r>
          </w:p>
          <w:p w:rsidR="00934FB6" w:rsidRPr="00A579D1" w:rsidRDefault="00934FB6" w:rsidP="00934FB6">
            <w:pPr>
              <w:bidi/>
              <w:spacing w:line="360" w:lineRule="exact"/>
              <w:ind w:left="142" w:right="748"/>
              <w:jc w:val="both"/>
              <w:rPr>
                <w:b/>
                <w:bCs/>
                <w:sz w:val="30"/>
                <w:rtl/>
              </w:rPr>
            </w:pPr>
            <w:r>
              <w:rPr>
                <w:rFonts w:hint="cs"/>
                <w:b/>
                <w:bCs/>
                <w:sz w:val="30"/>
                <w:rtl/>
              </w:rPr>
              <w:t>الاجتماع الأول</w:t>
            </w:r>
          </w:p>
          <w:p w:rsidR="00934FB6" w:rsidRDefault="00934FB6" w:rsidP="00934FB6">
            <w:pPr>
              <w:bidi/>
              <w:spacing w:line="360" w:lineRule="exact"/>
              <w:ind w:left="142"/>
              <w:jc w:val="both"/>
              <w:rPr>
                <w:rFonts w:ascii="Traditional Arabic" w:hAnsi="Traditional Arabic"/>
                <w:sz w:val="30"/>
                <w:rtl/>
              </w:rPr>
            </w:pPr>
            <w:r>
              <w:rPr>
                <w:rFonts w:ascii="Traditional Arabic" w:hAnsi="Traditional Arabic" w:hint="cs"/>
                <w:sz w:val="30"/>
                <w:rtl/>
              </w:rPr>
              <w:t>جنيف،</w:t>
            </w:r>
            <w:r w:rsidRPr="00895AF3">
              <w:rPr>
                <w:rFonts w:ascii="Traditional Arabic" w:hAnsi="Traditional Arabic"/>
                <w:sz w:val="30"/>
                <w:rtl/>
              </w:rPr>
              <w:t xml:space="preserve"> </w:t>
            </w:r>
            <w:r>
              <w:rPr>
                <w:rFonts w:ascii="Traditional Arabic" w:hAnsi="Traditional Arabic" w:hint="cs"/>
                <w:sz w:val="30"/>
                <w:rtl/>
              </w:rPr>
              <w:t>24</w:t>
            </w:r>
            <w:r w:rsidRPr="00895AF3">
              <w:rPr>
                <w:rFonts w:ascii="Traditional Arabic" w:hAnsi="Traditional Arabic"/>
                <w:sz w:val="30"/>
                <w:rtl/>
              </w:rPr>
              <w:t>-</w:t>
            </w:r>
            <w:r>
              <w:rPr>
                <w:rFonts w:ascii="Traditional Arabic" w:hAnsi="Traditional Arabic" w:hint="cs"/>
                <w:sz w:val="30"/>
                <w:rtl/>
              </w:rPr>
              <w:t>29</w:t>
            </w:r>
            <w:r w:rsidRPr="00895AF3">
              <w:rPr>
                <w:rFonts w:ascii="Traditional Arabic" w:hAnsi="Traditional Arabic"/>
                <w:sz w:val="30"/>
                <w:rtl/>
              </w:rPr>
              <w:t xml:space="preserve"> </w:t>
            </w:r>
            <w:r>
              <w:rPr>
                <w:rFonts w:ascii="Traditional Arabic" w:hAnsi="Traditional Arabic" w:hint="cs"/>
                <w:sz w:val="30"/>
                <w:rtl/>
              </w:rPr>
              <w:t>أيلول</w:t>
            </w:r>
            <w:r>
              <w:rPr>
                <w:rFonts w:ascii="Traditional Arabic" w:hAnsi="Traditional Arabic"/>
                <w:sz w:val="30"/>
                <w:rtl/>
              </w:rPr>
              <w:t>/</w:t>
            </w:r>
            <w:r>
              <w:rPr>
                <w:rFonts w:ascii="Traditional Arabic" w:hAnsi="Traditional Arabic" w:hint="cs"/>
                <w:sz w:val="30"/>
                <w:rtl/>
              </w:rPr>
              <w:t>سبتمبر</w:t>
            </w:r>
            <w:r w:rsidRPr="00895AF3">
              <w:rPr>
                <w:rFonts w:ascii="Traditional Arabic" w:hAnsi="Traditional Arabic"/>
                <w:sz w:val="30"/>
                <w:rtl/>
              </w:rPr>
              <w:t xml:space="preserve"> 201</w:t>
            </w:r>
            <w:r>
              <w:rPr>
                <w:rFonts w:ascii="Traditional Arabic" w:hAnsi="Traditional Arabic" w:hint="cs"/>
                <w:sz w:val="30"/>
                <w:rtl/>
              </w:rPr>
              <w:t>7</w:t>
            </w:r>
          </w:p>
          <w:p w:rsidR="00AA32A0" w:rsidRPr="00252FE5" w:rsidRDefault="00934FB6" w:rsidP="009C18A7">
            <w:pPr>
              <w:bidi/>
              <w:spacing w:line="360" w:lineRule="exact"/>
              <w:ind w:left="142"/>
              <w:jc w:val="both"/>
              <w:rPr>
                <w:b/>
                <w:bCs/>
                <w:sz w:val="28"/>
                <w:szCs w:val="28"/>
                <w:rtl/>
              </w:rPr>
            </w:pPr>
            <w:r>
              <w:rPr>
                <w:rFonts w:ascii="Traditional Arabic" w:hAnsi="Traditional Arabic" w:hint="cs"/>
                <w:sz w:val="30"/>
                <w:rtl/>
              </w:rPr>
              <w:t xml:space="preserve">البند </w:t>
            </w:r>
            <w:r w:rsidR="009C18A7">
              <w:rPr>
                <w:rFonts w:ascii="Traditional Arabic" w:hAnsi="Traditional Arabic" w:hint="cs"/>
                <w:sz w:val="30"/>
                <w:rtl/>
              </w:rPr>
              <w:t>2</w:t>
            </w:r>
            <w:r>
              <w:rPr>
                <w:rFonts w:ascii="Traditional Arabic" w:hAnsi="Traditional Arabic" w:hint="cs"/>
                <w:sz w:val="30"/>
                <w:rtl/>
              </w:rPr>
              <w:t xml:space="preserve"> (</w:t>
            </w:r>
            <w:r w:rsidR="009C18A7">
              <w:rPr>
                <w:rFonts w:ascii="Traditional Arabic" w:hAnsi="Traditional Arabic" w:hint="cs"/>
                <w:sz w:val="30"/>
                <w:rtl/>
              </w:rPr>
              <w:t>ه</w:t>
            </w:r>
            <w:r>
              <w:rPr>
                <w:rFonts w:ascii="Traditional Arabic" w:hAnsi="Traditional Arabic" w:hint="cs"/>
                <w:sz w:val="30"/>
                <w:rtl/>
              </w:rPr>
              <w:t>) من جدول الأعمال المؤقت</w:t>
            </w:r>
            <w:r w:rsidRPr="00980912">
              <w:rPr>
                <w:rStyle w:val="FootnoteReference"/>
                <w:rFonts w:cs="Times New Roman"/>
                <w:sz w:val="24"/>
                <w:szCs w:val="24"/>
                <w:rtl/>
              </w:rPr>
              <w:footnoteReference w:customMarkFollows="1" w:id="1"/>
              <w:t>*</w:t>
            </w:r>
          </w:p>
        </w:tc>
      </w:tr>
    </w:tbl>
    <w:p w:rsidR="009C18A7" w:rsidRPr="009C18A7" w:rsidRDefault="009C18A7" w:rsidP="00835300">
      <w:pPr>
        <w:pStyle w:val="Title"/>
        <w:spacing w:after="240" w:line="400" w:lineRule="exact"/>
        <w:ind w:left="142"/>
        <w:jc w:val="both"/>
        <w:rPr>
          <w:rFonts w:cs="Traditional Arabic"/>
          <w:b/>
          <w:bCs/>
          <w:sz w:val="20"/>
          <w:szCs w:val="30"/>
          <w:u w:val="none"/>
        </w:rPr>
      </w:pPr>
      <w:r w:rsidRPr="009C18A7">
        <w:rPr>
          <w:rFonts w:cs="Traditional Arabic"/>
          <w:b/>
          <w:bCs/>
          <w:sz w:val="20"/>
          <w:szCs w:val="30"/>
          <w:u w:val="none"/>
          <w:rtl/>
        </w:rPr>
        <w:t>المسائل التنظيمية: تنظيم العمل</w:t>
      </w:r>
    </w:p>
    <w:p w:rsidR="009C18A7" w:rsidRPr="009C18A7" w:rsidRDefault="009C18A7" w:rsidP="00835300">
      <w:pPr>
        <w:pStyle w:val="Title"/>
        <w:spacing w:after="240" w:line="400" w:lineRule="exact"/>
        <w:ind w:left="1134"/>
        <w:jc w:val="both"/>
        <w:rPr>
          <w:rFonts w:cs="Traditional Arabic"/>
          <w:b/>
          <w:bCs/>
          <w:sz w:val="34"/>
          <w:szCs w:val="34"/>
          <w:u w:val="none"/>
        </w:rPr>
      </w:pPr>
      <w:r w:rsidRPr="009C18A7">
        <w:rPr>
          <w:rFonts w:cs="Traditional Arabic"/>
          <w:b/>
          <w:bCs/>
          <w:sz w:val="34"/>
          <w:szCs w:val="34"/>
          <w:u w:val="none"/>
          <w:rtl/>
        </w:rPr>
        <w:t>شروح جدول الأعمال المؤقت</w:t>
      </w:r>
    </w:p>
    <w:p w:rsidR="009C18A7" w:rsidRPr="000B12A5" w:rsidRDefault="009C18A7" w:rsidP="00835300">
      <w:pPr>
        <w:pStyle w:val="Title"/>
        <w:spacing w:after="80" w:line="400" w:lineRule="exact"/>
        <w:ind w:left="567"/>
        <w:jc w:val="both"/>
        <w:rPr>
          <w:rFonts w:cs="Traditional Arabic"/>
          <w:b/>
          <w:bCs/>
          <w:sz w:val="32"/>
          <w:szCs w:val="32"/>
          <w:u w:val="none"/>
        </w:rPr>
      </w:pPr>
      <w:r w:rsidRPr="000B12A5">
        <w:rPr>
          <w:rFonts w:cs="Traditional Arabic"/>
          <w:b/>
          <w:bCs/>
          <w:sz w:val="32"/>
          <w:szCs w:val="32"/>
          <w:u w:val="none"/>
          <w:rtl/>
        </w:rPr>
        <w:t>البند 1</w:t>
      </w:r>
    </w:p>
    <w:p w:rsidR="009C18A7" w:rsidRPr="009C18A7" w:rsidRDefault="009C18A7" w:rsidP="000B12A5">
      <w:pPr>
        <w:pStyle w:val="Title"/>
        <w:spacing w:after="120" w:line="400" w:lineRule="exact"/>
        <w:ind w:left="565"/>
        <w:jc w:val="both"/>
        <w:rPr>
          <w:rFonts w:cs="Traditional Arabic"/>
          <w:sz w:val="20"/>
          <w:szCs w:val="30"/>
          <w:u w:val="none"/>
        </w:rPr>
      </w:pPr>
      <w:r w:rsidRPr="000B12A5">
        <w:rPr>
          <w:rFonts w:cs="Traditional Arabic"/>
          <w:b/>
          <w:bCs/>
          <w:sz w:val="32"/>
          <w:szCs w:val="32"/>
          <w:u w:val="none"/>
          <w:rtl/>
        </w:rPr>
        <w:t>افتتاح الاجتماع</w:t>
      </w:r>
    </w:p>
    <w:p w:rsidR="009C18A7" w:rsidRPr="009C18A7" w:rsidRDefault="009C18A7" w:rsidP="009C18A7">
      <w:pPr>
        <w:pStyle w:val="Title"/>
        <w:tabs>
          <w:tab w:val="left" w:pos="1841"/>
        </w:tabs>
        <w:spacing w:after="120" w:line="400" w:lineRule="exact"/>
        <w:ind w:left="1134"/>
        <w:jc w:val="both"/>
        <w:rPr>
          <w:rFonts w:cs="Traditional Arabic"/>
          <w:sz w:val="20"/>
          <w:szCs w:val="30"/>
          <w:u w:val="none"/>
        </w:rPr>
      </w:pPr>
      <w:r w:rsidRPr="009C18A7">
        <w:rPr>
          <w:rFonts w:cs="Traditional Arabic"/>
          <w:sz w:val="20"/>
          <w:szCs w:val="30"/>
          <w:u w:val="none"/>
          <w:rtl/>
        </w:rPr>
        <w:t>1-</w:t>
      </w:r>
      <w:r w:rsidRPr="009C18A7">
        <w:rPr>
          <w:rFonts w:cs="Traditional Arabic"/>
          <w:sz w:val="20"/>
          <w:szCs w:val="30"/>
          <w:u w:val="none"/>
          <w:rtl/>
        </w:rPr>
        <w:tab/>
        <w:t>يتم في الساعة 15:00 من يوم الأحد 24 أيلول/سبتمبر ٢٠١٧ افتتاح الاجتماع الأول لمؤتمر الأطراف في اتفاقية ميناماتا بشأن الزئبق، المقرر عقده في الفترة من ٢٤ إلى 29 أيلول/سبتمبر ٢٠١٧ في</w:t>
      </w:r>
      <w:r w:rsidR="001B69A6">
        <w:rPr>
          <w:rFonts w:cs="Traditional Arabic"/>
          <w:sz w:val="20"/>
          <w:szCs w:val="30"/>
          <w:u w:val="none"/>
          <w:rtl/>
        </w:rPr>
        <w:t xml:space="preserve"> مركز المؤتمرات الدولي في جنيف.</w:t>
      </w:r>
    </w:p>
    <w:p w:rsidR="009C18A7" w:rsidRPr="009C18A7" w:rsidRDefault="009C18A7" w:rsidP="009C18A7">
      <w:pPr>
        <w:pStyle w:val="Title"/>
        <w:tabs>
          <w:tab w:val="left" w:pos="1841"/>
        </w:tabs>
        <w:spacing w:after="120" w:line="400" w:lineRule="exact"/>
        <w:ind w:left="1134"/>
        <w:jc w:val="both"/>
        <w:rPr>
          <w:rFonts w:cs="Traditional Arabic"/>
          <w:sz w:val="20"/>
          <w:szCs w:val="30"/>
          <w:u w:val="none"/>
        </w:rPr>
      </w:pPr>
      <w:r w:rsidRPr="009C18A7">
        <w:rPr>
          <w:rFonts w:cs="Traditional Arabic"/>
          <w:sz w:val="20"/>
          <w:szCs w:val="30"/>
          <w:u w:val="none"/>
          <w:rtl/>
        </w:rPr>
        <w:t>2-</w:t>
      </w:r>
      <w:r w:rsidRPr="009C18A7">
        <w:rPr>
          <w:rFonts w:cs="Traditional Arabic"/>
          <w:sz w:val="20"/>
          <w:szCs w:val="30"/>
          <w:u w:val="none"/>
          <w:rtl/>
        </w:rPr>
        <w:tab/>
        <w:t>وسيدلي ببيان افتتاحي ممثل كل من حكومة سويسر</w:t>
      </w:r>
      <w:r w:rsidR="001B69A6">
        <w:rPr>
          <w:rFonts w:cs="Traditional Arabic"/>
          <w:sz w:val="20"/>
          <w:szCs w:val="30"/>
          <w:u w:val="none"/>
          <w:rtl/>
        </w:rPr>
        <w:t>ا وبرنامج الأمم المتحدة للبيئة.</w:t>
      </w:r>
    </w:p>
    <w:p w:rsidR="009C18A7" w:rsidRPr="000B12A5" w:rsidRDefault="009C18A7" w:rsidP="00835300">
      <w:pPr>
        <w:pStyle w:val="Title"/>
        <w:spacing w:after="80" w:line="400" w:lineRule="exact"/>
        <w:ind w:left="567"/>
        <w:jc w:val="both"/>
        <w:rPr>
          <w:rFonts w:cs="Traditional Arabic"/>
          <w:b/>
          <w:bCs/>
          <w:sz w:val="32"/>
          <w:szCs w:val="32"/>
          <w:u w:val="none"/>
        </w:rPr>
      </w:pPr>
      <w:r w:rsidRPr="000B12A5">
        <w:rPr>
          <w:rFonts w:cs="Traditional Arabic"/>
          <w:b/>
          <w:bCs/>
          <w:sz w:val="32"/>
          <w:szCs w:val="32"/>
          <w:u w:val="none"/>
          <w:rtl/>
        </w:rPr>
        <w:t>البند 2</w:t>
      </w:r>
    </w:p>
    <w:p w:rsidR="009C18A7" w:rsidRPr="000B12A5" w:rsidRDefault="009C18A7" w:rsidP="00835300">
      <w:pPr>
        <w:pStyle w:val="Title"/>
        <w:spacing w:after="80" w:line="400" w:lineRule="exact"/>
        <w:ind w:left="567"/>
        <w:jc w:val="both"/>
        <w:rPr>
          <w:rFonts w:cs="Traditional Arabic"/>
          <w:b/>
          <w:bCs/>
          <w:sz w:val="32"/>
          <w:szCs w:val="32"/>
          <w:u w:val="none"/>
        </w:rPr>
      </w:pPr>
      <w:r w:rsidRPr="000B12A5">
        <w:rPr>
          <w:rFonts w:cs="Traditional Arabic"/>
          <w:b/>
          <w:bCs/>
          <w:sz w:val="32"/>
          <w:szCs w:val="32"/>
          <w:u w:val="none"/>
          <w:rtl/>
        </w:rPr>
        <w:t>المسائل التنظيمية</w:t>
      </w:r>
    </w:p>
    <w:p w:rsidR="009C18A7" w:rsidRPr="000B12A5" w:rsidRDefault="009C18A7" w:rsidP="000B12A5">
      <w:pPr>
        <w:pStyle w:val="Title"/>
        <w:tabs>
          <w:tab w:val="left" w:pos="1132"/>
        </w:tabs>
        <w:spacing w:after="80" w:line="400" w:lineRule="exact"/>
        <w:ind w:left="565"/>
        <w:jc w:val="both"/>
        <w:rPr>
          <w:rFonts w:cs="Traditional Arabic"/>
          <w:b/>
          <w:bCs/>
          <w:sz w:val="20"/>
          <w:szCs w:val="30"/>
          <w:u w:val="none"/>
        </w:rPr>
      </w:pPr>
      <w:r w:rsidRPr="000B12A5">
        <w:rPr>
          <w:rFonts w:cs="Traditional Arabic"/>
          <w:b/>
          <w:bCs/>
          <w:sz w:val="20"/>
          <w:szCs w:val="30"/>
          <w:u w:val="none"/>
          <w:rtl/>
        </w:rPr>
        <w:t>(أ‌)</w:t>
      </w:r>
      <w:r w:rsidRPr="000B12A5">
        <w:rPr>
          <w:rFonts w:cs="Traditional Arabic"/>
          <w:b/>
          <w:bCs/>
          <w:sz w:val="20"/>
          <w:szCs w:val="30"/>
          <w:u w:val="none"/>
          <w:rtl/>
        </w:rPr>
        <w:tab/>
        <w:t>اعتماد النظام الداخلي</w:t>
      </w:r>
    </w:p>
    <w:p w:rsidR="009C18A7" w:rsidRPr="009C18A7" w:rsidRDefault="009C18A7" w:rsidP="00920EE3">
      <w:pPr>
        <w:pStyle w:val="Title"/>
        <w:tabs>
          <w:tab w:val="left" w:pos="1841"/>
        </w:tabs>
        <w:spacing w:after="120" w:line="400" w:lineRule="exact"/>
        <w:ind w:left="1134"/>
        <w:jc w:val="both"/>
        <w:rPr>
          <w:rFonts w:cs="Traditional Arabic"/>
          <w:sz w:val="20"/>
          <w:szCs w:val="30"/>
          <w:u w:val="none"/>
        </w:rPr>
      </w:pPr>
      <w:r w:rsidRPr="009C18A7">
        <w:rPr>
          <w:rFonts w:cs="Traditional Arabic"/>
          <w:sz w:val="20"/>
          <w:szCs w:val="30"/>
          <w:u w:val="none"/>
          <w:rtl/>
        </w:rPr>
        <w:t>3-</w:t>
      </w:r>
      <w:r w:rsidRPr="009C18A7">
        <w:rPr>
          <w:rFonts w:cs="Traditional Arabic"/>
          <w:sz w:val="20"/>
          <w:szCs w:val="30"/>
          <w:u w:val="none"/>
          <w:rtl/>
        </w:rPr>
        <w:tab/>
        <w:t xml:space="preserve">قد يود المؤتمر أن يقرر اعتماد النظام الداخلي بصيغته الواردة في الوثيقة </w:t>
      </w:r>
      <w:r w:rsidRPr="009C18A7">
        <w:rPr>
          <w:rFonts w:cs="Traditional Arabic"/>
          <w:sz w:val="20"/>
          <w:szCs w:val="30"/>
          <w:u w:val="none"/>
        </w:rPr>
        <w:t>UNEP/MC/COP.1/3</w:t>
      </w:r>
      <w:r w:rsidR="00002DD1">
        <w:rPr>
          <w:rFonts w:cs="Traditional Arabic" w:hint="cs"/>
          <w:sz w:val="20"/>
          <w:szCs w:val="30"/>
          <w:u w:val="none"/>
          <w:rtl/>
        </w:rPr>
        <w:t>.</w:t>
      </w:r>
    </w:p>
    <w:p w:rsidR="009C18A7" w:rsidRPr="000B12A5" w:rsidRDefault="009C18A7" w:rsidP="000B12A5">
      <w:pPr>
        <w:pStyle w:val="Title"/>
        <w:tabs>
          <w:tab w:val="left" w:pos="1132"/>
        </w:tabs>
        <w:spacing w:after="80" w:line="400" w:lineRule="exact"/>
        <w:ind w:left="565"/>
        <w:jc w:val="both"/>
        <w:rPr>
          <w:rFonts w:cs="Traditional Arabic"/>
          <w:b/>
          <w:bCs/>
          <w:sz w:val="20"/>
          <w:szCs w:val="30"/>
          <w:u w:val="none"/>
        </w:rPr>
      </w:pPr>
      <w:r w:rsidRPr="000B12A5">
        <w:rPr>
          <w:rFonts w:cs="Traditional Arabic"/>
          <w:b/>
          <w:bCs/>
          <w:sz w:val="20"/>
          <w:szCs w:val="30"/>
          <w:u w:val="none"/>
          <w:rtl/>
        </w:rPr>
        <w:t>(ب‌)</w:t>
      </w:r>
      <w:r w:rsidRPr="000B12A5">
        <w:rPr>
          <w:rFonts w:cs="Traditional Arabic"/>
          <w:b/>
          <w:bCs/>
          <w:sz w:val="20"/>
          <w:szCs w:val="30"/>
          <w:u w:val="none"/>
          <w:rtl/>
        </w:rPr>
        <w:tab/>
        <w:t>انتخاب أعضاء المكتب</w:t>
      </w:r>
    </w:p>
    <w:p w:rsidR="009C18A7" w:rsidRPr="009C18A7" w:rsidRDefault="009C18A7" w:rsidP="00002DD1">
      <w:pPr>
        <w:pStyle w:val="Title"/>
        <w:tabs>
          <w:tab w:val="left" w:pos="1841"/>
        </w:tabs>
        <w:spacing w:after="60" w:line="400" w:lineRule="exact"/>
        <w:ind w:left="1134"/>
        <w:jc w:val="both"/>
        <w:rPr>
          <w:rFonts w:cs="Traditional Arabic"/>
          <w:sz w:val="20"/>
          <w:szCs w:val="30"/>
          <w:u w:val="none"/>
          <w:rtl/>
        </w:rPr>
      </w:pPr>
      <w:r w:rsidRPr="009C18A7">
        <w:rPr>
          <w:rFonts w:cs="Traditional Arabic"/>
          <w:sz w:val="20"/>
          <w:szCs w:val="30"/>
          <w:u w:val="none"/>
          <w:rtl/>
        </w:rPr>
        <w:t>4-</w:t>
      </w:r>
      <w:r w:rsidRPr="009C18A7">
        <w:rPr>
          <w:rFonts w:cs="Traditional Arabic"/>
          <w:sz w:val="20"/>
          <w:szCs w:val="30"/>
          <w:u w:val="none"/>
          <w:rtl/>
        </w:rPr>
        <w:tab/>
        <w:t>رهناً بالنظام الداخلي، ينتخب المؤتمر مكتباً يعمل حتى نهاية الاجتماع الثاني للمؤتمر، ويتكون من الأعضاء التاليين:</w:t>
      </w:r>
    </w:p>
    <w:p w:rsidR="009C18A7" w:rsidRPr="009C18A7" w:rsidRDefault="009C18A7" w:rsidP="000B12A5">
      <w:pPr>
        <w:pStyle w:val="Title"/>
        <w:tabs>
          <w:tab w:val="left" w:pos="2408"/>
        </w:tabs>
        <w:spacing w:after="120" w:line="400" w:lineRule="exact"/>
        <w:ind w:left="1841"/>
        <w:jc w:val="both"/>
        <w:rPr>
          <w:rFonts w:cs="Traditional Arabic"/>
          <w:sz w:val="20"/>
          <w:szCs w:val="30"/>
          <w:u w:val="none"/>
        </w:rPr>
      </w:pPr>
      <w:r w:rsidRPr="009C18A7">
        <w:rPr>
          <w:rFonts w:cs="Traditional Arabic"/>
          <w:sz w:val="20"/>
          <w:szCs w:val="30"/>
          <w:u w:val="none"/>
          <w:rtl/>
        </w:rPr>
        <w:t>(أ)</w:t>
      </w:r>
      <w:r w:rsidRPr="009C18A7">
        <w:rPr>
          <w:rFonts w:cs="Traditional Arabic"/>
          <w:sz w:val="20"/>
          <w:szCs w:val="30"/>
          <w:u w:val="none"/>
          <w:rtl/>
        </w:rPr>
        <w:tab/>
        <w:t>الرئيس؛</w:t>
      </w:r>
    </w:p>
    <w:p w:rsidR="009C18A7" w:rsidRPr="009C18A7" w:rsidRDefault="009C18A7" w:rsidP="000B12A5">
      <w:pPr>
        <w:pStyle w:val="Title"/>
        <w:tabs>
          <w:tab w:val="left" w:pos="2408"/>
        </w:tabs>
        <w:spacing w:after="120" w:line="400" w:lineRule="exact"/>
        <w:ind w:left="1841"/>
        <w:jc w:val="both"/>
        <w:rPr>
          <w:rFonts w:cs="Traditional Arabic"/>
          <w:sz w:val="20"/>
          <w:szCs w:val="30"/>
          <w:u w:val="none"/>
        </w:rPr>
      </w:pPr>
      <w:r w:rsidRPr="009C18A7">
        <w:rPr>
          <w:rFonts w:cs="Traditional Arabic"/>
          <w:sz w:val="20"/>
          <w:szCs w:val="30"/>
          <w:u w:val="none"/>
          <w:rtl/>
        </w:rPr>
        <w:t>(ب)</w:t>
      </w:r>
      <w:r w:rsidR="000B12A5">
        <w:rPr>
          <w:rFonts w:cs="Traditional Arabic"/>
          <w:sz w:val="20"/>
          <w:szCs w:val="30"/>
          <w:u w:val="none"/>
          <w:rtl/>
        </w:rPr>
        <w:tab/>
      </w:r>
      <w:r w:rsidRPr="009C18A7">
        <w:rPr>
          <w:rFonts w:cs="Traditional Arabic"/>
          <w:sz w:val="20"/>
          <w:szCs w:val="30"/>
          <w:u w:val="none"/>
          <w:rtl/>
        </w:rPr>
        <w:t>تسعة نواب للرئيس، يعمل أحدهم مقرراً.</w:t>
      </w:r>
    </w:p>
    <w:p w:rsidR="009C18A7" w:rsidRPr="009C18A7" w:rsidRDefault="009C18A7" w:rsidP="00920EE3">
      <w:pPr>
        <w:pStyle w:val="Title"/>
        <w:tabs>
          <w:tab w:val="left" w:pos="1841"/>
        </w:tabs>
        <w:spacing w:after="120" w:line="400" w:lineRule="exact"/>
        <w:ind w:left="1134"/>
        <w:jc w:val="both"/>
        <w:rPr>
          <w:rFonts w:cs="Traditional Arabic"/>
          <w:sz w:val="20"/>
          <w:szCs w:val="30"/>
          <w:u w:val="none"/>
        </w:rPr>
      </w:pPr>
      <w:r w:rsidRPr="009C18A7">
        <w:rPr>
          <w:rFonts w:cs="Traditional Arabic"/>
          <w:sz w:val="20"/>
          <w:szCs w:val="30"/>
          <w:u w:val="none"/>
          <w:rtl/>
        </w:rPr>
        <w:lastRenderedPageBreak/>
        <w:t>5-</w:t>
      </w:r>
      <w:r w:rsidRPr="009C18A7">
        <w:rPr>
          <w:rFonts w:cs="Traditional Arabic"/>
          <w:sz w:val="20"/>
          <w:szCs w:val="30"/>
          <w:u w:val="none"/>
          <w:rtl/>
        </w:rPr>
        <w:tab/>
        <w:t>ويتولى الرئيس/تتولى الرئيسة الرئاسة عقب انتخابه/انتخابها وفقاً للنظام الداخلي. وإلى حين انتخاب</w:t>
      </w:r>
      <w:r w:rsidR="003B0CD5">
        <w:rPr>
          <w:rFonts w:cs="Traditional Arabic"/>
          <w:sz w:val="20"/>
          <w:szCs w:val="30"/>
          <w:u w:val="none"/>
          <w:rtl/>
        </w:rPr>
        <w:t xml:space="preserve"> الرئيس، سيترأس الاجتماعَ المدي</w:t>
      </w:r>
      <w:r w:rsidR="003B0CD5">
        <w:rPr>
          <w:rFonts w:cs="Traditional Arabic" w:hint="cs"/>
          <w:sz w:val="20"/>
          <w:szCs w:val="30"/>
          <w:u w:val="none"/>
          <w:rtl/>
        </w:rPr>
        <w:t>ر</w:t>
      </w:r>
      <w:r w:rsidRPr="009C18A7">
        <w:rPr>
          <w:rFonts w:cs="Traditional Arabic"/>
          <w:sz w:val="20"/>
          <w:szCs w:val="30"/>
          <w:u w:val="none"/>
          <w:rtl/>
        </w:rPr>
        <w:t xml:space="preserve"> التنفيذي لبرنامج</w:t>
      </w:r>
      <w:r w:rsidR="001B69A6">
        <w:rPr>
          <w:rFonts w:cs="Traditional Arabic"/>
          <w:sz w:val="20"/>
          <w:szCs w:val="30"/>
          <w:u w:val="none"/>
          <w:rtl/>
        </w:rPr>
        <w:t xml:space="preserve"> الأمم المتحدة للبيئة أو ممثله.</w:t>
      </w:r>
    </w:p>
    <w:p w:rsidR="009C18A7" w:rsidRPr="000B12A5"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20"/>
          <w:szCs w:val="30"/>
          <w:u w:val="none"/>
          <w:rtl/>
        </w:rPr>
        <w:t>(ج)</w:t>
      </w:r>
      <w:r w:rsidRPr="000B12A5">
        <w:rPr>
          <w:rFonts w:cs="Traditional Arabic"/>
          <w:b/>
          <w:bCs/>
          <w:sz w:val="20"/>
          <w:szCs w:val="30"/>
          <w:u w:val="none"/>
          <w:rtl/>
        </w:rPr>
        <w:tab/>
        <w:t>إقرار جدول الأعمال</w:t>
      </w:r>
    </w:p>
    <w:p w:rsidR="009C18A7" w:rsidRPr="009C18A7" w:rsidRDefault="009C18A7" w:rsidP="00835300">
      <w:pPr>
        <w:pStyle w:val="Title"/>
        <w:tabs>
          <w:tab w:val="left" w:pos="1841"/>
        </w:tabs>
        <w:spacing w:after="120" w:line="360" w:lineRule="exact"/>
        <w:ind w:left="1134"/>
        <w:jc w:val="lowKashida"/>
        <w:rPr>
          <w:rFonts w:cs="Traditional Arabic"/>
          <w:sz w:val="20"/>
          <w:szCs w:val="30"/>
          <w:u w:val="none"/>
        </w:rPr>
      </w:pPr>
      <w:r w:rsidRPr="009C18A7">
        <w:rPr>
          <w:rFonts w:cs="Traditional Arabic"/>
          <w:sz w:val="20"/>
          <w:szCs w:val="30"/>
          <w:u w:val="none"/>
          <w:rtl/>
        </w:rPr>
        <w:t>6-</w:t>
      </w:r>
      <w:r w:rsidRPr="009C18A7">
        <w:rPr>
          <w:rFonts w:cs="Traditional Arabic"/>
          <w:sz w:val="20"/>
          <w:szCs w:val="30"/>
          <w:u w:val="none"/>
          <w:rtl/>
        </w:rPr>
        <w:tab/>
        <w:t xml:space="preserve">قد يود المؤتمر أن يُقر جدول أعماله استناداً إلى جدول الأعمال المؤقت الوارد في الوثيقة </w:t>
      </w:r>
      <w:r w:rsidRPr="00835300">
        <w:rPr>
          <w:rFonts w:cs="Traditional Arabic"/>
          <w:sz w:val="20"/>
          <w:szCs w:val="20"/>
          <w:u w:val="none"/>
        </w:rPr>
        <w:t>UNEP/MC/COP.1/1</w:t>
      </w:r>
      <w:r w:rsidRPr="009C18A7">
        <w:rPr>
          <w:rFonts w:cs="Traditional Arabic"/>
          <w:sz w:val="20"/>
          <w:szCs w:val="30"/>
          <w:u w:val="none"/>
          <w:rtl/>
        </w:rPr>
        <w:t>.</w:t>
      </w:r>
    </w:p>
    <w:p w:rsidR="009C18A7" w:rsidRPr="000B12A5"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20"/>
          <w:szCs w:val="30"/>
          <w:u w:val="none"/>
          <w:rtl/>
        </w:rPr>
        <w:t>(د)</w:t>
      </w:r>
      <w:r w:rsidRPr="000B12A5">
        <w:rPr>
          <w:rFonts w:cs="Traditional Arabic"/>
          <w:b/>
          <w:bCs/>
          <w:sz w:val="20"/>
          <w:szCs w:val="30"/>
          <w:u w:val="none"/>
          <w:rtl/>
        </w:rPr>
        <w:tab/>
        <w:t>تعيين لجنة وثائق التفويض</w:t>
      </w:r>
    </w:p>
    <w:p w:rsidR="009C18A7" w:rsidRPr="009C18A7" w:rsidRDefault="009C18A7" w:rsidP="00920EE3">
      <w:pPr>
        <w:pStyle w:val="Title"/>
        <w:tabs>
          <w:tab w:val="left" w:pos="1841"/>
        </w:tabs>
        <w:spacing w:after="120" w:line="400" w:lineRule="exact"/>
        <w:ind w:left="1134"/>
        <w:jc w:val="both"/>
        <w:rPr>
          <w:rFonts w:cs="Traditional Arabic"/>
          <w:sz w:val="20"/>
          <w:szCs w:val="30"/>
          <w:u w:val="none"/>
        </w:rPr>
      </w:pPr>
      <w:r w:rsidRPr="009C18A7">
        <w:rPr>
          <w:rFonts w:cs="Traditional Arabic"/>
          <w:sz w:val="20"/>
          <w:szCs w:val="30"/>
          <w:u w:val="none"/>
          <w:rtl/>
        </w:rPr>
        <w:t>7-</w:t>
      </w:r>
      <w:r w:rsidRPr="009C18A7">
        <w:rPr>
          <w:rFonts w:cs="Traditional Arabic"/>
          <w:sz w:val="20"/>
          <w:szCs w:val="30"/>
          <w:u w:val="none"/>
          <w:rtl/>
        </w:rPr>
        <w:tab/>
        <w:t>يجوز أن يُطلب إلى مكتب المؤتمر أن يعمل كلجنة لوثائق التفويض وأن يفحص، بمساعدة الأمانة، وثائق التفويض وصكوك التفويض الكامل حسب الاقتضاء، وأن يقدم تقريراً إلى المؤتمر عن ذلك.</w:t>
      </w:r>
    </w:p>
    <w:p w:rsidR="009C18A7" w:rsidRPr="000B12A5"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20"/>
          <w:szCs w:val="30"/>
          <w:u w:val="none"/>
          <w:rtl/>
        </w:rPr>
        <w:t>(هـ)</w:t>
      </w:r>
      <w:r w:rsidRPr="000B12A5">
        <w:rPr>
          <w:rFonts w:cs="Traditional Arabic"/>
          <w:b/>
          <w:bCs/>
          <w:sz w:val="20"/>
          <w:szCs w:val="30"/>
          <w:u w:val="none"/>
          <w:rtl/>
        </w:rPr>
        <w:tab/>
        <w:t>تنظيم العمل</w:t>
      </w:r>
    </w:p>
    <w:p w:rsidR="009C18A7" w:rsidRPr="009C18A7" w:rsidRDefault="009C18A7" w:rsidP="00835300">
      <w:pPr>
        <w:pStyle w:val="Title"/>
        <w:tabs>
          <w:tab w:val="left" w:pos="1841"/>
        </w:tabs>
        <w:spacing w:after="120" w:line="380" w:lineRule="exact"/>
        <w:ind w:left="1134"/>
        <w:jc w:val="both"/>
        <w:rPr>
          <w:rFonts w:cs="Traditional Arabic"/>
          <w:sz w:val="20"/>
          <w:szCs w:val="30"/>
          <w:u w:val="none"/>
        </w:rPr>
      </w:pPr>
      <w:r w:rsidRPr="009C18A7">
        <w:rPr>
          <w:rFonts w:cs="Traditional Arabic"/>
          <w:sz w:val="20"/>
          <w:szCs w:val="30"/>
          <w:u w:val="none"/>
          <w:rtl/>
        </w:rPr>
        <w:t>8-</w:t>
      </w:r>
      <w:r w:rsidRPr="009C18A7">
        <w:rPr>
          <w:rFonts w:cs="Traditional Arabic"/>
          <w:sz w:val="20"/>
          <w:szCs w:val="30"/>
          <w:u w:val="none"/>
          <w:rtl/>
        </w:rPr>
        <w:tab/>
        <w:t>قد يود مؤتمر الأطراف أن يعقد اجتماعاته يوم الأحد ٢٤ أيلول/سبتمبر من الساعة 15:00 إلى الساعة 18:00، ثم يوميا</w:t>
      </w:r>
      <w:r w:rsidR="00E00505">
        <w:rPr>
          <w:rFonts w:cs="Traditional Arabic" w:hint="cs"/>
          <w:sz w:val="20"/>
          <w:szCs w:val="30"/>
          <w:u w:val="none"/>
          <w:rtl/>
        </w:rPr>
        <w:t>ً</w:t>
      </w:r>
      <w:r w:rsidRPr="009C18A7">
        <w:rPr>
          <w:rFonts w:cs="Traditional Arabic"/>
          <w:sz w:val="20"/>
          <w:szCs w:val="30"/>
          <w:u w:val="none"/>
          <w:rtl/>
        </w:rPr>
        <w:t xml:space="preserve"> ابتداء</w:t>
      </w:r>
      <w:r w:rsidR="00E00505">
        <w:rPr>
          <w:rFonts w:cs="Traditional Arabic" w:hint="cs"/>
          <w:sz w:val="20"/>
          <w:szCs w:val="30"/>
          <w:u w:val="none"/>
          <w:rtl/>
        </w:rPr>
        <w:t>ً</w:t>
      </w:r>
      <w:r w:rsidRPr="009C18A7">
        <w:rPr>
          <w:rFonts w:cs="Traditional Arabic"/>
          <w:sz w:val="20"/>
          <w:szCs w:val="30"/>
          <w:u w:val="none"/>
          <w:rtl/>
        </w:rPr>
        <w:t xml:space="preserve"> من يوم الاثنين ٢٥ أيلول/سبتمبر من الساعة 10:00 إلى الساعة 13:00، ومن الساعة 15:00 إلى الساعة 18:00، رهنا</w:t>
      </w:r>
      <w:r w:rsidR="00E00505">
        <w:rPr>
          <w:rFonts w:cs="Traditional Arabic" w:hint="cs"/>
          <w:sz w:val="20"/>
          <w:szCs w:val="30"/>
          <w:u w:val="none"/>
          <w:rtl/>
        </w:rPr>
        <w:t>ً</w:t>
      </w:r>
      <w:r w:rsidR="00F63DB0">
        <w:rPr>
          <w:rFonts w:cs="Traditional Arabic"/>
          <w:sz w:val="20"/>
          <w:szCs w:val="30"/>
          <w:u w:val="none"/>
          <w:rtl/>
        </w:rPr>
        <w:t xml:space="preserve"> بالتعديلات الضرورية.</w:t>
      </w:r>
    </w:p>
    <w:p w:rsidR="009C18A7" w:rsidRPr="009C18A7" w:rsidRDefault="009C18A7" w:rsidP="00920EE3">
      <w:pPr>
        <w:pStyle w:val="Title"/>
        <w:tabs>
          <w:tab w:val="left" w:pos="1841"/>
        </w:tabs>
        <w:spacing w:after="120" w:line="400" w:lineRule="exact"/>
        <w:ind w:left="1134"/>
        <w:jc w:val="both"/>
        <w:rPr>
          <w:rFonts w:cs="Traditional Arabic"/>
          <w:sz w:val="20"/>
          <w:szCs w:val="30"/>
          <w:u w:val="none"/>
          <w:rtl/>
        </w:rPr>
      </w:pPr>
      <w:r w:rsidRPr="009C18A7">
        <w:rPr>
          <w:rFonts w:cs="Traditional Arabic"/>
          <w:sz w:val="20"/>
          <w:szCs w:val="30"/>
          <w:u w:val="none"/>
          <w:rtl/>
        </w:rPr>
        <w:t>9-</w:t>
      </w:r>
      <w:r w:rsidRPr="009C18A7">
        <w:rPr>
          <w:rFonts w:cs="Traditional Arabic"/>
          <w:sz w:val="20"/>
          <w:szCs w:val="30"/>
          <w:u w:val="none"/>
          <w:rtl/>
        </w:rPr>
        <w:tab/>
        <w:t xml:space="preserve">وخلال الاجتماع، قد يود مؤتمر الأطراف أن ينشئ لجنة جامعة لمعالجة المسائل الجوهرية على النحو الوارد في البندين 5 و6 من جدول الأعمال المؤقت. وقد تود اللجنة الجامعة إنشاء ما قد تراه ضرورياً من الأفرقة المصغرة وغيرها من الأفرقة العاملة أثناء </w:t>
      </w:r>
      <w:r w:rsidR="00835300">
        <w:rPr>
          <w:rFonts w:cs="Traditional Arabic"/>
          <w:sz w:val="20"/>
          <w:szCs w:val="30"/>
          <w:u w:val="none"/>
          <w:rtl/>
        </w:rPr>
        <w:t>الدورة، وأن تحدد ولاية كل منها.</w:t>
      </w:r>
    </w:p>
    <w:p w:rsidR="009C18A7" w:rsidRPr="000B12A5" w:rsidRDefault="009C18A7" w:rsidP="000B12A5">
      <w:pPr>
        <w:pStyle w:val="Title"/>
        <w:spacing w:after="80" w:line="400" w:lineRule="exact"/>
        <w:ind w:left="565"/>
        <w:jc w:val="both"/>
        <w:rPr>
          <w:rFonts w:cs="Traditional Arabic"/>
          <w:b/>
          <w:bCs/>
          <w:sz w:val="32"/>
          <w:szCs w:val="32"/>
          <w:u w:val="none"/>
        </w:rPr>
      </w:pPr>
      <w:r w:rsidRPr="000B12A5">
        <w:rPr>
          <w:rFonts w:cs="Traditional Arabic"/>
          <w:b/>
          <w:bCs/>
          <w:sz w:val="32"/>
          <w:szCs w:val="32"/>
          <w:u w:val="none"/>
          <w:rtl/>
        </w:rPr>
        <w:t>البند 3</w:t>
      </w:r>
    </w:p>
    <w:p w:rsidR="009C18A7" w:rsidRPr="00835300"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32"/>
          <w:szCs w:val="32"/>
          <w:u w:val="none"/>
          <w:rtl/>
        </w:rPr>
        <w:t>تقرير لجنة وثائق التفويض</w:t>
      </w:r>
    </w:p>
    <w:p w:rsidR="009C18A7" w:rsidRPr="009C18A7" w:rsidRDefault="009C18A7" w:rsidP="00920EE3">
      <w:pPr>
        <w:pStyle w:val="Title"/>
        <w:tabs>
          <w:tab w:val="left" w:pos="1841"/>
        </w:tabs>
        <w:spacing w:after="120" w:line="400" w:lineRule="exact"/>
        <w:ind w:left="1134"/>
        <w:jc w:val="both"/>
        <w:rPr>
          <w:rFonts w:cs="Traditional Arabic"/>
          <w:sz w:val="20"/>
          <w:szCs w:val="30"/>
          <w:u w:val="none"/>
        </w:rPr>
      </w:pPr>
      <w:r w:rsidRPr="009C18A7">
        <w:rPr>
          <w:rFonts w:cs="Traditional Arabic"/>
          <w:sz w:val="20"/>
          <w:szCs w:val="30"/>
          <w:u w:val="none"/>
          <w:rtl/>
        </w:rPr>
        <w:t>10-</w:t>
      </w:r>
      <w:r w:rsidRPr="009C18A7">
        <w:rPr>
          <w:rFonts w:cs="Traditional Arabic"/>
          <w:sz w:val="20"/>
          <w:szCs w:val="30"/>
          <w:u w:val="none"/>
          <w:rtl/>
        </w:rPr>
        <w:tab/>
        <w:t>ستقوم لجنة وثائق التفويض، بمساعدة من الأمانة، بفحص وثائق تفويض ممثلي الأطراف في الاجتماع الأول لمؤتمر الأطراف وتقديم تقرير عن ذلك إلى المؤتمر.</w:t>
      </w:r>
    </w:p>
    <w:p w:rsidR="009C18A7" w:rsidRPr="000B12A5" w:rsidRDefault="009C18A7" w:rsidP="000B12A5">
      <w:pPr>
        <w:pStyle w:val="Title"/>
        <w:spacing w:after="80" w:line="400" w:lineRule="exact"/>
        <w:ind w:left="565"/>
        <w:jc w:val="both"/>
        <w:rPr>
          <w:rFonts w:cs="Traditional Arabic"/>
          <w:b/>
          <w:bCs/>
          <w:sz w:val="32"/>
          <w:szCs w:val="32"/>
          <w:u w:val="none"/>
        </w:rPr>
      </w:pPr>
      <w:r w:rsidRPr="000B12A5">
        <w:rPr>
          <w:rFonts w:cs="Traditional Arabic"/>
          <w:b/>
          <w:bCs/>
          <w:sz w:val="32"/>
          <w:szCs w:val="32"/>
          <w:u w:val="none"/>
          <w:rtl/>
        </w:rPr>
        <w:t>البند 4</w:t>
      </w:r>
    </w:p>
    <w:p w:rsidR="009C18A7" w:rsidRPr="00835300"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32"/>
          <w:szCs w:val="32"/>
          <w:u w:val="none"/>
          <w:rtl/>
        </w:rPr>
        <w:t>تقرير عن إنجازات لجنة التفاوض الحكومية الدولية لإعداد صك عالمي ملزم قانوناً بشأن الزئبق</w:t>
      </w:r>
    </w:p>
    <w:p w:rsidR="009C18A7" w:rsidRPr="009C18A7" w:rsidRDefault="009C18A7" w:rsidP="00920EE3">
      <w:pPr>
        <w:pStyle w:val="Title"/>
        <w:tabs>
          <w:tab w:val="left" w:pos="1841"/>
        </w:tabs>
        <w:spacing w:after="120" w:line="400" w:lineRule="exact"/>
        <w:ind w:left="1134"/>
        <w:jc w:val="both"/>
        <w:rPr>
          <w:rFonts w:cs="Traditional Arabic"/>
          <w:sz w:val="20"/>
          <w:szCs w:val="30"/>
          <w:u w:val="none"/>
        </w:rPr>
      </w:pPr>
      <w:r w:rsidRPr="009C18A7">
        <w:rPr>
          <w:rFonts w:cs="Traditional Arabic"/>
          <w:sz w:val="20"/>
          <w:szCs w:val="30"/>
          <w:u w:val="none"/>
          <w:rtl/>
        </w:rPr>
        <w:t>11-</w:t>
      </w:r>
      <w:r w:rsidRPr="009C18A7">
        <w:rPr>
          <w:rFonts w:cs="Traditional Arabic"/>
          <w:sz w:val="20"/>
          <w:szCs w:val="30"/>
          <w:u w:val="none"/>
          <w:rtl/>
        </w:rPr>
        <w:tab/>
        <w:t>تُعرض على المؤتمر مذكرة من الأمانة تتضمن تقريرا</w:t>
      </w:r>
      <w:r w:rsidR="00E00505">
        <w:rPr>
          <w:rFonts w:cs="Traditional Arabic" w:hint="cs"/>
          <w:sz w:val="20"/>
          <w:szCs w:val="30"/>
          <w:u w:val="none"/>
          <w:rtl/>
        </w:rPr>
        <w:t>ً</w:t>
      </w:r>
      <w:r w:rsidRPr="009C18A7">
        <w:rPr>
          <w:rFonts w:cs="Traditional Arabic"/>
          <w:sz w:val="20"/>
          <w:szCs w:val="30"/>
          <w:u w:val="none"/>
          <w:rtl/>
        </w:rPr>
        <w:t xml:space="preserve"> عن الإنجازات التي حققتها لجنة التفاوض الحكومية الدولية لإعداد صك عالمي ملزم قانونا</w:t>
      </w:r>
      <w:r w:rsidR="00E00505">
        <w:rPr>
          <w:rFonts w:cs="Traditional Arabic" w:hint="cs"/>
          <w:sz w:val="20"/>
          <w:szCs w:val="30"/>
          <w:u w:val="none"/>
          <w:rtl/>
        </w:rPr>
        <w:t>ً</w:t>
      </w:r>
      <w:r w:rsidRPr="009C18A7">
        <w:rPr>
          <w:rFonts w:cs="Traditional Arabic"/>
          <w:sz w:val="20"/>
          <w:szCs w:val="30"/>
          <w:u w:val="none"/>
          <w:rtl/>
        </w:rPr>
        <w:t xml:space="preserve"> بشأن الزئبق (</w:t>
      </w:r>
      <w:r w:rsidRPr="009C18A7">
        <w:rPr>
          <w:rFonts w:cs="Traditional Arabic"/>
          <w:sz w:val="20"/>
          <w:szCs w:val="30"/>
          <w:u w:val="none"/>
        </w:rPr>
        <w:t>UNEP/MC/COP.1/4</w:t>
      </w:r>
      <w:r w:rsidRPr="009C18A7">
        <w:rPr>
          <w:rFonts w:cs="Traditional Arabic"/>
          <w:sz w:val="20"/>
          <w:szCs w:val="30"/>
          <w:u w:val="none"/>
          <w:rtl/>
        </w:rPr>
        <w:t>) وقد يود المؤتمر أن يحيط علما</w:t>
      </w:r>
      <w:r w:rsidR="00E00505">
        <w:rPr>
          <w:rFonts w:cs="Traditional Arabic" w:hint="cs"/>
          <w:sz w:val="20"/>
          <w:szCs w:val="30"/>
          <w:u w:val="none"/>
          <w:rtl/>
        </w:rPr>
        <w:t>ً</w:t>
      </w:r>
      <w:r w:rsidRPr="009C18A7">
        <w:rPr>
          <w:rFonts w:cs="Traditional Arabic"/>
          <w:sz w:val="20"/>
          <w:szCs w:val="30"/>
          <w:u w:val="none"/>
          <w:rtl/>
        </w:rPr>
        <w:t xml:space="preserve"> بالتقدم المحرز وأن يعرب عن تقديره للجنة ورئيسها.</w:t>
      </w:r>
    </w:p>
    <w:p w:rsidR="009C18A7" w:rsidRPr="000B12A5" w:rsidRDefault="009C18A7" w:rsidP="000B12A5">
      <w:pPr>
        <w:pStyle w:val="Title"/>
        <w:spacing w:after="80" w:line="400" w:lineRule="exact"/>
        <w:ind w:left="565"/>
        <w:jc w:val="both"/>
        <w:rPr>
          <w:rFonts w:cs="Traditional Arabic"/>
          <w:b/>
          <w:bCs/>
          <w:sz w:val="32"/>
          <w:szCs w:val="32"/>
          <w:u w:val="none"/>
        </w:rPr>
      </w:pPr>
      <w:r w:rsidRPr="000B12A5">
        <w:rPr>
          <w:rFonts w:cs="Traditional Arabic"/>
          <w:b/>
          <w:bCs/>
          <w:sz w:val="32"/>
          <w:szCs w:val="32"/>
          <w:u w:val="none"/>
          <w:rtl/>
        </w:rPr>
        <w:t>البند 5</w:t>
      </w:r>
    </w:p>
    <w:p w:rsidR="009C18A7" w:rsidRPr="00835300"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32"/>
          <w:szCs w:val="32"/>
          <w:u w:val="none"/>
          <w:rtl/>
        </w:rPr>
        <w:t>مسائل تعرض على مؤتمر الأطراف لكي يتخذ إجراءً بشأنها في اجتماعه الأول</w:t>
      </w:r>
    </w:p>
    <w:p w:rsidR="009C18A7" w:rsidRPr="009C18A7" w:rsidRDefault="009C18A7" w:rsidP="00835300">
      <w:pPr>
        <w:pStyle w:val="Title"/>
        <w:tabs>
          <w:tab w:val="left" w:pos="1841"/>
        </w:tabs>
        <w:spacing w:after="80" w:line="380" w:lineRule="exact"/>
        <w:ind w:left="1134"/>
        <w:jc w:val="both"/>
        <w:rPr>
          <w:rFonts w:cs="Traditional Arabic"/>
          <w:sz w:val="20"/>
          <w:szCs w:val="30"/>
          <w:u w:val="none"/>
        </w:rPr>
      </w:pPr>
      <w:r w:rsidRPr="009C18A7">
        <w:rPr>
          <w:rFonts w:cs="Traditional Arabic"/>
          <w:sz w:val="20"/>
          <w:szCs w:val="30"/>
          <w:u w:val="none"/>
          <w:rtl/>
        </w:rPr>
        <w:t>12-</w:t>
      </w:r>
      <w:r w:rsidRPr="009C18A7">
        <w:rPr>
          <w:rFonts w:cs="Traditional Arabic"/>
          <w:sz w:val="20"/>
          <w:szCs w:val="30"/>
          <w:u w:val="none"/>
          <w:rtl/>
        </w:rPr>
        <w:tab/>
        <w:t>أُنيطت بمؤتمر الأطراف المسؤولية عن اتخاذ القرارات بشأن عدد من المسائل في اجتماعه الأول. والالتزام باتخاذ تلك القرارات مستمد من المصادر التالية:</w:t>
      </w:r>
    </w:p>
    <w:p w:rsidR="009C18A7" w:rsidRPr="009C18A7" w:rsidRDefault="009C18A7" w:rsidP="00835300">
      <w:pPr>
        <w:pStyle w:val="Title"/>
        <w:tabs>
          <w:tab w:val="left" w:pos="2408"/>
        </w:tabs>
        <w:spacing w:after="80" w:line="360" w:lineRule="exact"/>
        <w:ind w:left="1132" w:firstLine="709"/>
        <w:jc w:val="both"/>
        <w:rPr>
          <w:rFonts w:cs="Traditional Arabic"/>
          <w:sz w:val="20"/>
          <w:szCs w:val="30"/>
          <w:u w:val="none"/>
        </w:rPr>
      </w:pPr>
      <w:r w:rsidRPr="009C18A7">
        <w:rPr>
          <w:rFonts w:cs="Traditional Arabic"/>
          <w:sz w:val="20"/>
          <w:szCs w:val="30"/>
          <w:u w:val="none"/>
          <w:rtl/>
        </w:rPr>
        <w:t>(أ)</w:t>
      </w:r>
      <w:r w:rsidRPr="009C18A7">
        <w:rPr>
          <w:rFonts w:cs="Traditional Arabic"/>
          <w:sz w:val="20"/>
          <w:szCs w:val="30"/>
          <w:u w:val="none"/>
          <w:rtl/>
        </w:rPr>
        <w:tab/>
        <w:t>نص اتفاقية ميناماتا بشأن الزئبق؛</w:t>
      </w:r>
    </w:p>
    <w:p w:rsidR="009C18A7" w:rsidRPr="009C18A7" w:rsidRDefault="009C18A7" w:rsidP="00835300">
      <w:pPr>
        <w:pStyle w:val="Title"/>
        <w:tabs>
          <w:tab w:val="left" w:pos="2408"/>
        </w:tabs>
        <w:spacing w:after="80" w:line="360" w:lineRule="exact"/>
        <w:ind w:left="1132" w:firstLine="709"/>
        <w:jc w:val="lowKashida"/>
        <w:rPr>
          <w:rFonts w:cs="Traditional Arabic"/>
          <w:sz w:val="20"/>
          <w:szCs w:val="30"/>
          <w:u w:val="none"/>
        </w:rPr>
      </w:pPr>
      <w:r w:rsidRPr="009C18A7">
        <w:rPr>
          <w:rFonts w:cs="Traditional Arabic"/>
          <w:sz w:val="20"/>
          <w:szCs w:val="30"/>
          <w:u w:val="none"/>
          <w:rtl/>
        </w:rPr>
        <w:t>(ب)</w:t>
      </w:r>
      <w:r w:rsidRPr="009C18A7">
        <w:rPr>
          <w:rFonts w:cs="Traditional Arabic"/>
          <w:sz w:val="20"/>
          <w:szCs w:val="30"/>
          <w:u w:val="none"/>
          <w:rtl/>
        </w:rPr>
        <w:tab/>
        <w:t xml:space="preserve">الوثيقة الختامية لمؤتمر المفوضين المعني باتفاقية ميناماتا بشأن الزئبق، ورمزها </w:t>
      </w:r>
      <w:r w:rsidRPr="00835300">
        <w:rPr>
          <w:rFonts w:cs="Traditional Arabic"/>
          <w:sz w:val="20"/>
          <w:szCs w:val="20"/>
          <w:u w:val="none"/>
        </w:rPr>
        <w:t>UNEP(DTIE)/Hg/CONF/4</w:t>
      </w:r>
      <w:r w:rsidR="00835300">
        <w:rPr>
          <w:rFonts w:cs="Traditional Arabic"/>
          <w:sz w:val="20"/>
          <w:szCs w:val="30"/>
          <w:u w:val="none"/>
          <w:rtl/>
        </w:rPr>
        <w:t>؛</w:t>
      </w:r>
    </w:p>
    <w:p w:rsidR="009C18A7" w:rsidRPr="009C18A7" w:rsidRDefault="009C18A7" w:rsidP="00835300">
      <w:pPr>
        <w:pStyle w:val="Title"/>
        <w:tabs>
          <w:tab w:val="left" w:pos="2408"/>
        </w:tabs>
        <w:spacing w:line="360" w:lineRule="exact"/>
        <w:ind w:left="1134" w:firstLine="709"/>
        <w:jc w:val="both"/>
        <w:rPr>
          <w:rFonts w:cs="Traditional Arabic"/>
          <w:sz w:val="20"/>
          <w:szCs w:val="30"/>
          <w:u w:val="none"/>
        </w:rPr>
      </w:pPr>
      <w:r w:rsidRPr="009C18A7">
        <w:rPr>
          <w:rFonts w:cs="Traditional Arabic"/>
          <w:sz w:val="20"/>
          <w:szCs w:val="30"/>
          <w:u w:val="none"/>
          <w:rtl/>
        </w:rPr>
        <w:t>(ج)</w:t>
      </w:r>
      <w:r w:rsidRPr="009C18A7">
        <w:rPr>
          <w:rFonts w:cs="Traditional Arabic"/>
          <w:sz w:val="20"/>
          <w:szCs w:val="30"/>
          <w:u w:val="none"/>
          <w:rtl/>
        </w:rPr>
        <w:tab/>
        <w:t>المسائل التي أوصت لجنة التفاوض الحكومية الدولية بأن يتخذ مؤتمر الأطراف إجراء بشأنها</w:t>
      </w:r>
      <w:r w:rsidR="00835300">
        <w:rPr>
          <w:rFonts w:cs="Traditional Arabic" w:hint="cs"/>
          <w:sz w:val="20"/>
          <w:szCs w:val="30"/>
          <w:u w:val="none"/>
          <w:rtl/>
        </w:rPr>
        <w:t>.</w:t>
      </w:r>
    </w:p>
    <w:p w:rsidR="009C18A7" w:rsidRPr="009C18A7" w:rsidRDefault="009C18A7" w:rsidP="00920EE3">
      <w:pPr>
        <w:pStyle w:val="Title"/>
        <w:tabs>
          <w:tab w:val="left" w:pos="1841"/>
        </w:tabs>
        <w:spacing w:after="120" w:line="400" w:lineRule="exact"/>
        <w:ind w:left="1134"/>
        <w:jc w:val="both"/>
        <w:rPr>
          <w:rFonts w:cs="Traditional Arabic"/>
          <w:sz w:val="20"/>
          <w:szCs w:val="30"/>
          <w:u w:val="none"/>
        </w:rPr>
      </w:pPr>
      <w:r w:rsidRPr="009C18A7">
        <w:rPr>
          <w:rFonts w:cs="Traditional Arabic"/>
          <w:sz w:val="20"/>
          <w:szCs w:val="30"/>
          <w:u w:val="none"/>
          <w:rtl/>
        </w:rPr>
        <w:lastRenderedPageBreak/>
        <w:t>13-</w:t>
      </w:r>
      <w:r w:rsidRPr="009C18A7">
        <w:rPr>
          <w:rFonts w:cs="Traditional Arabic"/>
          <w:sz w:val="20"/>
          <w:szCs w:val="30"/>
          <w:u w:val="none"/>
          <w:rtl/>
        </w:rPr>
        <w:tab/>
        <w:t>وبالإضافة إلى ذلك، وكجزء من عملية تفعيل الأمانة بشكل تام، ستدعو الضرورة إلى أن يتوصل الاجتماع الأول لمؤتمر الأطراف إلى اتفاق بشأن برنامج عمل الأمانة والميزان</w:t>
      </w:r>
      <w:r w:rsidR="00835300">
        <w:rPr>
          <w:rFonts w:cs="Traditional Arabic"/>
          <w:sz w:val="20"/>
          <w:szCs w:val="30"/>
          <w:u w:val="none"/>
          <w:rtl/>
        </w:rPr>
        <w:t>ية ذات الصلة للفترة ٢٠١٨-٢٠١٩.</w:t>
      </w:r>
    </w:p>
    <w:p w:rsidR="009C18A7" w:rsidRPr="000B12A5" w:rsidRDefault="009C18A7" w:rsidP="000B12A5">
      <w:pPr>
        <w:pStyle w:val="Title"/>
        <w:tabs>
          <w:tab w:val="left" w:pos="1132"/>
        </w:tabs>
        <w:spacing w:after="80" w:line="400" w:lineRule="exact"/>
        <w:ind w:left="565"/>
        <w:jc w:val="both"/>
        <w:rPr>
          <w:rFonts w:cs="Traditional Arabic"/>
          <w:b/>
          <w:bCs/>
          <w:sz w:val="20"/>
          <w:szCs w:val="30"/>
          <w:u w:val="none"/>
        </w:rPr>
      </w:pPr>
      <w:r w:rsidRPr="000B12A5">
        <w:rPr>
          <w:rFonts w:cs="Traditional Arabic"/>
          <w:b/>
          <w:bCs/>
          <w:sz w:val="20"/>
          <w:szCs w:val="30"/>
          <w:u w:val="none"/>
          <w:rtl/>
        </w:rPr>
        <w:t>(أ)</w:t>
      </w:r>
      <w:r w:rsidR="003B44F0">
        <w:rPr>
          <w:rFonts w:cs="Traditional Arabic"/>
          <w:b/>
          <w:bCs/>
          <w:sz w:val="20"/>
          <w:szCs w:val="30"/>
          <w:u w:val="none"/>
          <w:rtl/>
        </w:rPr>
        <w:tab/>
        <w:t>مسائل تنص عليها الاتفاقية</w:t>
      </w:r>
    </w:p>
    <w:p w:rsidR="009C18A7" w:rsidRPr="000B12A5"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20"/>
          <w:szCs w:val="30"/>
          <w:u w:val="none"/>
          <w:rtl/>
        </w:rPr>
        <w:t>’١‘</w:t>
      </w:r>
      <w:r w:rsidR="003B44F0">
        <w:rPr>
          <w:rFonts w:cs="Traditional Arabic"/>
          <w:b/>
          <w:bCs/>
          <w:sz w:val="20"/>
          <w:szCs w:val="30"/>
          <w:u w:val="none"/>
          <w:rtl/>
        </w:rPr>
        <w:tab/>
      </w:r>
      <w:r w:rsidRPr="000B12A5">
        <w:rPr>
          <w:rFonts w:cs="Traditional Arabic"/>
          <w:b/>
          <w:bCs/>
          <w:sz w:val="20"/>
          <w:szCs w:val="30"/>
          <w:u w:val="none"/>
          <w:rtl/>
        </w:rPr>
        <w:t>التوجيهات المتعلقة بالمادة ٣، ولا سيما فيما يتعلق ب</w:t>
      </w:r>
      <w:r w:rsidR="003B44F0">
        <w:rPr>
          <w:rFonts w:cs="Traditional Arabic"/>
          <w:b/>
          <w:bCs/>
          <w:sz w:val="20"/>
          <w:szCs w:val="30"/>
          <w:u w:val="none"/>
          <w:rtl/>
        </w:rPr>
        <w:t>الفقرات 5 (أ) و6 و8 من المادة 3</w:t>
      </w:r>
    </w:p>
    <w:p w:rsidR="009C18A7" w:rsidRPr="009C18A7" w:rsidRDefault="009C18A7" w:rsidP="00920EE3">
      <w:pPr>
        <w:pStyle w:val="Title"/>
        <w:tabs>
          <w:tab w:val="left" w:pos="1841"/>
        </w:tabs>
        <w:spacing w:after="120" w:line="400" w:lineRule="exact"/>
        <w:ind w:left="1134"/>
        <w:jc w:val="both"/>
        <w:rPr>
          <w:rFonts w:cs="Traditional Arabic"/>
          <w:sz w:val="20"/>
          <w:szCs w:val="30"/>
          <w:u w:val="none"/>
        </w:rPr>
      </w:pPr>
      <w:r w:rsidRPr="009C18A7">
        <w:rPr>
          <w:rFonts w:cs="Traditional Arabic"/>
          <w:sz w:val="20"/>
          <w:szCs w:val="30"/>
          <w:u w:val="none"/>
          <w:rtl/>
        </w:rPr>
        <w:t>14-</w:t>
      </w:r>
      <w:r w:rsidRPr="009C18A7">
        <w:rPr>
          <w:rFonts w:cs="Traditional Arabic"/>
          <w:sz w:val="20"/>
          <w:szCs w:val="30"/>
          <w:u w:val="none"/>
          <w:rtl/>
        </w:rPr>
        <w:tab/>
      </w:r>
      <w:dir w:val="rtl">
        <w:r w:rsidRPr="00920EE3">
          <w:rPr>
            <w:rFonts w:ascii="Traditional Arabic" w:hAnsi="Traditional Arabic" w:cs="Traditional Arabic" w:hint="cs"/>
            <w:sz w:val="20"/>
            <w:szCs w:val="30"/>
            <w:u w:val="none"/>
            <w:rtl/>
          </w:rPr>
          <w:t>تنص</w:t>
        </w:r>
        <w:r w:rsidRPr="009C18A7">
          <w:rPr>
            <w:rFonts w:cs="Traditional Arabic"/>
            <w:sz w:val="20"/>
            <w:szCs w:val="30"/>
            <w:u w:val="none"/>
            <w:rtl/>
          </w:rPr>
          <w:t xml:space="preserve"> </w:t>
        </w:r>
        <w:r w:rsidRPr="009C18A7">
          <w:rPr>
            <w:rFonts w:cs="Traditional Arabic" w:hint="cs"/>
            <w:sz w:val="20"/>
            <w:szCs w:val="30"/>
            <w:u w:val="none"/>
            <w:rtl/>
          </w:rPr>
          <w:t>الفقرة</w:t>
        </w:r>
        <w:r w:rsidRPr="009C18A7">
          <w:rPr>
            <w:rFonts w:cs="Traditional Arabic"/>
            <w:sz w:val="20"/>
            <w:szCs w:val="30"/>
            <w:u w:val="none"/>
            <w:rtl/>
          </w:rPr>
          <w:t xml:space="preserve"> 12 </w:t>
        </w:r>
        <w:r w:rsidRPr="009C18A7">
          <w:rPr>
            <w:rFonts w:cs="Traditional Arabic" w:hint="cs"/>
            <w:sz w:val="20"/>
            <w:szCs w:val="30"/>
            <w:u w:val="none"/>
            <w:rtl/>
          </w:rPr>
          <w:t>من</w:t>
        </w:r>
        <w:r w:rsidRPr="009C18A7">
          <w:rPr>
            <w:rFonts w:cs="Traditional Arabic"/>
            <w:sz w:val="20"/>
            <w:szCs w:val="30"/>
            <w:u w:val="none"/>
            <w:rtl/>
          </w:rPr>
          <w:t xml:space="preserve"> </w:t>
        </w:r>
        <w:r w:rsidRPr="009C18A7">
          <w:rPr>
            <w:rFonts w:cs="Traditional Arabic" w:hint="cs"/>
            <w:sz w:val="20"/>
            <w:szCs w:val="30"/>
            <w:u w:val="none"/>
            <w:rtl/>
          </w:rPr>
          <w:t>المادة</w:t>
        </w:r>
        <w:r w:rsidRPr="009C18A7">
          <w:rPr>
            <w:rFonts w:cs="Traditional Arabic"/>
            <w:sz w:val="20"/>
            <w:szCs w:val="30"/>
            <w:u w:val="none"/>
            <w:rtl/>
          </w:rPr>
          <w:t xml:space="preserve"> 3 </w:t>
        </w:r>
        <w:r w:rsidRPr="009C18A7">
          <w:rPr>
            <w:rFonts w:cs="Traditional Arabic" w:hint="cs"/>
            <w:sz w:val="20"/>
            <w:szCs w:val="30"/>
            <w:u w:val="none"/>
            <w:rtl/>
          </w:rPr>
          <w:t>من</w:t>
        </w:r>
        <w:r w:rsidRPr="009C18A7">
          <w:rPr>
            <w:rFonts w:cs="Traditional Arabic"/>
            <w:sz w:val="20"/>
            <w:szCs w:val="30"/>
            <w:u w:val="none"/>
            <w:rtl/>
          </w:rPr>
          <w:t xml:space="preserve"> </w:t>
        </w:r>
        <w:r w:rsidRPr="009C18A7">
          <w:rPr>
            <w:rFonts w:cs="Traditional Arabic" w:hint="cs"/>
            <w:sz w:val="20"/>
            <w:szCs w:val="30"/>
            <w:u w:val="none"/>
            <w:rtl/>
          </w:rPr>
          <w:t>الاتفاقية،</w:t>
        </w:r>
        <w:r w:rsidRPr="009C18A7">
          <w:rPr>
            <w:rFonts w:cs="Traditional Arabic"/>
            <w:sz w:val="20"/>
            <w:szCs w:val="30"/>
            <w:u w:val="none"/>
            <w:rtl/>
          </w:rPr>
          <w:t xml:space="preserve"> </w:t>
        </w:r>
        <w:r w:rsidRPr="009C18A7">
          <w:rPr>
            <w:rFonts w:cs="Traditional Arabic" w:hint="cs"/>
            <w:sz w:val="20"/>
            <w:szCs w:val="30"/>
            <w:u w:val="none"/>
            <w:rtl/>
          </w:rPr>
          <w:t>المتعلقة</w:t>
        </w:r>
        <w:r w:rsidRPr="009C18A7">
          <w:rPr>
            <w:rFonts w:cs="Traditional Arabic"/>
            <w:sz w:val="20"/>
            <w:szCs w:val="30"/>
            <w:u w:val="none"/>
            <w:rtl/>
          </w:rPr>
          <w:t xml:space="preserve"> </w:t>
        </w:r>
        <w:r w:rsidRPr="009C18A7">
          <w:rPr>
            <w:rFonts w:cs="Traditional Arabic" w:hint="cs"/>
            <w:sz w:val="20"/>
            <w:szCs w:val="30"/>
            <w:u w:val="none"/>
            <w:rtl/>
          </w:rPr>
          <w:t>بمصادر</w:t>
        </w:r>
        <w:r w:rsidRPr="009C18A7">
          <w:rPr>
            <w:rFonts w:cs="Traditional Arabic"/>
            <w:sz w:val="20"/>
            <w:szCs w:val="30"/>
            <w:u w:val="none"/>
            <w:rtl/>
          </w:rPr>
          <w:t xml:space="preserve"> </w:t>
        </w:r>
        <w:r w:rsidRPr="009C18A7">
          <w:rPr>
            <w:rFonts w:cs="Traditional Arabic" w:hint="cs"/>
            <w:sz w:val="20"/>
            <w:szCs w:val="30"/>
            <w:u w:val="none"/>
            <w:rtl/>
          </w:rPr>
          <w:t>الإمداد</w:t>
        </w:r>
        <w:r w:rsidRPr="009C18A7">
          <w:rPr>
            <w:rFonts w:cs="Traditional Arabic"/>
            <w:sz w:val="20"/>
            <w:szCs w:val="30"/>
            <w:u w:val="none"/>
            <w:rtl/>
          </w:rPr>
          <w:t xml:space="preserve"> </w:t>
        </w:r>
        <w:r w:rsidRPr="009C18A7">
          <w:rPr>
            <w:rFonts w:cs="Traditional Arabic" w:hint="cs"/>
            <w:sz w:val="20"/>
            <w:szCs w:val="30"/>
            <w:u w:val="none"/>
            <w:rtl/>
          </w:rPr>
          <w:t>بالزئب</w:t>
        </w:r>
        <w:r w:rsidRPr="009C18A7">
          <w:rPr>
            <w:rFonts w:cs="Traditional Arabic"/>
            <w:sz w:val="20"/>
            <w:szCs w:val="30"/>
            <w:u w:val="none"/>
            <w:rtl/>
          </w:rPr>
          <w:t>ق والتجارة فيه، على أن يقدِّم مؤتمر الأطراف في اجتماعه الأول مزيداً من التوجيهات فيما يتعلق بهذه المادة، وخصوصاً فيما يتعلق بالفقرة 5 (أ)، والفقرتين 6 و8.</w:t>
        </w:r>
        <w:r w:rsidRPr="00920EE3">
          <w:rPr>
            <w:rFonts w:ascii="Arial" w:hAnsi="Arial" w:cs="Arial" w:hint="cs"/>
            <w:sz w:val="20"/>
            <w:szCs w:val="30"/>
            <w:u w:val="none"/>
            <w:rtl/>
          </w:rPr>
          <w:t>‬</w:t>
        </w:r>
        <w:r w:rsidRPr="009C18A7">
          <w:rPr>
            <w:rFonts w:cs="Traditional Arabic"/>
            <w:sz w:val="20"/>
            <w:szCs w:val="30"/>
            <w:u w:val="none"/>
            <w:rtl/>
          </w:rPr>
          <w:t xml:space="preserve"> </w:t>
        </w:r>
        <w:r w:rsidRPr="00920EE3">
          <w:rPr>
            <w:rFonts w:ascii="Arial" w:hAnsi="Arial" w:cs="Arial" w:hint="cs"/>
            <w:sz w:val="20"/>
            <w:szCs w:val="30"/>
            <w:u w:val="none"/>
            <w:rtl/>
          </w:rPr>
          <w:t>‬</w:t>
        </w:r>
        <w:r w:rsidRPr="00920EE3">
          <w:rPr>
            <w:rFonts w:ascii="Arial" w:hAnsi="Arial" w:cs="Arial" w:hint="cs"/>
            <w:sz w:val="20"/>
            <w:szCs w:val="30"/>
            <w:u w:val="none"/>
            <w:rtl/>
          </w:rPr>
          <w:t>‬</w:t>
        </w:r>
        <w:r w:rsidR="003B0CD5">
          <w:t>‬</w:t>
        </w:r>
        <w:r w:rsidR="009670E0">
          <w:t>‬</w:t>
        </w:r>
        <w:r w:rsidR="00A2514C">
          <w:t>‬</w:t>
        </w:r>
        <w:r w:rsidR="00A54666">
          <w:t>‬</w:t>
        </w:r>
        <w:r w:rsidR="004972F4">
          <w:t>‬</w:t>
        </w:r>
      </w:dir>
    </w:p>
    <w:p w:rsidR="009C18A7" w:rsidRPr="009C18A7" w:rsidRDefault="009C18A7" w:rsidP="00920EE3">
      <w:pPr>
        <w:pStyle w:val="Title"/>
        <w:tabs>
          <w:tab w:val="left" w:pos="1841"/>
        </w:tabs>
        <w:spacing w:after="120" w:line="400" w:lineRule="exact"/>
        <w:ind w:left="1134"/>
        <w:jc w:val="both"/>
        <w:rPr>
          <w:rFonts w:cs="Traditional Arabic"/>
          <w:sz w:val="20"/>
          <w:szCs w:val="30"/>
          <w:u w:val="none"/>
        </w:rPr>
      </w:pPr>
      <w:r w:rsidRPr="009C18A7">
        <w:rPr>
          <w:rFonts w:cs="Traditional Arabic"/>
          <w:sz w:val="20"/>
          <w:szCs w:val="30"/>
          <w:u w:val="none"/>
          <w:rtl/>
        </w:rPr>
        <w:t>15-</w:t>
      </w:r>
      <w:r w:rsidRPr="009C18A7">
        <w:rPr>
          <w:rFonts w:cs="Traditional Arabic"/>
          <w:sz w:val="20"/>
          <w:szCs w:val="30"/>
          <w:u w:val="none"/>
          <w:rtl/>
        </w:rPr>
        <w:tab/>
        <w:t xml:space="preserve">وقد قُدمت إلى مؤتمر الأطراف في الوثيقة </w:t>
      </w:r>
      <w:r w:rsidRPr="009C18A7">
        <w:rPr>
          <w:rFonts w:cs="Traditional Arabic"/>
          <w:sz w:val="20"/>
          <w:szCs w:val="30"/>
          <w:u w:val="none"/>
        </w:rPr>
        <w:t>UNEP/MC/COP.1/5</w:t>
      </w:r>
      <w:r w:rsidRPr="009C18A7">
        <w:rPr>
          <w:rFonts w:cs="Traditional Arabic"/>
          <w:sz w:val="20"/>
          <w:szCs w:val="30"/>
          <w:u w:val="none"/>
          <w:rtl/>
        </w:rPr>
        <w:t xml:space="preserve"> الإرشادات المتعلقة بتلك المسائل والاستمارات المستخدمة لطلب الموافقة على استيراد الزئبق، وهي وثائق اعتمدتها لجنة التفاوض الحكومية الدولية على أساس مؤقت، إلى جانب مشروع مقرر يُطلب اعتماده.</w:t>
      </w:r>
    </w:p>
    <w:p w:rsidR="009C18A7" w:rsidRPr="000B12A5"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20"/>
          <w:szCs w:val="30"/>
          <w:u w:val="none"/>
          <w:rtl/>
        </w:rPr>
        <w:t>’٢‘</w:t>
      </w:r>
      <w:r w:rsidRPr="000B12A5">
        <w:rPr>
          <w:rFonts w:cs="Traditional Arabic"/>
          <w:b/>
          <w:bCs/>
          <w:sz w:val="20"/>
          <w:szCs w:val="30"/>
          <w:u w:val="none"/>
          <w:rtl/>
        </w:rPr>
        <w:tab/>
        <w:t>المضمون المطلوب للشهادة المشار إليها في الفقرات ٦ (ب) و٨ من المادة ٣</w:t>
      </w:r>
    </w:p>
    <w:p w:rsidR="009C18A7" w:rsidRPr="009C18A7" w:rsidRDefault="009C18A7" w:rsidP="00920EE3">
      <w:pPr>
        <w:pStyle w:val="Title"/>
        <w:tabs>
          <w:tab w:val="left" w:pos="1841"/>
        </w:tabs>
        <w:spacing w:after="120" w:line="400" w:lineRule="exact"/>
        <w:ind w:left="1134"/>
        <w:jc w:val="both"/>
        <w:rPr>
          <w:rFonts w:cs="Traditional Arabic"/>
          <w:sz w:val="20"/>
          <w:szCs w:val="30"/>
          <w:u w:val="none"/>
        </w:rPr>
      </w:pPr>
      <w:r w:rsidRPr="009C18A7">
        <w:rPr>
          <w:rFonts w:cs="Traditional Arabic"/>
          <w:sz w:val="20"/>
          <w:szCs w:val="30"/>
          <w:u w:val="none"/>
          <w:rtl/>
        </w:rPr>
        <w:t>16-</w:t>
      </w:r>
      <w:r w:rsidRPr="009C18A7">
        <w:rPr>
          <w:rFonts w:cs="Traditional Arabic"/>
          <w:sz w:val="20"/>
          <w:szCs w:val="30"/>
          <w:u w:val="none"/>
          <w:rtl/>
        </w:rPr>
        <w:tab/>
      </w:r>
      <w:dir w:val="rtl">
        <w:r w:rsidRPr="009C18A7">
          <w:rPr>
            <w:rFonts w:ascii="Traditional Arabic" w:hAnsi="Traditional Arabic" w:cs="Traditional Arabic" w:hint="cs"/>
            <w:sz w:val="20"/>
            <w:szCs w:val="30"/>
            <w:u w:val="none"/>
            <w:rtl/>
          </w:rPr>
          <w:t>تنص</w:t>
        </w:r>
        <w:r w:rsidRPr="009C18A7">
          <w:rPr>
            <w:rFonts w:cs="Traditional Arabic"/>
            <w:sz w:val="20"/>
            <w:szCs w:val="30"/>
            <w:u w:val="none"/>
            <w:rtl/>
          </w:rPr>
          <w:t xml:space="preserve"> </w:t>
        </w:r>
        <w:r w:rsidRPr="009C18A7">
          <w:rPr>
            <w:rFonts w:cs="Traditional Arabic" w:hint="cs"/>
            <w:sz w:val="20"/>
            <w:szCs w:val="30"/>
            <w:u w:val="none"/>
            <w:rtl/>
          </w:rPr>
          <w:t>الفقرة</w:t>
        </w:r>
        <w:r w:rsidRPr="009C18A7">
          <w:rPr>
            <w:rFonts w:cs="Traditional Arabic"/>
            <w:sz w:val="20"/>
            <w:szCs w:val="30"/>
            <w:u w:val="none"/>
            <w:rtl/>
          </w:rPr>
          <w:t xml:space="preserve"> 12 </w:t>
        </w:r>
        <w:r w:rsidRPr="009C18A7">
          <w:rPr>
            <w:rFonts w:cs="Traditional Arabic" w:hint="cs"/>
            <w:sz w:val="20"/>
            <w:szCs w:val="30"/>
            <w:u w:val="none"/>
            <w:rtl/>
          </w:rPr>
          <w:t>من</w:t>
        </w:r>
        <w:r w:rsidRPr="009C18A7">
          <w:rPr>
            <w:rFonts w:cs="Traditional Arabic"/>
            <w:sz w:val="20"/>
            <w:szCs w:val="30"/>
            <w:u w:val="none"/>
            <w:rtl/>
          </w:rPr>
          <w:t xml:space="preserve"> </w:t>
        </w:r>
        <w:r w:rsidRPr="009C18A7">
          <w:rPr>
            <w:rFonts w:cs="Traditional Arabic" w:hint="cs"/>
            <w:sz w:val="20"/>
            <w:szCs w:val="30"/>
            <w:u w:val="none"/>
            <w:rtl/>
          </w:rPr>
          <w:t>المادة</w:t>
        </w:r>
        <w:r w:rsidRPr="009C18A7">
          <w:rPr>
            <w:rFonts w:cs="Traditional Arabic"/>
            <w:sz w:val="20"/>
            <w:szCs w:val="30"/>
            <w:u w:val="none"/>
            <w:rtl/>
          </w:rPr>
          <w:t xml:space="preserve"> 3 </w:t>
        </w:r>
        <w:r w:rsidRPr="009C18A7">
          <w:rPr>
            <w:rFonts w:cs="Traditional Arabic" w:hint="cs"/>
            <w:sz w:val="20"/>
            <w:szCs w:val="30"/>
            <w:u w:val="none"/>
            <w:rtl/>
          </w:rPr>
          <w:t>من</w:t>
        </w:r>
        <w:r w:rsidRPr="009C18A7">
          <w:rPr>
            <w:rFonts w:cs="Traditional Arabic"/>
            <w:sz w:val="20"/>
            <w:szCs w:val="30"/>
            <w:u w:val="none"/>
            <w:rtl/>
          </w:rPr>
          <w:t xml:space="preserve"> الاتفاقية، المتعلقة بمصادر الإمداد بالزئبق والتجارة فيه، أيضا</w:t>
        </w:r>
        <w:r w:rsidR="00E00505">
          <w:rPr>
            <w:rFonts w:cs="Traditional Arabic" w:hint="cs"/>
            <w:sz w:val="20"/>
            <w:szCs w:val="30"/>
            <w:u w:val="none"/>
            <w:rtl/>
          </w:rPr>
          <w:t>ً</w:t>
        </w:r>
        <w:r w:rsidRPr="009C18A7">
          <w:rPr>
            <w:rFonts w:cs="Traditional Arabic"/>
            <w:sz w:val="20"/>
            <w:szCs w:val="30"/>
            <w:u w:val="none"/>
            <w:rtl/>
          </w:rPr>
          <w:t xml:space="preserve"> على أن يضع مؤتمر الأطراف ويعتمد المضمون المطلوب للشهادة المشار إليها في الفقرتين 6 (ب) و8.</w:t>
        </w:r>
        <w:r w:rsidRPr="009C18A7">
          <w:rPr>
            <w:rFonts w:ascii="Arial" w:hAnsi="Arial" w:cs="Arial" w:hint="cs"/>
            <w:sz w:val="20"/>
            <w:szCs w:val="30"/>
            <w:u w:val="none"/>
            <w:rtl/>
          </w:rPr>
          <w:t>‬</w:t>
        </w:r>
        <w:r w:rsidR="003B0CD5">
          <w:t>‬</w:t>
        </w:r>
        <w:r w:rsidR="009670E0">
          <w:t>‬</w:t>
        </w:r>
        <w:r w:rsidR="00A2514C">
          <w:t>‬</w:t>
        </w:r>
        <w:r w:rsidR="00A54666">
          <w:t>‬</w:t>
        </w:r>
        <w:r w:rsidR="004972F4">
          <w:t>‬</w:t>
        </w:r>
      </w:dir>
    </w:p>
    <w:p w:rsidR="009C18A7" w:rsidRPr="009C18A7" w:rsidRDefault="009C18A7" w:rsidP="00920EE3">
      <w:pPr>
        <w:pStyle w:val="Title"/>
        <w:tabs>
          <w:tab w:val="left" w:pos="1841"/>
        </w:tabs>
        <w:spacing w:after="120" w:line="400" w:lineRule="exact"/>
        <w:ind w:left="1134"/>
        <w:jc w:val="both"/>
        <w:rPr>
          <w:rFonts w:cs="Traditional Arabic"/>
          <w:sz w:val="20"/>
          <w:szCs w:val="30"/>
          <w:u w:val="none"/>
        </w:rPr>
      </w:pPr>
      <w:r w:rsidRPr="009C18A7">
        <w:rPr>
          <w:rFonts w:cs="Traditional Arabic"/>
          <w:sz w:val="20"/>
          <w:szCs w:val="30"/>
          <w:u w:val="none"/>
          <w:rtl/>
        </w:rPr>
        <w:t>17-</w:t>
      </w:r>
      <w:r w:rsidRPr="009C18A7">
        <w:rPr>
          <w:rFonts w:cs="Traditional Arabic"/>
          <w:sz w:val="20"/>
          <w:szCs w:val="30"/>
          <w:u w:val="none"/>
          <w:rtl/>
        </w:rPr>
        <w:tab/>
      </w:r>
      <w:r w:rsidR="00C87120">
        <w:rPr>
          <w:rFonts w:cs="Traditional Arabic" w:hint="cs"/>
          <w:sz w:val="20"/>
          <w:szCs w:val="30"/>
          <w:u w:val="none"/>
          <w:rtl/>
        </w:rPr>
        <w:t>واعتمدت لجنة التفاوض الحكومية الدولية في دورتها السادسة</w:t>
      </w:r>
      <w:r w:rsidR="00C87120" w:rsidRPr="009C18A7">
        <w:rPr>
          <w:rFonts w:cs="Traditional Arabic"/>
          <w:sz w:val="20"/>
          <w:szCs w:val="30"/>
          <w:u w:val="none"/>
          <w:rtl/>
        </w:rPr>
        <w:t xml:space="preserve"> </w:t>
      </w:r>
      <w:r w:rsidRPr="009C18A7">
        <w:rPr>
          <w:rFonts w:cs="Traditional Arabic"/>
          <w:sz w:val="20"/>
          <w:szCs w:val="30"/>
          <w:u w:val="none"/>
          <w:rtl/>
        </w:rPr>
        <w:t xml:space="preserve">المحتوى المطلوب على أساس مؤقت، ويُقدم إلى مؤتمر الأطراف في الوثيقة </w:t>
      </w:r>
      <w:r w:rsidRPr="009C18A7">
        <w:rPr>
          <w:rFonts w:cs="Traditional Arabic"/>
          <w:sz w:val="20"/>
          <w:szCs w:val="30"/>
          <w:u w:val="none"/>
        </w:rPr>
        <w:t>UNEP/MC/COP.1/6</w:t>
      </w:r>
      <w:r w:rsidRPr="009C18A7">
        <w:rPr>
          <w:rFonts w:cs="Traditional Arabic"/>
          <w:sz w:val="20"/>
          <w:szCs w:val="30"/>
          <w:u w:val="none"/>
          <w:rtl/>
        </w:rPr>
        <w:t>، إلى</w:t>
      </w:r>
      <w:r w:rsidR="003B44F0">
        <w:rPr>
          <w:rFonts w:cs="Traditional Arabic"/>
          <w:sz w:val="20"/>
          <w:szCs w:val="30"/>
          <w:u w:val="none"/>
          <w:rtl/>
        </w:rPr>
        <w:t xml:space="preserve"> جانب مشروع مقرر يُطلب اعتماده.</w:t>
      </w:r>
    </w:p>
    <w:p w:rsidR="009C18A7" w:rsidRPr="000B12A5"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20"/>
          <w:szCs w:val="30"/>
          <w:u w:val="none"/>
          <w:rtl/>
        </w:rPr>
        <w:t>’٣‘</w:t>
      </w:r>
      <w:r w:rsidR="003B44F0">
        <w:rPr>
          <w:rFonts w:cs="Traditional Arabic"/>
          <w:b/>
          <w:bCs/>
          <w:sz w:val="20"/>
          <w:szCs w:val="30"/>
          <w:u w:val="none"/>
          <w:rtl/>
        </w:rPr>
        <w:tab/>
      </w:r>
      <w:r w:rsidRPr="000B12A5">
        <w:rPr>
          <w:rFonts w:cs="Traditional Arabic"/>
          <w:b/>
          <w:bCs/>
          <w:sz w:val="20"/>
          <w:szCs w:val="30"/>
          <w:u w:val="none"/>
          <w:rtl/>
        </w:rPr>
        <w:t>التوجيهات المشار إليها في الفقرتين ٨ (أ) و٨ (ب) من المادة 8</w:t>
      </w:r>
    </w:p>
    <w:p w:rsidR="009C18A7" w:rsidRPr="009C18A7" w:rsidRDefault="009C18A7" w:rsidP="00920EE3">
      <w:pPr>
        <w:pStyle w:val="Title"/>
        <w:tabs>
          <w:tab w:val="left" w:pos="1841"/>
        </w:tabs>
        <w:spacing w:after="120" w:line="400" w:lineRule="exact"/>
        <w:ind w:left="1134"/>
        <w:jc w:val="both"/>
        <w:rPr>
          <w:rFonts w:cs="Traditional Arabic"/>
          <w:sz w:val="20"/>
          <w:szCs w:val="30"/>
          <w:u w:val="none"/>
          <w:rtl/>
        </w:rPr>
      </w:pPr>
      <w:r w:rsidRPr="009C18A7">
        <w:rPr>
          <w:rFonts w:cs="Traditional Arabic"/>
          <w:sz w:val="20"/>
          <w:szCs w:val="30"/>
          <w:u w:val="none"/>
          <w:rtl/>
        </w:rPr>
        <w:t>18-</w:t>
      </w:r>
      <w:r w:rsidRPr="009C18A7">
        <w:rPr>
          <w:rFonts w:cs="Traditional Arabic"/>
          <w:sz w:val="20"/>
          <w:szCs w:val="30"/>
          <w:u w:val="none"/>
          <w:rtl/>
        </w:rPr>
        <w:tab/>
        <w:t xml:space="preserve">تنص الفقرة ٨ من المادة ٨ من الاتفاقية، المتعلقة بالانبعاثات، على أن يعتمد مؤتمر الأطراف في اجتماعه الأول توجيهات بشأن أفضل التقنيات المتاحة وأفضل الممارسات البيئية، آخذاً في الاعتبار أي فرق بين المصادر الجديدة والمصادر القائمة، وضرورة تقليل الآثار الشاملة لعدة أوساط إلى أدنى حدّ ممكن. وبشأن دعم الأطراف لتنفيذ التدابير الواردة في الفقرة 5، وبخاصة تحديد الأهداف ووضع القِيَم الحدّية </w:t>
      </w:r>
      <w:r w:rsidR="003B44F0" w:rsidRPr="009C18A7">
        <w:rPr>
          <w:rFonts w:cs="Traditional Arabic" w:hint="cs"/>
          <w:sz w:val="20"/>
          <w:szCs w:val="30"/>
          <w:u w:val="none"/>
          <w:rtl/>
        </w:rPr>
        <w:t>للانبعاثات.</w:t>
      </w:r>
      <w:r w:rsidR="003B44F0" w:rsidRPr="009C18A7">
        <w:rPr>
          <w:rFonts w:ascii="Arial" w:hAnsi="Arial" w:cs="Arial" w:hint="cs"/>
          <w:sz w:val="20"/>
          <w:szCs w:val="30"/>
          <w:u w:val="none"/>
          <w:rtl/>
        </w:rPr>
        <w:t>‬</w:t>
      </w:r>
      <w:r w:rsidR="003B44F0" w:rsidRPr="009C18A7">
        <w:rPr>
          <w:rFonts w:ascii="Arial" w:hAnsi="Arial" w:cs="Arial"/>
          <w:sz w:val="20"/>
          <w:szCs w:val="30"/>
          <w:u w:val="none"/>
          <w:rtl/>
        </w:rPr>
        <w:t>‬</w:t>
      </w:r>
      <w:r w:rsidRPr="009C18A7">
        <w:rPr>
          <w:rFonts w:ascii="Arial" w:hAnsi="Arial" w:cs="Arial" w:hint="cs"/>
          <w:sz w:val="20"/>
          <w:szCs w:val="30"/>
          <w:u w:val="none"/>
          <w:rtl/>
        </w:rPr>
        <w:t>‬</w:t>
      </w:r>
      <w:r w:rsidRPr="009C18A7">
        <w:rPr>
          <w:rFonts w:ascii="Arial" w:hAnsi="Arial" w:cs="Arial" w:hint="cs"/>
          <w:sz w:val="20"/>
          <w:szCs w:val="30"/>
          <w:u w:val="none"/>
          <w:rtl/>
        </w:rPr>
        <w:t>‬</w:t>
      </w:r>
      <w:r w:rsidRPr="009C18A7">
        <w:rPr>
          <w:rFonts w:ascii="Arial" w:hAnsi="Arial" w:cs="Arial" w:hint="cs"/>
          <w:sz w:val="20"/>
          <w:szCs w:val="30"/>
          <w:u w:val="none"/>
          <w:rtl/>
        </w:rPr>
        <w:t>‬</w:t>
      </w:r>
      <w:r w:rsidRPr="009C18A7">
        <w:rPr>
          <w:rFonts w:ascii="Arial" w:hAnsi="Arial" w:cs="Arial" w:hint="cs"/>
          <w:sz w:val="20"/>
          <w:szCs w:val="30"/>
          <w:u w:val="none"/>
          <w:rtl/>
        </w:rPr>
        <w:t>‬</w:t>
      </w:r>
      <w:r w:rsidRPr="009C18A7">
        <w:rPr>
          <w:rFonts w:ascii="Arial" w:hAnsi="Arial" w:cs="Arial" w:hint="cs"/>
          <w:sz w:val="20"/>
          <w:szCs w:val="30"/>
          <w:u w:val="none"/>
          <w:rtl/>
        </w:rPr>
        <w:t>‬</w:t>
      </w:r>
      <w:r w:rsidRPr="009C18A7">
        <w:rPr>
          <w:rFonts w:ascii="Arial" w:hAnsi="Arial" w:cs="Arial" w:hint="cs"/>
          <w:sz w:val="20"/>
          <w:szCs w:val="30"/>
          <w:u w:val="none"/>
          <w:rtl/>
        </w:rPr>
        <w:t>‬</w:t>
      </w:r>
    </w:p>
    <w:p w:rsidR="009C18A7" w:rsidRPr="009C18A7" w:rsidRDefault="009C18A7" w:rsidP="00920EE3">
      <w:pPr>
        <w:pStyle w:val="Title"/>
        <w:tabs>
          <w:tab w:val="left" w:pos="1841"/>
        </w:tabs>
        <w:spacing w:after="120" w:line="400" w:lineRule="exact"/>
        <w:ind w:left="1134"/>
        <w:jc w:val="both"/>
        <w:rPr>
          <w:rFonts w:cs="Traditional Arabic"/>
          <w:sz w:val="20"/>
          <w:szCs w:val="30"/>
          <w:u w:val="none"/>
        </w:rPr>
      </w:pPr>
      <w:r w:rsidRPr="009C18A7">
        <w:rPr>
          <w:rFonts w:cs="Traditional Arabic"/>
          <w:sz w:val="20"/>
          <w:szCs w:val="30"/>
          <w:u w:val="none"/>
          <w:rtl/>
        </w:rPr>
        <w:t>19-</w:t>
      </w:r>
      <w:r w:rsidRPr="009C18A7">
        <w:rPr>
          <w:rFonts w:cs="Traditional Arabic"/>
          <w:sz w:val="20"/>
          <w:szCs w:val="30"/>
          <w:u w:val="none"/>
          <w:rtl/>
        </w:rPr>
        <w:tab/>
        <w:t xml:space="preserve">وقد اعتمدت لجنة التفاوض الحكومية الدولية تلك الوثائق التوجيهية في دورتها السابعة على أساس مؤقت. وتُعرض الوثائق التوجيهية على مؤتمر الأطراف في الوثيقة </w:t>
      </w:r>
      <w:r w:rsidRPr="009C18A7">
        <w:rPr>
          <w:rFonts w:cs="Traditional Arabic"/>
          <w:sz w:val="20"/>
          <w:szCs w:val="30"/>
          <w:u w:val="none"/>
        </w:rPr>
        <w:t>UNEP/MC/COP.1/7</w:t>
      </w:r>
      <w:r w:rsidRPr="009C18A7">
        <w:rPr>
          <w:rFonts w:cs="Traditional Arabic"/>
          <w:sz w:val="20"/>
          <w:szCs w:val="30"/>
          <w:u w:val="none"/>
          <w:rtl/>
        </w:rPr>
        <w:t>، إلى جانب مشروع مقرر يُطلب اعتماده.</w:t>
      </w:r>
    </w:p>
    <w:p w:rsidR="009C18A7" w:rsidRPr="000B12A5"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20"/>
          <w:szCs w:val="30"/>
          <w:u w:val="none"/>
          <w:rtl/>
        </w:rPr>
        <w:t>’٤‘</w:t>
      </w:r>
      <w:r w:rsidRPr="000B12A5">
        <w:rPr>
          <w:rFonts w:cs="Traditional Arabic"/>
          <w:b/>
          <w:bCs/>
          <w:sz w:val="20"/>
          <w:szCs w:val="30"/>
          <w:u w:val="none"/>
          <w:rtl/>
        </w:rPr>
        <w:tab/>
      </w:r>
      <w:r w:rsidR="00C87120">
        <w:rPr>
          <w:rFonts w:cs="Traditional Arabic" w:hint="cs"/>
          <w:b/>
          <w:bCs/>
          <w:sz w:val="20"/>
          <w:szCs w:val="30"/>
          <w:u w:val="none"/>
          <w:rtl/>
        </w:rPr>
        <w:t>ال</w:t>
      </w:r>
      <w:r w:rsidRPr="000B12A5">
        <w:rPr>
          <w:rFonts w:cs="Traditional Arabic"/>
          <w:b/>
          <w:bCs/>
          <w:sz w:val="20"/>
          <w:szCs w:val="30"/>
          <w:u w:val="none"/>
          <w:rtl/>
        </w:rPr>
        <w:t xml:space="preserve">تدابير </w:t>
      </w:r>
      <w:r w:rsidR="00C87120">
        <w:rPr>
          <w:rFonts w:cs="Traditional Arabic" w:hint="cs"/>
          <w:b/>
          <w:bCs/>
          <w:sz w:val="20"/>
          <w:szCs w:val="30"/>
          <w:u w:val="none"/>
          <w:rtl/>
        </w:rPr>
        <w:t xml:space="preserve">الرامية إلى </w:t>
      </w:r>
      <w:r w:rsidRPr="000B12A5">
        <w:rPr>
          <w:rFonts w:cs="Traditional Arabic"/>
          <w:b/>
          <w:bCs/>
          <w:sz w:val="20"/>
          <w:szCs w:val="30"/>
          <w:u w:val="none"/>
          <w:rtl/>
        </w:rPr>
        <w:t>تفعيل ترتيبات الآلية المالية المشار إليها في المادة ١٣؛</w:t>
      </w:r>
    </w:p>
    <w:p w:rsidR="009C18A7" w:rsidRPr="009C18A7" w:rsidRDefault="009C18A7" w:rsidP="00920EE3">
      <w:pPr>
        <w:pStyle w:val="Title"/>
        <w:tabs>
          <w:tab w:val="left" w:pos="1841"/>
        </w:tabs>
        <w:spacing w:after="120" w:line="400" w:lineRule="exact"/>
        <w:ind w:left="1134"/>
        <w:jc w:val="both"/>
        <w:rPr>
          <w:rFonts w:cs="Traditional Arabic"/>
          <w:sz w:val="20"/>
          <w:szCs w:val="30"/>
          <w:u w:val="none"/>
        </w:rPr>
      </w:pPr>
      <w:r w:rsidRPr="009C18A7">
        <w:rPr>
          <w:rFonts w:cs="Traditional Arabic"/>
          <w:sz w:val="20"/>
          <w:szCs w:val="30"/>
          <w:u w:val="none"/>
          <w:rtl/>
        </w:rPr>
        <w:t>20-</w:t>
      </w:r>
      <w:r w:rsidRPr="009C18A7">
        <w:rPr>
          <w:rFonts w:cs="Traditional Arabic"/>
          <w:sz w:val="20"/>
          <w:szCs w:val="30"/>
          <w:u w:val="none"/>
          <w:rtl/>
        </w:rPr>
        <w:tab/>
        <w:t xml:space="preserve">تُنشئ الفقرة 5 من المادة 13 من الاتفاقية آليةً لتوفير موارد مالية كافية يمكن التنبؤ بها وتتاح في الوقت المناسب. وعلى النحو المنصوص عليه في الفقرة 6 من المادة 13، تشمل الآلية عنصرين هما: الصندوق الاستئماني لمرفق البيئة العالمية؛ وبرنامج دولي محدد لدعم بناء القدرات والمساعدة التقنية. وتنص الفقرة 7 من المادة 13 من الاتفاقية على أن يتم تشغيل الصندوق الاستئماني لمرفق البيئة العالمية بتوجيهات من مؤتمر الأطراف ويُعتَبر الصندوق مسؤولاً أمامه. وتنص الفقرة 9 من المادة 13 من الاتفاقية على أن يتم </w:t>
      </w:r>
      <w:r w:rsidR="00E00505">
        <w:rPr>
          <w:rFonts w:cs="Traditional Arabic" w:hint="cs"/>
          <w:sz w:val="20"/>
          <w:szCs w:val="30"/>
          <w:u w:val="none"/>
          <w:rtl/>
        </w:rPr>
        <w:t>ت</w:t>
      </w:r>
      <w:r w:rsidRPr="009C18A7">
        <w:rPr>
          <w:rFonts w:cs="Traditional Arabic"/>
          <w:sz w:val="20"/>
          <w:szCs w:val="30"/>
          <w:u w:val="none"/>
          <w:rtl/>
        </w:rPr>
        <w:t>شغيل البرنامج العالمي المحدد بتوجيه من مؤتمر الأطرا</w:t>
      </w:r>
      <w:r w:rsidR="003B44F0">
        <w:rPr>
          <w:rFonts w:cs="Traditional Arabic"/>
          <w:sz w:val="20"/>
          <w:szCs w:val="30"/>
          <w:u w:val="none"/>
          <w:rtl/>
        </w:rPr>
        <w:t>ف ويكون البرنامج مسؤولاً أمامه.</w:t>
      </w:r>
    </w:p>
    <w:p w:rsidR="009C18A7" w:rsidRPr="009C18A7" w:rsidRDefault="009C18A7" w:rsidP="00920EE3">
      <w:pPr>
        <w:pStyle w:val="Title"/>
        <w:tabs>
          <w:tab w:val="left" w:pos="1841"/>
        </w:tabs>
        <w:spacing w:after="120" w:line="400" w:lineRule="exact"/>
        <w:ind w:left="1134"/>
        <w:jc w:val="both"/>
        <w:rPr>
          <w:rFonts w:cs="Traditional Arabic"/>
          <w:sz w:val="20"/>
          <w:szCs w:val="30"/>
          <w:u w:val="none"/>
          <w:rtl/>
        </w:rPr>
      </w:pPr>
      <w:r w:rsidRPr="009C18A7">
        <w:rPr>
          <w:rFonts w:cs="Traditional Arabic"/>
          <w:sz w:val="20"/>
          <w:szCs w:val="30"/>
          <w:u w:val="none"/>
          <w:rtl/>
        </w:rPr>
        <w:t>21-</w:t>
      </w:r>
      <w:r w:rsidRPr="009C18A7">
        <w:rPr>
          <w:rFonts w:cs="Traditional Arabic"/>
          <w:sz w:val="20"/>
          <w:szCs w:val="30"/>
          <w:u w:val="none"/>
          <w:rtl/>
        </w:rPr>
        <w:tab/>
      </w:r>
      <w:r w:rsidR="00C87120">
        <w:rPr>
          <w:rFonts w:cs="Traditional Arabic" w:hint="cs"/>
          <w:sz w:val="20"/>
          <w:szCs w:val="30"/>
          <w:u w:val="none"/>
          <w:rtl/>
        </w:rPr>
        <w:t>وترد في</w:t>
      </w:r>
      <w:r w:rsidR="00C87120" w:rsidRPr="009C18A7">
        <w:rPr>
          <w:rFonts w:cs="Traditional Arabic"/>
          <w:sz w:val="20"/>
          <w:szCs w:val="30"/>
          <w:u w:val="none"/>
          <w:rtl/>
        </w:rPr>
        <w:t xml:space="preserve"> </w:t>
      </w:r>
      <w:r w:rsidRPr="009C18A7">
        <w:rPr>
          <w:rFonts w:cs="Traditional Arabic"/>
          <w:sz w:val="20"/>
          <w:szCs w:val="30"/>
          <w:u w:val="none"/>
          <w:rtl/>
        </w:rPr>
        <w:t xml:space="preserve">الوثيقة </w:t>
      </w:r>
      <w:r w:rsidRPr="009C18A7">
        <w:rPr>
          <w:rFonts w:cs="Traditional Arabic"/>
          <w:sz w:val="20"/>
          <w:szCs w:val="30"/>
          <w:u w:val="none"/>
        </w:rPr>
        <w:t>UNEP/MC/COP.1/8</w:t>
      </w:r>
      <w:r w:rsidRPr="009C18A7">
        <w:rPr>
          <w:rFonts w:cs="Traditional Arabic"/>
          <w:sz w:val="20"/>
          <w:szCs w:val="30"/>
          <w:u w:val="none"/>
          <w:rtl/>
        </w:rPr>
        <w:t xml:space="preserve"> </w:t>
      </w:r>
      <w:r w:rsidR="00C87120">
        <w:rPr>
          <w:rFonts w:cs="Traditional Arabic" w:hint="cs"/>
          <w:sz w:val="20"/>
          <w:szCs w:val="30"/>
          <w:u w:val="none"/>
          <w:rtl/>
        </w:rPr>
        <w:t>التوجيهات</w:t>
      </w:r>
      <w:r w:rsidR="00C87120" w:rsidRPr="009C18A7">
        <w:rPr>
          <w:rFonts w:cs="Traditional Arabic"/>
          <w:sz w:val="20"/>
          <w:szCs w:val="30"/>
          <w:u w:val="none"/>
          <w:rtl/>
        </w:rPr>
        <w:t xml:space="preserve"> </w:t>
      </w:r>
      <w:r w:rsidRPr="009C18A7">
        <w:rPr>
          <w:rFonts w:cs="Traditional Arabic"/>
          <w:sz w:val="20"/>
          <w:szCs w:val="30"/>
          <w:u w:val="none"/>
          <w:rtl/>
        </w:rPr>
        <w:t xml:space="preserve">المقدمة إلى الصندوق الاستئماني للبيئة العالمية، بينما تتناول الوثيقتان </w:t>
      </w:r>
      <w:r w:rsidRPr="009C18A7">
        <w:rPr>
          <w:rFonts w:cs="Traditional Arabic"/>
          <w:sz w:val="20"/>
          <w:szCs w:val="30"/>
          <w:u w:val="none"/>
        </w:rPr>
        <w:t>UNEP/MC/COP.1/9</w:t>
      </w:r>
      <w:r w:rsidRPr="009C18A7">
        <w:rPr>
          <w:rFonts w:cs="Traditional Arabic"/>
          <w:sz w:val="20"/>
          <w:szCs w:val="30"/>
          <w:u w:val="none"/>
          <w:rtl/>
        </w:rPr>
        <w:t xml:space="preserve"> و</w:t>
      </w:r>
      <w:r w:rsidRPr="009C18A7">
        <w:rPr>
          <w:rFonts w:cs="Traditional Arabic"/>
          <w:sz w:val="20"/>
          <w:szCs w:val="30"/>
          <w:u w:val="none"/>
        </w:rPr>
        <w:t>UNEP/MC/COP.1/9/Add.1</w:t>
      </w:r>
      <w:r w:rsidRPr="009C18A7">
        <w:rPr>
          <w:rFonts w:cs="Traditional Arabic"/>
          <w:sz w:val="20"/>
          <w:szCs w:val="30"/>
          <w:u w:val="none"/>
          <w:rtl/>
        </w:rPr>
        <w:t xml:space="preserve"> المسائل المتعلقة بالبرنامج الدولي المحدد. </w:t>
      </w:r>
      <w:r w:rsidRPr="009C18A7">
        <w:rPr>
          <w:rFonts w:cs="Traditional Arabic"/>
          <w:sz w:val="20"/>
          <w:szCs w:val="30"/>
          <w:u w:val="none"/>
          <w:rtl/>
        </w:rPr>
        <w:lastRenderedPageBreak/>
        <w:t xml:space="preserve">ويتضمن مرفقا الوثيقتين </w:t>
      </w:r>
      <w:r w:rsidRPr="009C18A7">
        <w:rPr>
          <w:rFonts w:cs="Traditional Arabic"/>
          <w:sz w:val="20"/>
          <w:szCs w:val="30"/>
          <w:u w:val="none"/>
        </w:rPr>
        <w:t>UNEP/MC/COP.1/8</w:t>
      </w:r>
      <w:r w:rsidRPr="009C18A7">
        <w:rPr>
          <w:rFonts w:cs="Traditional Arabic"/>
          <w:sz w:val="20"/>
          <w:szCs w:val="30"/>
          <w:u w:val="none"/>
          <w:rtl/>
        </w:rPr>
        <w:t xml:space="preserve"> و</w:t>
      </w:r>
      <w:r w:rsidRPr="009C18A7">
        <w:rPr>
          <w:rFonts w:cs="Traditional Arabic"/>
          <w:sz w:val="20"/>
          <w:szCs w:val="30"/>
          <w:u w:val="none"/>
        </w:rPr>
        <w:t>UNEP/MC/COP.1/9</w:t>
      </w:r>
      <w:r w:rsidRPr="009C18A7">
        <w:rPr>
          <w:rFonts w:cs="Traditional Arabic"/>
          <w:sz w:val="20"/>
          <w:szCs w:val="30"/>
          <w:u w:val="none"/>
          <w:rtl/>
        </w:rPr>
        <w:t xml:space="preserve"> مشروع مقرر شامل بشأن ترتيبات الآلية المالية، على النحو المنصوص عليه في المادة ١٣. وترد معلومات إضافية عن المسائل المالية في وثائق المعلومات المقدمة إلى مؤتمر الأطراف، بما في ذلك تقرير عن الأنشطة التي يضطلع بها مرفق البيئة العالمية (</w:t>
      </w:r>
      <w:r w:rsidRPr="009C18A7">
        <w:rPr>
          <w:rFonts w:cs="Traditional Arabic"/>
          <w:sz w:val="20"/>
          <w:szCs w:val="30"/>
          <w:u w:val="none"/>
        </w:rPr>
        <w:t>UNEP/MC/COP.1/INF</w:t>
      </w:r>
      <w:r w:rsidR="00EC36F1" w:rsidRPr="009C18A7">
        <w:rPr>
          <w:rFonts w:cs="Traditional Arabic"/>
          <w:sz w:val="20"/>
          <w:szCs w:val="30"/>
          <w:u w:val="none"/>
        </w:rPr>
        <w:t>/</w:t>
      </w:r>
      <w:r w:rsidRPr="009C18A7">
        <w:rPr>
          <w:rFonts w:cs="Traditional Arabic"/>
          <w:sz w:val="20"/>
          <w:szCs w:val="30"/>
          <w:u w:val="none"/>
        </w:rPr>
        <w:t>3</w:t>
      </w:r>
      <w:r w:rsidRPr="009C18A7">
        <w:rPr>
          <w:rFonts w:cs="Traditional Arabic"/>
          <w:sz w:val="20"/>
          <w:szCs w:val="30"/>
          <w:u w:val="none"/>
          <w:rtl/>
        </w:rPr>
        <w:t>)، وتقرير عن أنشطة البرنامج الخاص من أجل دعم التعزيز المؤسسي (</w:t>
      </w:r>
      <w:r w:rsidRPr="009C18A7">
        <w:rPr>
          <w:rFonts w:cs="Traditional Arabic"/>
          <w:sz w:val="20"/>
          <w:szCs w:val="30"/>
          <w:u w:val="none"/>
        </w:rPr>
        <w:t>UNEP/MC/COP.1/INF</w:t>
      </w:r>
      <w:r w:rsidR="00EC36F1" w:rsidRPr="009C18A7">
        <w:rPr>
          <w:rFonts w:cs="Traditional Arabic"/>
          <w:sz w:val="20"/>
          <w:szCs w:val="30"/>
          <w:u w:val="none"/>
        </w:rPr>
        <w:t>/</w:t>
      </w:r>
      <w:r w:rsidRPr="009C18A7">
        <w:rPr>
          <w:rFonts w:cs="Traditional Arabic"/>
          <w:sz w:val="20"/>
          <w:szCs w:val="30"/>
          <w:u w:val="none"/>
        </w:rPr>
        <w:t>4</w:t>
      </w:r>
      <w:r w:rsidRPr="009C18A7">
        <w:rPr>
          <w:rFonts w:cs="Traditional Arabic"/>
          <w:sz w:val="20"/>
          <w:szCs w:val="30"/>
          <w:u w:val="none"/>
          <w:rtl/>
        </w:rPr>
        <w:t>) وقد يود المؤتمر أن ينظر في المسائل العالقة بخصوص تلك الوثائق التو</w:t>
      </w:r>
      <w:r w:rsidR="003B44F0">
        <w:rPr>
          <w:rFonts w:cs="Traditional Arabic"/>
          <w:sz w:val="20"/>
          <w:szCs w:val="30"/>
          <w:u w:val="none"/>
          <w:rtl/>
        </w:rPr>
        <w:t>جيهية ويتخذ مقررا</w:t>
      </w:r>
      <w:r w:rsidR="00E00505">
        <w:rPr>
          <w:rFonts w:cs="Traditional Arabic" w:hint="cs"/>
          <w:sz w:val="20"/>
          <w:szCs w:val="30"/>
          <w:u w:val="none"/>
          <w:rtl/>
        </w:rPr>
        <w:t>ً</w:t>
      </w:r>
      <w:r w:rsidR="003B44F0">
        <w:rPr>
          <w:rFonts w:cs="Traditional Arabic"/>
          <w:sz w:val="20"/>
          <w:szCs w:val="30"/>
          <w:u w:val="none"/>
          <w:rtl/>
        </w:rPr>
        <w:t xml:space="preserve"> في ذلك الشأن.</w:t>
      </w:r>
    </w:p>
    <w:p w:rsidR="009C18A7" w:rsidRPr="000B12A5"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20"/>
          <w:szCs w:val="30"/>
          <w:u w:val="none"/>
          <w:rtl/>
        </w:rPr>
        <w:t>’٥‘</w:t>
      </w:r>
      <w:r w:rsidRPr="000B12A5">
        <w:rPr>
          <w:rFonts w:cs="Traditional Arabic"/>
          <w:b/>
          <w:bCs/>
          <w:sz w:val="20"/>
          <w:szCs w:val="30"/>
          <w:u w:val="none"/>
          <w:rtl/>
        </w:rPr>
        <w:tab/>
        <w:t xml:space="preserve"> عضوية لجنة التنفيذ والامتثال على النحو المشار إليه في الفقرة ٣ من المادة ١٥</w:t>
      </w:r>
    </w:p>
    <w:p w:rsidR="009C18A7" w:rsidRPr="009C18A7" w:rsidRDefault="009C18A7" w:rsidP="00920EE3">
      <w:pPr>
        <w:pStyle w:val="Title"/>
        <w:tabs>
          <w:tab w:val="left" w:pos="1841"/>
        </w:tabs>
        <w:spacing w:after="120" w:line="400" w:lineRule="exact"/>
        <w:ind w:left="1134"/>
        <w:jc w:val="both"/>
        <w:rPr>
          <w:rFonts w:cs="Traditional Arabic"/>
          <w:sz w:val="20"/>
          <w:szCs w:val="30"/>
          <w:u w:val="none"/>
        </w:rPr>
      </w:pPr>
      <w:r w:rsidRPr="009C18A7">
        <w:rPr>
          <w:rFonts w:cs="Traditional Arabic"/>
          <w:sz w:val="20"/>
          <w:szCs w:val="30"/>
          <w:u w:val="none"/>
          <w:rtl/>
        </w:rPr>
        <w:t>22-</w:t>
      </w:r>
      <w:r w:rsidRPr="009C18A7">
        <w:rPr>
          <w:rFonts w:cs="Traditional Arabic"/>
          <w:sz w:val="20"/>
          <w:szCs w:val="30"/>
          <w:u w:val="none"/>
          <w:rtl/>
        </w:rPr>
        <w:tab/>
        <w:t xml:space="preserve">أنشأت الفقرة ١ من المادة ١٥ من الاتفاقية، المتعلقة بلجنة التنفيذ والامتثال، هيئة فرعية تابعة لمؤتمر الأطراف لتعزيز تنفيذ واستعراض الامتثال لجميع أحكام الاتفاقية. وترد المسائل المتعلقة بعضوية تلك الهيئة في الوثيقة </w:t>
      </w:r>
      <w:r w:rsidRPr="009C18A7">
        <w:rPr>
          <w:rFonts w:cs="Traditional Arabic"/>
          <w:sz w:val="20"/>
          <w:szCs w:val="30"/>
          <w:u w:val="none"/>
        </w:rPr>
        <w:t>UNEP/MC/COP.1/10</w:t>
      </w:r>
      <w:r w:rsidR="003B44F0">
        <w:rPr>
          <w:rFonts w:cs="Traditional Arabic"/>
          <w:sz w:val="20"/>
          <w:szCs w:val="30"/>
          <w:u w:val="none"/>
          <w:rtl/>
        </w:rPr>
        <w:t>.</w:t>
      </w:r>
    </w:p>
    <w:p w:rsidR="009C18A7" w:rsidRPr="009C18A7" w:rsidRDefault="009C18A7" w:rsidP="00920EE3">
      <w:pPr>
        <w:pStyle w:val="Title"/>
        <w:tabs>
          <w:tab w:val="left" w:pos="1841"/>
        </w:tabs>
        <w:spacing w:after="120" w:line="400" w:lineRule="exact"/>
        <w:ind w:left="1134"/>
        <w:jc w:val="both"/>
        <w:rPr>
          <w:rFonts w:cs="Traditional Arabic"/>
          <w:sz w:val="20"/>
          <w:szCs w:val="30"/>
          <w:u w:val="none"/>
        </w:rPr>
      </w:pPr>
      <w:r w:rsidRPr="009C18A7">
        <w:rPr>
          <w:rFonts w:cs="Traditional Arabic"/>
          <w:sz w:val="20"/>
          <w:szCs w:val="30"/>
          <w:u w:val="none"/>
          <w:rtl/>
        </w:rPr>
        <w:t>23-</w:t>
      </w:r>
      <w:r w:rsidRPr="009C18A7">
        <w:rPr>
          <w:rFonts w:cs="Traditional Arabic"/>
          <w:sz w:val="20"/>
          <w:szCs w:val="30"/>
          <w:u w:val="none"/>
          <w:rtl/>
        </w:rPr>
        <w:tab/>
        <w:t>وسينتخب المؤتمر أعضاء الهيئة الأوائل، وقد يود أن يتخذ مقررا</w:t>
      </w:r>
      <w:r w:rsidR="00E00505">
        <w:rPr>
          <w:rFonts w:cs="Traditional Arabic" w:hint="cs"/>
          <w:sz w:val="20"/>
          <w:szCs w:val="30"/>
          <w:u w:val="none"/>
          <w:rtl/>
        </w:rPr>
        <w:t>ً</w:t>
      </w:r>
      <w:r w:rsidRPr="009C18A7">
        <w:rPr>
          <w:rFonts w:cs="Traditional Arabic"/>
          <w:sz w:val="20"/>
          <w:szCs w:val="30"/>
          <w:u w:val="none"/>
          <w:rtl/>
        </w:rPr>
        <w:t xml:space="preserve"> على غرار ما ورد في مرفق تلك الوثيقة.</w:t>
      </w:r>
    </w:p>
    <w:p w:rsidR="009C18A7" w:rsidRPr="000B12A5"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20"/>
          <w:szCs w:val="30"/>
          <w:u w:val="none"/>
          <w:rtl/>
        </w:rPr>
        <w:t>’٦‘</w:t>
      </w:r>
      <w:r w:rsidRPr="000B12A5">
        <w:rPr>
          <w:rFonts w:cs="Traditional Arabic"/>
          <w:b/>
          <w:bCs/>
          <w:sz w:val="20"/>
          <w:szCs w:val="30"/>
          <w:u w:val="none"/>
          <w:rtl/>
        </w:rPr>
        <w:tab/>
        <w:t>توقيت وشكل الإبلاغ الذي يجب أن تتبعه الأطراف على النحو المشار إليه في الفقرة ٣ من المادة ٢١؛</w:t>
      </w:r>
    </w:p>
    <w:p w:rsidR="009C18A7" w:rsidRPr="009C18A7" w:rsidRDefault="009C18A7" w:rsidP="00920EE3">
      <w:pPr>
        <w:pStyle w:val="Title"/>
        <w:tabs>
          <w:tab w:val="left" w:pos="1841"/>
        </w:tabs>
        <w:spacing w:after="120" w:line="400" w:lineRule="exact"/>
        <w:ind w:left="1134"/>
        <w:jc w:val="both"/>
        <w:rPr>
          <w:rFonts w:cs="Traditional Arabic"/>
          <w:sz w:val="20"/>
          <w:szCs w:val="30"/>
          <w:u w:val="none"/>
        </w:rPr>
      </w:pPr>
      <w:r w:rsidRPr="009C18A7">
        <w:rPr>
          <w:rFonts w:cs="Traditional Arabic"/>
          <w:sz w:val="20"/>
          <w:szCs w:val="30"/>
          <w:u w:val="none"/>
          <w:rtl/>
        </w:rPr>
        <w:t>24-</w:t>
      </w:r>
      <w:r w:rsidRPr="009C18A7">
        <w:rPr>
          <w:rFonts w:cs="Traditional Arabic"/>
          <w:sz w:val="20"/>
          <w:szCs w:val="30"/>
          <w:u w:val="none"/>
          <w:rtl/>
        </w:rPr>
        <w:tab/>
        <w:t>يرد بيان لالتزامات تقديم التقارير في المادة 21 من الاتفاقية. ويتعين على مؤتمر الأطراف أن يبت في اجتماعه الأول في مسألة توقيت وشكل الإبلاغ الذي يجب أن تتبعه الأطراف، آخذا</w:t>
      </w:r>
      <w:r w:rsidR="00E00505">
        <w:rPr>
          <w:rFonts w:cs="Traditional Arabic" w:hint="cs"/>
          <w:sz w:val="20"/>
          <w:szCs w:val="30"/>
          <w:u w:val="none"/>
          <w:rtl/>
        </w:rPr>
        <w:t>ً</w:t>
      </w:r>
      <w:r w:rsidRPr="009C18A7">
        <w:rPr>
          <w:rFonts w:cs="Traditional Arabic"/>
          <w:sz w:val="20"/>
          <w:szCs w:val="30"/>
          <w:u w:val="none"/>
          <w:rtl/>
        </w:rPr>
        <w:t xml:space="preserve"> في اعتباره مدى استصواب تنسيق تقديم التقارير مع الاتفاقيات الأخرى ذات الصلة المتعلقة بالمواد الكيميائية والنفايات. وقد نظرت لجنة التفاوض الحكومية الدولية في دورت</w:t>
      </w:r>
      <w:r w:rsidR="003B44F0">
        <w:rPr>
          <w:rFonts w:cs="Traditional Arabic" w:hint="cs"/>
          <w:sz w:val="20"/>
          <w:szCs w:val="30"/>
          <w:u w:val="none"/>
          <w:rtl/>
        </w:rPr>
        <w:t>ي</w:t>
      </w:r>
      <w:r w:rsidR="003B44F0">
        <w:rPr>
          <w:rFonts w:cs="Traditional Arabic"/>
          <w:sz w:val="20"/>
          <w:szCs w:val="30"/>
          <w:u w:val="none"/>
          <w:rtl/>
        </w:rPr>
        <w:t>ه</w:t>
      </w:r>
      <w:r w:rsidRPr="009C18A7">
        <w:rPr>
          <w:rFonts w:cs="Traditional Arabic"/>
          <w:sz w:val="20"/>
          <w:szCs w:val="30"/>
          <w:u w:val="none"/>
          <w:rtl/>
        </w:rPr>
        <w:t xml:space="preserve">ا السادسة والسابعة في شكل التقارير وتوقيتها، ويرد مشروع شكل التقارير الحالي في المرفق الثاني للوثيقة </w:t>
      </w:r>
      <w:r w:rsidRPr="009C18A7">
        <w:rPr>
          <w:rFonts w:cs="Traditional Arabic"/>
          <w:sz w:val="20"/>
          <w:szCs w:val="30"/>
          <w:u w:val="none"/>
        </w:rPr>
        <w:t>UNEP/MC/COP.1/11</w:t>
      </w:r>
      <w:r w:rsidR="003B44F0">
        <w:rPr>
          <w:rFonts w:cs="Traditional Arabic"/>
          <w:sz w:val="20"/>
          <w:szCs w:val="30"/>
          <w:u w:val="none"/>
          <w:rtl/>
        </w:rPr>
        <w:t>.</w:t>
      </w:r>
    </w:p>
    <w:p w:rsidR="009C18A7" w:rsidRPr="009C18A7" w:rsidRDefault="009C18A7" w:rsidP="00920EE3">
      <w:pPr>
        <w:pStyle w:val="Title"/>
        <w:tabs>
          <w:tab w:val="left" w:pos="1841"/>
        </w:tabs>
        <w:spacing w:after="120" w:line="400" w:lineRule="exact"/>
        <w:ind w:left="1134"/>
        <w:jc w:val="both"/>
        <w:rPr>
          <w:rFonts w:cs="Traditional Arabic"/>
          <w:sz w:val="20"/>
          <w:szCs w:val="30"/>
          <w:u w:val="none"/>
        </w:rPr>
      </w:pPr>
      <w:r w:rsidRPr="009C18A7">
        <w:rPr>
          <w:rFonts w:cs="Traditional Arabic"/>
          <w:sz w:val="20"/>
          <w:szCs w:val="30"/>
          <w:u w:val="none"/>
          <w:rtl/>
        </w:rPr>
        <w:t>25-</w:t>
      </w:r>
      <w:r w:rsidRPr="009C18A7">
        <w:rPr>
          <w:rFonts w:cs="Traditional Arabic"/>
          <w:sz w:val="20"/>
          <w:szCs w:val="30"/>
          <w:u w:val="none"/>
          <w:rtl/>
        </w:rPr>
        <w:tab/>
        <w:t>وقد يود المؤتمر النظر في توقيت التقارير والموافقة عليه، بما في ذلك تاريخ تقديم التقارير الأولى للأطراف وتواتر التقارير، وكذلك النظر في صيغة التقارير واعتمادها.</w:t>
      </w:r>
    </w:p>
    <w:p w:rsidR="009C18A7" w:rsidRPr="000B12A5"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20"/>
          <w:szCs w:val="30"/>
          <w:u w:val="none"/>
          <w:rtl/>
        </w:rPr>
        <w:t>’٧‘</w:t>
      </w:r>
      <w:r w:rsidRPr="000B12A5">
        <w:rPr>
          <w:rFonts w:cs="Traditional Arabic"/>
          <w:b/>
          <w:bCs/>
          <w:sz w:val="20"/>
          <w:szCs w:val="30"/>
          <w:u w:val="none"/>
          <w:rtl/>
        </w:rPr>
        <w:tab/>
        <w:t>وضـع الترتيبـات فيمـا يتعلق بتقييم الفعاليـة على النحـو المشـار إليـه في الفقـرة ٢ من المادة ٢٢</w:t>
      </w:r>
    </w:p>
    <w:p w:rsidR="009C18A7" w:rsidRPr="009C18A7" w:rsidRDefault="009C18A7" w:rsidP="00920EE3">
      <w:pPr>
        <w:pStyle w:val="Title"/>
        <w:tabs>
          <w:tab w:val="left" w:pos="1841"/>
        </w:tabs>
        <w:spacing w:after="120" w:line="400" w:lineRule="exact"/>
        <w:ind w:left="1134"/>
        <w:jc w:val="both"/>
        <w:rPr>
          <w:rFonts w:cs="Traditional Arabic"/>
          <w:sz w:val="20"/>
          <w:szCs w:val="30"/>
          <w:u w:val="none"/>
        </w:rPr>
      </w:pPr>
      <w:r w:rsidRPr="009C18A7">
        <w:rPr>
          <w:rFonts w:cs="Traditional Arabic"/>
          <w:sz w:val="20"/>
          <w:szCs w:val="30"/>
          <w:u w:val="none"/>
          <w:rtl/>
        </w:rPr>
        <w:t>26-</w:t>
      </w:r>
      <w:r w:rsidRPr="009C18A7">
        <w:rPr>
          <w:rFonts w:cs="Traditional Arabic"/>
          <w:sz w:val="20"/>
          <w:szCs w:val="30"/>
          <w:u w:val="none"/>
          <w:rtl/>
        </w:rPr>
        <w:tab/>
        <w:t xml:space="preserve">تنص المادة 22 من الاتفاقية، المتعلقة بتقييم الفعالية، على أن يقيِّم مؤتمر الأطراف مدى فعالية الاتفاقية، وأن يبدأ، إبان اجتماعه الأول، بوضع الترتيبات لتزويده ببيانات رصد مقارنة عن وجود الزئبق ومركبات الزئبق وانتقالها في البيئة، وكذلك الاتجاهات في مستويات الزئبق ومركّبات الزئبق الملاحَظة في الأوساط الأحيائية والفئات السكانية الضعيفة. وقد نظرت لجنة التفاوض الحكومية الدولية في هذه المسألة في دورتيها السادسة والسابعة، وطلبت إلى الأمانة الاضطلاع بأعمال فيما بين الدورات. وترد نتائج هذا العمل، بما في ذلك خريطة الطريق لمواصلة العمل، في الوثيقة </w:t>
      </w:r>
      <w:r w:rsidRPr="009C18A7">
        <w:rPr>
          <w:rFonts w:cs="Traditional Arabic"/>
          <w:sz w:val="20"/>
          <w:szCs w:val="30"/>
          <w:u w:val="none"/>
        </w:rPr>
        <w:t>UNEP/MC/COP.1/12</w:t>
      </w:r>
      <w:r w:rsidRPr="009C18A7">
        <w:rPr>
          <w:rFonts w:cs="Traditional Arabic"/>
          <w:sz w:val="20"/>
          <w:szCs w:val="30"/>
          <w:u w:val="none"/>
          <w:rtl/>
        </w:rPr>
        <w:t xml:space="preserve">. وقد يود المؤتمر أن ينظر في تلك الوثيقة ويوافق على الأعمال المقبلة بشأن هذه المسألة. ويرد في الوثيقة </w:t>
      </w:r>
      <w:r w:rsidRPr="009C18A7">
        <w:rPr>
          <w:rFonts w:cs="Traditional Arabic"/>
          <w:sz w:val="20"/>
          <w:szCs w:val="30"/>
          <w:u w:val="none"/>
        </w:rPr>
        <w:t>UNEP/MC/COP.1/INF</w:t>
      </w:r>
      <w:r w:rsidR="00C87120">
        <w:rPr>
          <w:rFonts w:cs="Traditional Arabic"/>
          <w:sz w:val="20"/>
          <w:szCs w:val="30"/>
          <w:u w:val="none"/>
        </w:rPr>
        <w:t>/</w:t>
      </w:r>
      <w:r w:rsidRPr="009C18A7">
        <w:rPr>
          <w:rFonts w:cs="Traditional Arabic"/>
          <w:sz w:val="20"/>
          <w:szCs w:val="30"/>
          <w:u w:val="none"/>
        </w:rPr>
        <w:t>15</w:t>
      </w:r>
      <w:r w:rsidRPr="009C18A7">
        <w:rPr>
          <w:rFonts w:cs="Traditional Arabic"/>
          <w:sz w:val="20"/>
          <w:szCs w:val="30"/>
          <w:u w:val="none"/>
          <w:rtl/>
        </w:rPr>
        <w:t xml:space="preserve"> مزيد من المعلومات التي قد تكون</w:t>
      </w:r>
      <w:r w:rsidR="003B44F0">
        <w:rPr>
          <w:rFonts w:cs="Traditional Arabic"/>
          <w:sz w:val="20"/>
          <w:szCs w:val="30"/>
          <w:u w:val="none"/>
          <w:rtl/>
        </w:rPr>
        <w:t xml:space="preserve"> لها صلة بالنظر في مسألة الرصد.</w:t>
      </w:r>
    </w:p>
    <w:p w:rsidR="009C18A7" w:rsidRPr="000B12A5" w:rsidRDefault="009C18A7" w:rsidP="003B44F0">
      <w:pPr>
        <w:pStyle w:val="Title"/>
        <w:spacing w:after="120" w:line="400" w:lineRule="exact"/>
        <w:ind w:left="1132" w:hanging="565"/>
        <w:jc w:val="both"/>
        <w:rPr>
          <w:rFonts w:cs="Traditional Arabic"/>
          <w:b/>
          <w:bCs/>
          <w:sz w:val="20"/>
          <w:szCs w:val="30"/>
          <w:u w:val="none"/>
        </w:rPr>
      </w:pPr>
      <w:r w:rsidRPr="000B12A5">
        <w:rPr>
          <w:rFonts w:cs="Traditional Arabic"/>
          <w:b/>
          <w:bCs/>
          <w:sz w:val="20"/>
          <w:szCs w:val="30"/>
          <w:u w:val="none"/>
          <w:rtl/>
        </w:rPr>
        <w:t>’٨‘</w:t>
      </w:r>
      <w:r w:rsidR="003B44F0">
        <w:rPr>
          <w:rFonts w:cs="Traditional Arabic"/>
          <w:b/>
          <w:bCs/>
          <w:sz w:val="20"/>
          <w:szCs w:val="30"/>
          <w:u w:val="none"/>
          <w:rtl/>
        </w:rPr>
        <w:tab/>
      </w:r>
      <w:r w:rsidRPr="000B12A5">
        <w:rPr>
          <w:rFonts w:cs="Traditional Arabic"/>
          <w:b/>
          <w:bCs/>
          <w:sz w:val="20"/>
          <w:szCs w:val="30"/>
          <w:u w:val="none"/>
          <w:rtl/>
        </w:rPr>
        <w:t>القواعد المالية لمؤتمر الأطراف، ولأي من هيئاته الفرعية، إضافة إلى الأحكام المالية التي تنظم سير عمل الأمانة</w:t>
      </w:r>
      <w:r w:rsidRPr="009C18A7">
        <w:rPr>
          <w:rFonts w:cs="Traditional Arabic"/>
          <w:sz w:val="20"/>
          <w:szCs w:val="30"/>
          <w:u w:val="none"/>
          <w:rtl/>
        </w:rPr>
        <w:t xml:space="preserve">، </w:t>
      </w:r>
      <w:r w:rsidRPr="000B12A5">
        <w:rPr>
          <w:rFonts w:cs="Traditional Arabic"/>
          <w:b/>
          <w:bCs/>
          <w:sz w:val="20"/>
          <w:szCs w:val="30"/>
          <w:u w:val="none"/>
          <w:rtl/>
        </w:rPr>
        <w:t>على النحو المشار إليه في الفقرة 4 من المادة 23</w:t>
      </w:r>
    </w:p>
    <w:p w:rsidR="009C18A7" w:rsidRPr="009C18A7" w:rsidRDefault="009C18A7" w:rsidP="00920EE3">
      <w:pPr>
        <w:pStyle w:val="Title"/>
        <w:tabs>
          <w:tab w:val="left" w:pos="1841"/>
        </w:tabs>
        <w:spacing w:after="120" w:line="400" w:lineRule="exact"/>
        <w:ind w:left="1134"/>
        <w:jc w:val="both"/>
        <w:rPr>
          <w:rFonts w:cs="Traditional Arabic"/>
          <w:sz w:val="20"/>
          <w:szCs w:val="30"/>
          <w:u w:val="none"/>
        </w:rPr>
      </w:pPr>
      <w:r w:rsidRPr="009C18A7">
        <w:rPr>
          <w:rFonts w:cs="Traditional Arabic"/>
          <w:sz w:val="20"/>
          <w:szCs w:val="30"/>
          <w:u w:val="none"/>
          <w:rtl/>
        </w:rPr>
        <w:t>27-</w:t>
      </w:r>
      <w:r w:rsidRPr="009C18A7">
        <w:rPr>
          <w:rFonts w:cs="Traditional Arabic"/>
          <w:sz w:val="20"/>
          <w:szCs w:val="30"/>
          <w:u w:val="none"/>
          <w:rtl/>
        </w:rPr>
        <w:tab/>
        <w:t>يتعين على مؤتمر الأطراف النظر في القواعد المالية الخاصة به وبأي من هيئاته الفرعية واعتمادها، إضافة إلى الأحكام المالية التي تنظم سير عمل الأمانة. وقد نظرت لجنة التفاوض الحكومية الدولية في دورت</w:t>
      </w:r>
      <w:r w:rsidR="003B44F0">
        <w:rPr>
          <w:rFonts w:cs="Traditional Arabic" w:hint="cs"/>
          <w:sz w:val="20"/>
          <w:szCs w:val="30"/>
          <w:u w:val="none"/>
          <w:rtl/>
        </w:rPr>
        <w:t>ي</w:t>
      </w:r>
      <w:r w:rsidR="003B44F0">
        <w:rPr>
          <w:rFonts w:cs="Traditional Arabic"/>
          <w:sz w:val="20"/>
          <w:szCs w:val="30"/>
          <w:u w:val="none"/>
          <w:rtl/>
        </w:rPr>
        <w:t>ه</w:t>
      </w:r>
      <w:r w:rsidRPr="009C18A7">
        <w:rPr>
          <w:rFonts w:cs="Traditional Arabic"/>
          <w:sz w:val="20"/>
          <w:szCs w:val="30"/>
          <w:u w:val="none"/>
          <w:rtl/>
        </w:rPr>
        <w:t xml:space="preserve">ا السادسة والسابعة في مشروع القواعد المالية الواردة في الوثيقة </w:t>
      </w:r>
      <w:r w:rsidRPr="009C18A7">
        <w:rPr>
          <w:rFonts w:cs="Traditional Arabic"/>
          <w:sz w:val="20"/>
          <w:szCs w:val="30"/>
          <w:u w:val="none"/>
        </w:rPr>
        <w:t>UNEP/MC/COP.1/13</w:t>
      </w:r>
      <w:r w:rsidR="003B44F0">
        <w:rPr>
          <w:rFonts w:cs="Traditional Arabic"/>
          <w:sz w:val="20"/>
          <w:szCs w:val="30"/>
          <w:u w:val="none"/>
          <w:rtl/>
        </w:rPr>
        <w:t>. ونظرت جم</w:t>
      </w:r>
      <w:r w:rsidRPr="009C18A7">
        <w:rPr>
          <w:rFonts w:cs="Traditional Arabic"/>
          <w:sz w:val="20"/>
          <w:szCs w:val="30"/>
          <w:u w:val="none"/>
          <w:rtl/>
        </w:rPr>
        <w:t>ع</w:t>
      </w:r>
      <w:r w:rsidR="003B44F0">
        <w:rPr>
          <w:rFonts w:cs="Traditional Arabic" w:hint="cs"/>
          <w:sz w:val="20"/>
          <w:szCs w:val="30"/>
          <w:u w:val="none"/>
          <w:rtl/>
        </w:rPr>
        <w:t>ي</w:t>
      </w:r>
      <w:r w:rsidRPr="009C18A7">
        <w:rPr>
          <w:rFonts w:cs="Traditional Arabic"/>
          <w:sz w:val="20"/>
          <w:szCs w:val="30"/>
          <w:u w:val="none"/>
          <w:rtl/>
        </w:rPr>
        <w:t xml:space="preserve">ة الأمم المتحدة للبيئة </w:t>
      </w:r>
      <w:r w:rsidRPr="009C18A7">
        <w:rPr>
          <w:rFonts w:cs="Traditional Arabic"/>
          <w:sz w:val="20"/>
          <w:szCs w:val="30"/>
          <w:u w:val="none"/>
          <w:rtl/>
        </w:rPr>
        <w:lastRenderedPageBreak/>
        <w:t xml:space="preserve">في دورتها الثانية في مسائل محددة </w:t>
      </w:r>
      <w:r w:rsidR="00C87120">
        <w:rPr>
          <w:rFonts w:cs="Traditional Arabic" w:hint="cs"/>
          <w:sz w:val="20"/>
          <w:szCs w:val="30"/>
          <w:u w:val="none"/>
          <w:rtl/>
        </w:rPr>
        <w:t xml:space="preserve">في القواعد المالية </w:t>
      </w:r>
      <w:r w:rsidRPr="009C18A7">
        <w:rPr>
          <w:rFonts w:cs="Traditional Arabic"/>
          <w:sz w:val="20"/>
          <w:szCs w:val="30"/>
          <w:u w:val="none"/>
          <w:rtl/>
        </w:rPr>
        <w:t xml:space="preserve">بخصوص العلاقة بين برنامج الأمم المتحدة للبيئة والاتفاقات البيئية المتعددة الأطراف التي يستضيفها. ويرد القرار الذي اتخذته جمعية البيئة بشأن هذه المسألة في الوثيقة </w:t>
      </w:r>
      <w:r w:rsidRPr="009C18A7">
        <w:rPr>
          <w:rFonts w:cs="Traditional Arabic"/>
          <w:sz w:val="20"/>
          <w:szCs w:val="30"/>
          <w:u w:val="none"/>
        </w:rPr>
        <w:t>UNEP/MC/COP.1/INF.9</w:t>
      </w:r>
      <w:r w:rsidRPr="009C18A7">
        <w:rPr>
          <w:rFonts w:cs="Traditional Arabic"/>
          <w:sz w:val="20"/>
          <w:szCs w:val="30"/>
          <w:u w:val="none"/>
          <w:rtl/>
        </w:rPr>
        <w:t>. وقد يود مؤتمر الأطراف أن ينظر في اعتماد مشروع القواعد المالية، مع أية تعديلات يراها ضرورية.</w:t>
      </w:r>
    </w:p>
    <w:p w:rsidR="009C18A7" w:rsidRPr="000B12A5"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20"/>
          <w:szCs w:val="30"/>
          <w:u w:val="none"/>
          <w:rtl/>
        </w:rPr>
        <w:t>(ب)</w:t>
      </w:r>
      <w:r w:rsidR="003B44F0">
        <w:rPr>
          <w:rFonts w:cs="Traditional Arabic"/>
          <w:b/>
          <w:bCs/>
          <w:sz w:val="20"/>
          <w:szCs w:val="30"/>
          <w:u w:val="none"/>
          <w:rtl/>
        </w:rPr>
        <w:tab/>
        <w:t>مسائل قررها مؤتمر المفوضين</w:t>
      </w:r>
    </w:p>
    <w:p w:rsidR="009C18A7" w:rsidRPr="000B12A5"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20"/>
          <w:szCs w:val="30"/>
          <w:u w:val="none"/>
          <w:rtl/>
        </w:rPr>
        <w:t>’١‘</w:t>
      </w:r>
      <w:r w:rsidRPr="000B12A5">
        <w:rPr>
          <w:rFonts w:cs="Traditional Arabic"/>
          <w:b/>
          <w:bCs/>
          <w:sz w:val="20"/>
          <w:szCs w:val="30"/>
          <w:u w:val="none"/>
          <w:rtl/>
        </w:rPr>
        <w:tab/>
        <w:t>الأحكام المتعلقة بمهام الأمانة الدائمة لاتفاقية ميناماتا</w:t>
      </w:r>
    </w:p>
    <w:p w:rsidR="009C18A7" w:rsidRPr="009C18A7" w:rsidRDefault="009C18A7" w:rsidP="00920EE3">
      <w:pPr>
        <w:pStyle w:val="Title"/>
        <w:tabs>
          <w:tab w:val="left" w:pos="1841"/>
        </w:tabs>
        <w:spacing w:after="120" w:line="400" w:lineRule="exact"/>
        <w:ind w:left="1134"/>
        <w:jc w:val="both"/>
        <w:rPr>
          <w:rFonts w:cs="Traditional Arabic"/>
          <w:sz w:val="20"/>
          <w:szCs w:val="30"/>
          <w:u w:val="none"/>
        </w:rPr>
      </w:pPr>
      <w:r w:rsidRPr="009C18A7">
        <w:rPr>
          <w:rFonts w:cs="Traditional Arabic"/>
          <w:sz w:val="20"/>
          <w:szCs w:val="30"/>
          <w:u w:val="none"/>
          <w:rtl/>
        </w:rPr>
        <w:t>28-</w:t>
      </w:r>
      <w:r w:rsidRPr="009C18A7">
        <w:rPr>
          <w:rFonts w:cs="Traditional Arabic"/>
          <w:sz w:val="20"/>
          <w:szCs w:val="30"/>
          <w:u w:val="none"/>
          <w:rtl/>
        </w:rPr>
        <w:tab/>
        <w:t>طلب مؤتمر المفوضين إلى المدير التنفيذي لبرنامج الأمم المتحدة للبيئة أن يعد تقريرا</w:t>
      </w:r>
      <w:r w:rsidR="00E00505">
        <w:rPr>
          <w:rFonts w:cs="Traditional Arabic" w:hint="cs"/>
          <w:sz w:val="20"/>
          <w:szCs w:val="30"/>
          <w:u w:val="none"/>
          <w:rtl/>
        </w:rPr>
        <w:t>ً</w:t>
      </w:r>
      <w:r w:rsidRPr="009C18A7">
        <w:rPr>
          <w:rFonts w:cs="Traditional Arabic"/>
          <w:sz w:val="20"/>
          <w:szCs w:val="30"/>
          <w:u w:val="none"/>
          <w:rtl/>
        </w:rPr>
        <w:t xml:space="preserve"> يتضمن مقترحات بشأن سبل اضطلاع المدير التنفيذي بمهام الأمانة الدائمة للاتفاقية. ويرد ذلك التقرير في الوثيقة </w:t>
      </w:r>
      <w:r w:rsidRPr="009C18A7">
        <w:rPr>
          <w:rFonts w:cs="Traditional Arabic"/>
          <w:sz w:val="20"/>
          <w:szCs w:val="30"/>
          <w:u w:val="none"/>
        </w:rPr>
        <w:t>UNEP/MC/COP.1/14</w:t>
      </w:r>
      <w:r w:rsidRPr="009C18A7">
        <w:rPr>
          <w:rFonts w:cs="Traditional Arabic"/>
          <w:sz w:val="20"/>
          <w:szCs w:val="30"/>
          <w:u w:val="none"/>
          <w:rtl/>
        </w:rPr>
        <w:t>، وقد يود مؤتمر الأطراف أن ينظر في تلك المقترحا</w:t>
      </w:r>
      <w:r w:rsidR="003B44F0">
        <w:rPr>
          <w:rFonts w:cs="Traditional Arabic"/>
          <w:sz w:val="20"/>
          <w:szCs w:val="30"/>
          <w:u w:val="none"/>
          <w:rtl/>
        </w:rPr>
        <w:t>ت.</w:t>
      </w:r>
    </w:p>
    <w:p w:rsidR="009C18A7" w:rsidRPr="000B12A5"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20"/>
          <w:szCs w:val="30"/>
          <w:u w:val="none"/>
          <w:rtl/>
        </w:rPr>
        <w:t>’٢‘</w:t>
      </w:r>
      <w:r w:rsidRPr="000B12A5">
        <w:rPr>
          <w:rFonts w:cs="Traditional Arabic"/>
          <w:b/>
          <w:bCs/>
          <w:sz w:val="20"/>
          <w:szCs w:val="30"/>
          <w:u w:val="none"/>
          <w:rtl/>
        </w:rPr>
        <w:tab/>
        <w:t>مشروع مذكرة تفاهم بين مؤتمر الأطراف في اتفاقية مينا</w:t>
      </w:r>
      <w:r w:rsidR="003B44F0">
        <w:rPr>
          <w:rFonts w:cs="Traditional Arabic"/>
          <w:b/>
          <w:bCs/>
          <w:sz w:val="20"/>
          <w:szCs w:val="30"/>
          <w:u w:val="none"/>
          <w:rtl/>
        </w:rPr>
        <w:t>ماتا ومجلس مرفق البيئة العالمية</w:t>
      </w:r>
    </w:p>
    <w:p w:rsidR="009C18A7" w:rsidRPr="009C18A7" w:rsidRDefault="009C18A7" w:rsidP="00920EE3">
      <w:pPr>
        <w:pStyle w:val="Title"/>
        <w:tabs>
          <w:tab w:val="left" w:pos="1841"/>
        </w:tabs>
        <w:spacing w:after="120" w:line="400" w:lineRule="exact"/>
        <w:ind w:left="1134"/>
        <w:jc w:val="both"/>
        <w:rPr>
          <w:rFonts w:cs="Traditional Arabic"/>
          <w:sz w:val="20"/>
          <w:szCs w:val="30"/>
          <w:u w:val="none"/>
        </w:rPr>
      </w:pPr>
      <w:r w:rsidRPr="009C18A7">
        <w:rPr>
          <w:rFonts w:cs="Traditional Arabic"/>
          <w:sz w:val="20"/>
          <w:szCs w:val="30"/>
          <w:u w:val="none"/>
          <w:rtl/>
        </w:rPr>
        <w:t>29-</w:t>
      </w:r>
      <w:r w:rsidRPr="009C18A7">
        <w:rPr>
          <w:rFonts w:cs="Traditional Arabic"/>
          <w:sz w:val="20"/>
          <w:szCs w:val="30"/>
          <w:u w:val="none"/>
          <w:rtl/>
        </w:rPr>
        <w:tab/>
        <w:t xml:space="preserve">قرر مؤتمر المفوضين أن تتولى لجنة التفاوض الحكومية الدولية وضع مشروع مذكرة تفاهم بين مؤتمر الأطراف في اتفاقية ميناماتا ومجلس مرفق البيئة العالمية، كي ينظر فيه مؤتمر الأطراف في اجتماعه الأول. ويرد مشروع الاتفاق في الوثيقة </w:t>
      </w:r>
      <w:r w:rsidRPr="009C18A7">
        <w:rPr>
          <w:rFonts w:cs="Traditional Arabic"/>
          <w:sz w:val="20"/>
          <w:szCs w:val="30"/>
          <w:u w:val="none"/>
        </w:rPr>
        <w:t>UNEP/MC/COP.1/15</w:t>
      </w:r>
      <w:r w:rsidRPr="009C18A7">
        <w:rPr>
          <w:rFonts w:cs="Traditional Arabic"/>
          <w:sz w:val="20"/>
          <w:szCs w:val="30"/>
          <w:u w:val="none"/>
          <w:rtl/>
        </w:rPr>
        <w:t>. وقد يود المؤتمر أن يتخذ قرارا</w:t>
      </w:r>
      <w:r w:rsidR="00E00505">
        <w:rPr>
          <w:rFonts w:cs="Traditional Arabic" w:hint="cs"/>
          <w:sz w:val="20"/>
          <w:szCs w:val="30"/>
          <w:u w:val="none"/>
          <w:rtl/>
        </w:rPr>
        <w:t>ً</w:t>
      </w:r>
      <w:r w:rsidRPr="009C18A7">
        <w:rPr>
          <w:rFonts w:cs="Traditional Arabic"/>
          <w:sz w:val="20"/>
          <w:szCs w:val="30"/>
          <w:u w:val="none"/>
          <w:rtl/>
        </w:rPr>
        <w:t xml:space="preserve"> رسميا</w:t>
      </w:r>
      <w:r w:rsidR="00E00505">
        <w:rPr>
          <w:rFonts w:cs="Traditional Arabic" w:hint="cs"/>
          <w:sz w:val="20"/>
          <w:szCs w:val="30"/>
          <w:u w:val="none"/>
          <w:rtl/>
        </w:rPr>
        <w:t>ً</w:t>
      </w:r>
      <w:r w:rsidRPr="009C18A7">
        <w:rPr>
          <w:rFonts w:cs="Traditional Arabic"/>
          <w:sz w:val="20"/>
          <w:szCs w:val="30"/>
          <w:u w:val="none"/>
          <w:rtl/>
        </w:rPr>
        <w:t xml:space="preserve"> بالموافقة على النص والدخول في مذكرة التفاهم مع مجلس مرفق البيئة العالمية.</w:t>
      </w:r>
    </w:p>
    <w:p w:rsidR="009C18A7" w:rsidRPr="000B12A5"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20"/>
          <w:szCs w:val="30"/>
          <w:u w:val="none"/>
          <w:rtl/>
        </w:rPr>
        <w:t>(ج)</w:t>
      </w:r>
      <w:r w:rsidRPr="000B12A5">
        <w:rPr>
          <w:rFonts w:cs="Traditional Arabic"/>
          <w:b/>
          <w:bCs/>
          <w:sz w:val="20"/>
          <w:szCs w:val="30"/>
          <w:u w:val="none"/>
          <w:rtl/>
        </w:rPr>
        <w:tab/>
        <w:t>مسائل أوصت بها لجنة التفاوض الحكومية الدولية</w:t>
      </w:r>
    </w:p>
    <w:p w:rsidR="009C18A7" w:rsidRPr="000B12A5" w:rsidRDefault="009C18A7" w:rsidP="003B44F0">
      <w:pPr>
        <w:pStyle w:val="Title"/>
        <w:spacing w:after="120" w:line="400" w:lineRule="exact"/>
        <w:ind w:left="1132" w:hanging="565"/>
        <w:jc w:val="both"/>
        <w:rPr>
          <w:rFonts w:cs="Traditional Arabic"/>
          <w:b/>
          <w:bCs/>
          <w:sz w:val="20"/>
          <w:szCs w:val="30"/>
          <w:u w:val="none"/>
        </w:rPr>
      </w:pPr>
      <w:r w:rsidRPr="000B12A5">
        <w:rPr>
          <w:rFonts w:cs="Traditional Arabic"/>
          <w:b/>
          <w:bCs/>
          <w:sz w:val="20"/>
          <w:szCs w:val="30"/>
          <w:u w:val="none"/>
          <w:rtl/>
        </w:rPr>
        <w:t>’١‘</w:t>
      </w:r>
      <w:r w:rsidRPr="000B12A5">
        <w:rPr>
          <w:rFonts w:cs="Traditional Arabic"/>
          <w:b/>
          <w:bCs/>
          <w:sz w:val="20"/>
          <w:szCs w:val="30"/>
          <w:u w:val="none"/>
          <w:rtl/>
        </w:rPr>
        <w:tab/>
        <w:t>اعتماد النماذج التي ستستخدم في طلب الإعفاء من تواريخ التخلص التدريجي المدرجة في المرفق ألف والمرفق باء</w:t>
      </w:r>
    </w:p>
    <w:p w:rsidR="009C18A7" w:rsidRPr="009C18A7" w:rsidRDefault="009C18A7" w:rsidP="003B44F0">
      <w:pPr>
        <w:pStyle w:val="Title"/>
        <w:tabs>
          <w:tab w:val="left" w:pos="1841"/>
        </w:tabs>
        <w:spacing w:after="120" w:line="400" w:lineRule="exact"/>
        <w:ind w:left="1134"/>
        <w:jc w:val="both"/>
        <w:rPr>
          <w:rFonts w:cs="Traditional Arabic"/>
          <w:sz w:val="20"/>
          <w:szCs w:val="30"/>
          <w:u w:val="none"/>
        </w:rPr>
      </w:pPr>
      <w:r w:rsidRPr="009C18A7">
        <w:rPr>
          <w:rFonts w:cs="Traditional Arabic"/>
          <w:sz w:val="20"/>
          <w:szCs w:val="30"/>
          <w:u w:val="none"/>
          <w:rtl/>
        </w:rPr>
        <w:t>30-</w:t>
      </w:r>
      <w:r w:rsidRPr="009C18A7">
        <w:rPr>
          <w:rFonts w:cs="Traditional Arabic"/>
          <w:sz w:val="20"/>
          <w:szCs w:val="30"/>
          <w:u w:val="none"/>
          <w:rtl/>
        </w:rPr>
        <w:tab/>
        <w:t>بموجب المادة ٦ من الاتفاقية، يجوز لأية دولة أو منظمة إقليمية للتكامل الاقتصادي أن تسجِّل نفسها للحصول على واحدٍ أو أكثر من الإعفاءات من تواريخ الإنهاء التدريجي المدرجة في المرفق ألف بالنسبة للمنتجات المضاف إليها الزئبق،</w:t>
      </w:r>
      <w:r w:rsidR="00DC10E4">
        <w:rPr>
          <w:rFonts w:cs="Traditional Arabic"/>
          <w:sz w:val="20"/>
          <w:szCs w:val="30"/>
          <w:u w:val="none"/>
          <w:rtl/>
        </w:rPr>
        <w:t xml:space="preserve"> </w:t>
      </w:r>
      <w:r w:rsidRPr="009C18A7">
        <w:rPr>
          <w:rFonts w:cs="Traditional Arabic"/>
          <w:sz w:val="20"/>
          <w:szCs w:val="30"/>
          <w:u w:val="none"/>
          <w:rtl/>
        </w:rPr>
        <w:t xml:space="preserve">والمرفق باء بالنسبة لعمليات التصنيع التي يُستخدم فيها الزئبق أو مركباته. وقد اعتمدت لجنة التفاوض الحكومية الدولية بصورة مؤقتة استمارات التسجيل للحصول على تلك الإعفاءات، وترد في الوثيقة </w:t>
      </w:r>
      <w:r w:rsidRPr="009C18A7">
        <w:rPr>
          <w:rFonts w:cs="Traditional Arabic"/>
          <w:sz w:val="20"/>
          <w:szCs w:val="30"/>
          <w:u w:val="none"/>
        </w:rPr>
        <w:t>UNEP/MC/COP.1/16</w:t>
      </w:r>
      <w:r w:rsidRPr="009C18A7">
        <w:rPr>
          <w:rFonts w:cs="Traditional Arabic"/>
          <w:sz w:val="20"/>
          <w:szCs w:val="30"/>
          <w:u w:val="none"/>
          <w:rtl/>
        </w:rPr>
        <w:t>. وقد يود المؤتمر أن ينظر في مشروع المقرر الوار</w:t>
      </w:r>
      <w:r w:rsidR="003B44F0">
        <w:rPr>
          <w:rFonts w:cs="Traditional Arabic"/>
          <w:sz w:val="20"/>
          <w:szCs w:val="30"/>
          <w:u w:val="none"/>
          <w:rtl/>
        </w:rPr>
        <w:t>د في الوثيقة ويعتمد الاستمارات.</w:t>
      </w:r>
    </w:p>
    <w:p w:rsidR="009C18A7" w:rsidRPr="000B12A5"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20"/>
          <w:szCs w:val="30"/>
          <w:u w:val="none"/>
          <w:rtl/>
        </w:rPr>
        <w:t>’٢‘</w:t>
      </w:r>
      <w:r w:rsidRPr="000B12A5">
        <w:rPr>
          <w:rFonts w:cs="Traditional Arabic"/>
          <w:b/>
          <w:bCs/>
          <w:sz w:val="20"/>
          <w:szCs w:val="30"/>
          <w:u w:val="none"/>
          <w:rtl/>
        </w:rPr>
        <w:tab/>
        <w:t>وثيقة توجيهية بشأن إعداد خطط العمل الوطنية لتعدين الذهب الحرفي والضيق النطاق</w:t>
      </w:r>
    </w:p>
    <w:p w:rsidR="009C18A7" w:rsidRPr="009C18A7" w:rsidRDefault="009C18A7" w:rsidP="003B44F0">
      <w:pPr>
        <w:pStyle w:val="Title"/>
        <w:tabs>
          <w:tab w:val="left" w:pos="1841"/>
        </w:tabs>
        <w:spacing w:after="120" w:line="400" w:lineRule="exact"/>
        <w:ind w:left="1134"/>
        <w:jc w:val="both"/>
        <w:rPr>
          <w:rFonts w:cs="Traditional Arabic"/>
          <w:sz w:val="20"/>
          <w:szCs w:val="30"/>
          <w:u w:val="none"/>
        </w:rPr>
      </w:pPr>
      <w:r w:rsidRPr="009C18A7">
        <w:rPr>
          <w:rFonts w:cs="Traditional Arabic"/>
          <w:sz w:val="20"/>
          <w:szCs w:val="30"/>
          <w:u w:val="none"/>
          <w:rtl/>
        </w:rPr>
        <w:t>31-</w:t>
      </w:r>
      <w:r w:rsidRPr="009C18A7">
        <w:rPr>
          <w:rFonts w:cs="Traditional Arabic"/>
          <w:sz w:val="20"/>
          <w:szCs w:val="30"/>
          <w:u w:val="none"/>
          <w:rtl/>
        </w:rPr>
        <w:tab/>
        <w:t xml:space="preserve">تقتضي المادة ٧ من الاتفاقية أن يقوم كل طرف يقرر أن التعدين الحرفي والضيق النطاق للذهب في أراضيه هو أكثر من كونه عديم الأهمية، بوضع خطة لإدارة ذلك التعدين وتقديمها إلى الأمانة. وترد توجيهات بشأن إعداد خطط العمل الوطنية في الوثيقة </w:t>
      </w:r>
      <w:r w:rsidRPr="009C18A7">
        <w:rPr>
          <w:rFonts w:cs="Traditional Arabic"/>
          <w:sz w:val="20"/>
          <w:szCs w:val="30"/>
          <w:u w:val="none"/>
        </w:rPr>
        <w:t>UNEP/MC/COP.1/17</w:t>
      </w:r>
      <w:r w:rsidRPr="009C18A7">
        <w:rPr>
          <w:rFonts w:cs="Traditional Arabic"/>
          <w:sz w:val="20"/>
          <w:szCs w:val="30"/>
          <w:u w:val="none"/>
          <w:rtl/>
        </w:rPr>
        <w:t xml:space="preserve">. وترد في الوثيقة </w:t>
      </w:r>
      <w:r w:rsidRPr="009C18A7">
        <w:rPr>
          <w:rFonts w:cs="Traditional Arabic"/>
          <w:sz w:val="20"/>
          <w:szCs w:val="30"/>
          <w:u w:val="none"/>
        </w:rPr>
        <w:t>UNEP/MC/COP.1/INF</w:t>
      </w:r>
      <w:r w:rsidR="00C87120">
        <w:rPr>
          <w:rFonts w:cs="Traditional Arabic"/>
          <w:sz w:val="20"/>
          <w:szCs w:val="30"/>
          <w:u w:val="none"/>
        </w:rPr>
        <w:t>/</w:t>
      </w:r>
      <w:r w:rsidRPr="009C18A7">
        <w:rPr>
          <w:rFonts w:cs="Traditional Arabic"/>
          <w:sz w:val="20"/>
          <w:szCs w:val="30"/>
          <w:u w:val="none"/>
        </w:rPr>
        <w:t>12</w:t>
      </w:r>
      <w:r w:rsidRPr="009C18A7">
        <w:rPr>
          <w:rFonts w:cs="Traditional Arabic"/>
          <w:sz w:val="20"/>
          <w:szCs w:val="30"/>
          <w:u w:val="none"/>
          <w:rtl/>
        </w:rPr>
        <w:t xml:space="preserve"> التوجيهات التي وضعتها منظمة الصحة العالمية بشأن مسائل الصحة العامة المتعلقة بالتعدين الحرفي والضيق النطاق للذهب. وقد يود الاجتماع أن ينظر في التوجيهات بشأن إعداد خطط العمل الوطنية للتعدين الحرفي والضيق النطاق للذهب، ويوافق على استمرار استخدام الأطراف لهذه التوجيهات في إعداد خطط عملها الوطنية</w:t>
      </w:r>
      <w:r w:rsidR="003B44F0">
        <w:rPr>
          <w:rFonts w:cs="Traditional Arabic" w:hint="cs"/>
          <w:sz w:val="20"/>
          <w:szCs w:val="30"/>
          <w:u w:val="none"/>
          <w:rtl/>
        </w:rPr>
        <w:t>.</w:t>
      </w:r>
      <w:r w:rsidRPr="009C18A7">
        <w:rPr>
          <w:rFonts w:ascii="Arial" w:hAnsi="Arial" w:cs="Arial" w:hint="cs"/>
          <w:sz w:val="20"/>
          <w:szCs w:val="30"/>
          <w:u w:val="none"/>
          <w:rtl/>
        </w:rPr>
        <w:t>‬</w:t>
      </w:r>
      <w:r w:rsidRPr="009C18A7">
        <w:rPr>
          <w:rFonts w:ascii="Arial" w:hAnsi="Arial" w:cs="Arial" w:hint="cs"/>
          <w:sz w:val="20"/>
          <w:szCs w:val="30"/>
          <w:u w:val="none"/>
          <w:rtl/>
        </w:rPr>
        <w:t>‬</w:t>
      </w:r>
      <w:r w:rsidRPr="009C18A7">
        <w:rPr>
          <w:rFonts w:ascii="Arial" w:hAnsi="Arial" w:cs="Arial" w:hint="cs"/>
          <w:sz w:val="20"/>
          <w:szCs w:val="30"/>
          <w:u w:val="none"/>
          <w:rtl/>
        </w:rPr>
        <w:t>‬</w:t>
      </w:r>
      <w:r w:rsidRPr="009C18A7">
        <w:rPr>
          <w:rFonts w:ascii="Arial" w:hAnsi="Arial" w:cs="Arial" w:hint="cs"/>
          <w:sz w:val="20"/>
          <w:szCs w:val="30"/>
          <w:u w:val="none"/>
          <w:rtl/>
        </w:rPr>
        <w:t>‬</w:t>
      </w:r>
      <w:r w:rsidRPr="009C18A7">
        <w:rPr>
          <w:rFonts w:ascii="Arial" w:hAnsi="Arial" w:cs="Arial" w:hint="cs"/>
          <w:sz w:val="20"/>
          <w:szCs w:val="30"/>
          <w:u w:val="none"/>
          <w:rtl/>
        </w:rPr>
        <w:t>‬</w:t>
      </w:r>
      <w:r w:rsidRPr="009C18A7">
        <w:rPr>
          <w:rFonts w:ascii="Arial" w:hAnsi="Arial" w:cs="Arial" w:hint="cs"/>
          <w:sz w:val="20"/>
          <w:szCs w:val="30"/>
          <w:u w:val="none"/>
          <w:rtl/>
        </w:rPr>
        <w:t>‬</w:t>
      </w:r>
    </w:p>
    <w:p w:rsidR="009C18A7" w:rsidRPr="003B44F0" w:rsidRDefault="009C18A7" w:rsidP="003B44F0">
      <w:pPr>
        <w:pStyle w:val="Title"/>
        <w:tabs>
          <w:tab w:val="left" w:pos="1132"/>
        </w:tabs>
        <w:spacing w:after="120" w:line="400" w:lineRule="exact"/>
        <w:ind w:left="567"/>
        <w:jc w:val="both"/>
        <w:rPr>
          <w:rFonts w:cs="Traditional Arabic"/>
          <w:b/>
          <w:bCs/>
          <w:sz w:val="20"/>
          <w:szCs w:val="30"/>
          <w:u w:val="none"/>
        </w:rPr>
      </w:pPr>
      <w:r w:rsidRPr="003B44F0">
        <w:rPr>
          <w:rFonts w:cs="Traditional Arabic"/>
          <w:b/>
          <w:bCs/>
          <w:sz w:val="20"/>
          <w:szCs w:val="30"/>
          <w:u w:val="none"/>
          <w:rtl/>
        </w:rPr>
        <w:t>’٣‘</w:t>
      </w:r>
      <w:r w:rsidRPr="003B44F0">
        <w:rPr>
          <w:rFonts w:cs="Traditional Arabic"/>
          <w:b/>
          <w:bCs/>
          <w:sz w:val="20"/>
          <w:szCs w:val="30"/>
          <w:u w:val="none"/>
          <w:rtl/>
        </w:rPr>
        <w:tab/>
        <w:t>الموقع الفعلي للأمانة الدائمة</w:t>
      </w:r>
      <w:bookmarkStart w:id="0" w:name="_GoBack"/>
      <w:bookmarkEnd w:id="0"/>
    </w:p>
    <w:p w:rsidR="009C18A7" w:rsidRPr="009C18A7" w:rsidRDefault="009C18A7" w:rsidP="003B44F0">
      <w:pPr>
        <w:pStyle w:val="Title"/>
        <w:tabs>
          <w:tab w:val="left" w:pos="1841"/>
        </w:tabs>
        <w:spacing w:after="120" w:line="400" w:lineRule="exact"/>
        <w:ind w:left="1134"/>
        <w:jc w:val="both"/>
        <w:rPr>
          <w:rFonts w:cs="Traditional Arabic"/>
          <w:sz w:val="20"/>
          <w:szCs w:val="30"/>
          <w:u w:val="none"/>
        </w:rPr>
      </w:pPr>
      <w:r w:rsidRPr="009C18A7">
        <w:rPr>
          <w:rFonts w:cs="Traditional Arabic"/>
          <w:sz w:val="20"/>
          <w:szCs w:val="30"/>
          <w:u w:val="none"/>
          <w:rtl/>
        </w:rPr>
        <w:t>32-</w:t>
      </w:r>
      <w:r w:rsidRPr="009C18A7">
        <w:rPr>
          <w:rFonts w:cs="Traditional Arabic"/>
          <w:sz w:val="20"/>
          <w:szCs w:val="30"/>
          <w:u w:val="none"/>
          <w:rtl/>
        </w:rPr>
        <w:tab/>
        <w:t>طلب مؤتمر المفوضين في وثيقته الختامية إلى المدير التنفيذي لبرنامج الأمم المتحدة للبيئة أن يقدم تقريرا</w:t>
      </w:r>
      <w:r w:rsidR="00E00505">
        <w:rPr>
          <w:rFonts w:cs="Traditional Arabic" w:hint="cs"/>
          <w:sz w:val="20"/>
          <w:szCs w:val="30"/>
          <w:u w:val="none"/>
          <w:rtl/>
        </w:rPr>
        <w:t>ً</w:t>
      </w:r>
      <w:r w:rsidRPr="009C18A7">
        <w:rPr>
          <w:rFonts w:cs="Traditional Arabic"/>
          <w:sz w:val="20"/>
          <w:szCs w:val="30"/>
          <w:u w:val="none"/>
          <w:rtl/>
        </w:rPr>
        <w:t xml:space="preserve"> بهذا الشأن، كجزء من المقترحات المتعلقة بتقديم خدمات الأمانة، يتضمن تحليلا</w:t>
      </w:r>
      <w:r w:rsidR="00E00505">
        <w:rPr>
          <w:rFonts w:cs="Traditional Arabic" w:hint="cs"/>
          <w:sz w:val="20"/>
          <w:szCs w:val="30"/>
          <w:u w:val="none"/>
          <w:rtl/>
        </w:rPr>
        <w:t>ً</w:t>
      </w:r>
      <w:r w:rsidRPr="009C18A7">
        <w:rPr>
          <w:rFonts w:cs="Traditional Arabic"/>
          <w:sz w:val="20"/>
          <w:szCs w:val="30"/>
          <w:u w:val="none"/>
          <w:rtl/>
        </w:rPr>
        <w:t xml:space="preserve"> لمختلف المواقع المحتملة للأمانة. </w:t>
      </w:r>
      <w:r w:rsidRPr="009C18A7">
        <w:rPr>
          <w:rFonts w:cs="Traditional Arabic"/>
          <w:sz w:val="20"/>
          <w:szCs w:val="30"/>
          <w:u w:val="none"/>
          <w:rtl/>
        </w:rPr>
        <w:lastRenderedPageBreak/>
        <w:t xml:space="preserve">وتتضمن الوثيقة </w:t>
      </w:r>
      <w:r w:rsidRPr="009C18A7">
        <w:rPr>
          <w:rFonts w:cs="Traditional Arabic"/>
          <w:sz w:val="20"/>
          <w:szCs w:val="30"/>
          <w:u w:val="none"/>
        </w:rPr>
        <w:t>UNEP/MC/COP.1/18</w:t>
      </w:r>
      <w:r w:rsidRPr="009C18A7">
        <w:rPr>
          <w:rFonts w:cs="Traditional Arabic"/>
          <w:sz w:val="20"/>
          <w:szCs w:val="30"/>
          <w:u w:val="none"/>
          <w:rtl/>
        </w:rPr>
        <w:t xml:space="preserve"> مشروع مقرر يتعلق بموقع الأمانة. وقد قدمت حكومة سويسرا عرضاً لاستضافة الأمانة في جنيف (الوثيقة </w:t>
      </w:r>
      <w:r w:rsidRPr="009C18A7">
        <w:rPr>
          <w:rFonts w:cs="Traditional Arabic"/>
          <w:sz w:val="20"/>
          <w:szCs w:val="30"/>
          <w:u w:val="none"/>
        </w:rPr>
        <w:t>UNEP/MC/COP.1/INF</w:t>
      </w:r>
      <w:r w:rsidR="00C87120">
        <w:rPr>
          <w:rFonts w:cs="Traditional Arabic"/>
          <w:sz w:val="20"/>
          <w:szCs w:val="30"/>
          <w:u w:val="none"/>
        </w:rPr>
        <w:t>/</w:t>
      </w:r>
      <w:r w:rsidRPr="009C18A7">
        <w:rPr>
          <w:rFonts w:cs="Traditional Arabic"/>
          <w:sz w:val="20"/>
          <w:szCs w:val="30"/>
          <w:u w:val="none"/>
        </w:rPr>
        <w:t>7</w:t>
      </w:r>
      <w:r w:rsidRPr="009C18A7">
        <w:rPr>
          <w:rFonts w:cs="Traditional Arabic"/>
          <w:sz w:val="20"/>
          <w:szCs w:val="30"/>
          <w:u w:val="none"/>
          <w:rtl/>
        </w:rPr>
        <w:t>). وبناء على طلب لجنة التفاوض الحكومية الدولية، قدمت حكومة سويسرا توضيحا</w:t>
      </w:r>
      <w:r w:rsidR="00E00505">
        <w:rPr>
          <w:rFonts w:cs="Traditional Arabic" w:hint="cs"/>
          <w:sz w:val="20"/>
          <w:szCs w:val="30"/>
          <w:u w:val="none"/>
          <w:rtl/>
        </w:rPr>
        <w:t>ً</w:t>
      </w:r>
      <w:r w:rsidRPr="009C18A7">
        <w:rPr>
          <w:rFonts w:cs="Traditional Arabic"/>
          <w:sz w:val="20"/>
          <w:szCs w:val="30"/>
          <w:u w:val="none"/>
          <w:rtl/>
        </w:rPr>
        <w:t xml:space="preserve"> لعرضها (الوثيقة </w:t>
      </w:r>
      <w:r w:rsidRPr="009C18A7">
        <w:rPr>
          <w:rFonts w:cs="Traditional Arabic"/>
          <w:sz w:val="20"/>
          <w:szCs w:val="30"/>
          <w:u w:val="none"/>
        </w:rPr>
        <w:t>UNEP/MC/COP.1/INF</w:t>
      </w:r>
      <w:r w:rsidR="00C87120">
        <w:rPr>
          <w:rFonts w:cs="Traditional Arabic"/>
          <w:sz w:val="20"/>
          <w:szCs w:val="30"/>
          <w:u w:val="none"/>
        </w:rPr>
        <w:t>/</w:t>
      </w:r>
      <w:r w:rsidRPr="009C18A7">
        <w:rPr>
          <w:rFonts w:cs="Traditional Arabic"/>
          <w:sz w:val="20"/>
          <w:szCs w:val="30"/>
          <w:u w:val="none"/>
        </w:rPr>
        <w:t>8</w:t>
      </w:r>
      <w:r w:rsidRPr="009C18A7">
        <w:rPr>
          <w:rFonts w:cs="Traditional Arabic"/>
          <w:sz w:val="20"/>
          <w:szCs w:val="30"/>
          <w:u w:val="none"/>
          <w:rtl/>
        </w:rPr>
        <w:t xml:space="preserve">) ويرد تحليل لتوضيح العرض في الوثيقة </w:t>
      </w:r>
      <w:r w:rsidRPr="009C18A7">
        <w:rPr>
          <w:rFonts w:cs="Traditional Arabic"/>
          <w:sz w:val="20"/>
          <w:szCs w:val="30"/>
          <w:u w:val="none"/>
        </w:rPr>
        <w:t>UNEP/MC/COP.1/28</w:t>
      </w:r>
      <w:r w:rsidRPr="009C18A7">
        <w:rPr>
          <w:rFonts w:cs="Traditional Arabic"/>
          <w:sz w:val="20"/>
          <w:szCs w:val="30"/>
          <w:u w:val="none"/>
          <w:rtl/>
        </w:rPr>
        <w:t>. وقد يود المؤتمر أن يتخذ قرارا</w:t>
      </w:r>
      <w:r w:rsidR="00E00505">
        <w:rPr>
          <w:rFonts w:cs="Traditional Arabic" w:hint="cs"/>
          <w:sz w:val="20"/>
          <w:szCs w:val="30"/>
          <w:u w:val="none"/>
          <w:rtl/>
        </w:rPr>
        <w:t>ً</w:t>
      </w:r>
      <w:r w:rsidRPr="009C18A7">
        <w:rPr>
          <w:rFonts w:cs="Traditional Arabic"/>
          <w:sz w:val="20"/>
          <w:szCs w:val="30"/>
          <w:u w:val="none"/>
          <w:rtl/>
        </w:rPr>
        <w:t xml:space="preserve"> بشأن الموقع الجغرافي للأمانة الدائمة.</w:t>
      </w:r>
    </w:p>
    <w:p w:rsidR="009C18A7" w:rsidRPr="000B12A5"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20"/>
          <w:szCs w:val="30"/>
          <w:u w:val="none"/>
          <w:rtl/>
        </w:rPr>
        <w:t>’٤‘</w:t>
      </w:r>
      <w:r w:rsidRPr="000B12A5">
        <w:rPr>
          <w:rFonts w:cs="Traditional Arabic"/>
          <w:b/>
          <w:bCs/>
          <w:sz w:val="20"/>
          <w:szCs w:val="30"/>
          <w:u w:val="none"/>
          <w:rtl/>
        </w:rPr>
        <w:tab/>
        <w:t>النظر في التقرير المتعلق بالحرق في الأماكن المفتوحة</w:t>
      </w:r>
    </w:p>
    <w:p w:rsidR="009C18A7" w:rsidRPr="009C18A7" w:rsidRDefault="009C18A7" w:rsidP="003B44F0">
      <w:pPr>
        <w:pStyle w:val="Title"/>
        <w:tabs>
          <w:tab w:val="left" w:pos="1841"/>
        </w:tabs>
        <w:spacing w:after="120" w:line="400" w:lineRule="exact"/>
        <w:ind w:left="1134"/>
        <w:jc w:val="both"/>
        <w:rPr>
          <w:rFonts w:cs="Traditional Arabic"/>
          <w:sz w:val="20"/>
          <w:szCs w:val="30"/>
          <w:u w:val="none"/>
        </w:rPr>
      </w:pPr>
      <w:r w:rsidRPr="009C18A7">
        <w:rPr>
          <w:rFonts w:cs="Traditional Arabic"/>
          <w:sz w:val="20"/>
          <w:szCs w:val="30"/>
          <w:u w:val="none"/>
          <w:rtl/>
        </w:rPr>
        <w:t>33-</w:t>
      </w:r>
      <w:r w:rsidRPr="009C18A7">
        <w:rPr>
          <w:rFonts w:cs="Traditional Arabic"/>
          <w:sz w:val="20"/>
          <w:szCs w:val="30"/>
          <w:u w:val="none"/>
          <w:rtl/>
        </w:rPr>
        <w:tab/>
        <w:t>بناء على طلب لجنة التفاوض الحكومية الدولية في دورتها الخامسة، أعدت الأمانة المؤقتة تقريرا</w:t>
      </w:r>
      <w:r w:rsidR="00E00505">
        <w:rPr>
          <w:rFonts w:cs="Traditional Arabic" w:hint="cs"/>
          <w:sz w:val="20"/>
          <w:szCs w:val="30"/>
          <w:u w:val="none"/>
          <w:rtl/>
        </w:rPr>
        <w:t>ً</w:t>
      </w:r>
      <w:r w:rsidRPr="009C18A7">
        <w:rPr>
          <w:rFonts w:cs="Traditional Arabic"/>
          <w:sz w:val="20"/>
          <w:szCs w:val="30"/>
          <w:u w:val="none"/>
          <w:rtl/>
        </w:rPr>
        <w:t xml:space="preserve"> عن انبعاثات الزئبق الناجمة عن حرق النفايات في الأماكن المفتوحة (الوثيقة </w:t>
      </w:r>
      <w:r w:rsidRPr="009C18A7">
        <w:rPr>
          <w:rFonts w:cs="Traditional Arabic"/>
          <w:sz w:val="20"/>
          <w:szCs w:val="30"/>
          <w:u w:val="none"/>
        </w:rPr>
        <w:t>UNEP/MC/COP.1/19</w:t>
      </w:r>
      <w:r w:rsidRPr="009C18A7">
        <w:rPr>
          <w:rFonts w:cs="Traditional Arabic"/>
          <w:sz w:val="20"/>
          <w:szCs w:val="30"/>
          <w:u w:val="none"/>
          <w:rtl/>
        </w:rPr>
        <w:t>) وقد يود المؤتمر أن ينظر في التقرير، وقد يود أيضا</w:t>
      </w:r>
      <w:r w:rsidR="00E00505">
        <w:rPr>
          <w:rFonts w:cs="Traditional Arabic" w:hint="cs"/>
          <w:sz w:val="20"/>
          <w:szCs w:val="30"/>
          <w:u w:val="none"/>
          <w:rtl/>
        </w:rPr>
        <w:t>ً</w:t>
      </w:r>
      <w:r w:rsidRPr="009C18A7">
        <w:rPr>
          <w:rFonts w:cs="Traditional Arabic"/>
          <w:sz w:val="20"/>
          <w:szCs w:val="30"/>
          <w:u w:val="none"/>
          <w:rtl/>
        </w:rPr>
        <w:t xml:space="preserve"> أن يلتمس من الأمانة تجميع المعلومات عن الانبعاثات الناجمة عن الحرق في الأماكن المفتوحة، كجزء من مجمل عملية نظر المؤتمر في قوائم الجرد التي تقدمها البلدان، وأن يتيح تلك المعلومات بوصفها معلومات</w:t>
      </w:r>
      <w:r w:rsidR="003B44F0">
        <w:rPr>
          <w:rFonts w:cs="Traditional Arabic"/>
          <w:sz w:val="20"/>
          <w:szCs w:val="30"/>
          <w:u w:val="none"/>
          <w:rtl/>
        </w:rPr>
        <w:t xml:space="preserve"> أساسية خلال اجتماعاته المقبلة.</w:t>
      </w:r>
    </w:p>
    <w:p w:rsidR="009C18A7" w:rsidRPr="000B12A5"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20"/>
          <w:szCs w:val="30"/>
          <w:u w:val="none"/>
          <w:rtl/>
        </w:rPr>
        <w:t>(د)</w:t>
      </w:r>
      <w:r w:rsidR="003B44F0">
        <w:rPr>
          <w:rFonts w:cs="Traditional Arabic"/>
          <w:b/>
          <w:bCs/>
          <w:sz w:val="20"/>
          <w:szCs w:val="30"/>
          <w:u w:val="none"/>
          <w:rtl/>
        </w:rPr>
        <w:tab/>
      </w:r>
      <w:r w:rsidRPr="000B12A5">
        <w:rPr>
          <w:rFonts w:cs="Traditional Arabic"/>
          <w:b/>
          <w:bCs/>
          <w:sz w:val="20"/>
          <w:szCs w:val="30"/>
          <w:u w:val="none"/>
          <w:rtl/>
        </w:rPr>
        <w:t>برنامج عمل الأمانة وميزانيتها للفترة ٢٠١٨-2019</w:t>
      </w:r>
    </w:p>
    <w:p w:rsidR="009C18A7" w:rsidRPr="009C18A7" w:rsidRDefault="009C18A7" w:rsidP="003B44F0">
      <w:pPr>
        <w:pStyle w:val="Title"/>
        <w:tabs>
          <w:tab w:val="left" w:pos="1983"/>
        </w:tabs>
        <w:spacing w:after="120" w:line="400" w:lineRule="exact"/>
        <w:ind w:left="1134"/>
        <w:jc w:val="both"/>
        <w:rPr>
          <w:rFonts w:cs="Traditional Arabic"/>
          <w:sz w:val="20"/>
          <w:szCs w:val="30"/>
          <w:u w:val="none"/>
        </w:rPr>
      </w:pPr>
      <w:r w:rsidRPr="009C18A7">
        <w:rPr>
          <w:rFonts w:cs="Traditional Arabic"/>
          <w:sz w:val="20"/>
          <w:szCs w:val="30"/>
          <w:u w:val="none"/>
          <w:rtl/>
        </w:rPr>
        <w:t>34-</w:t>
      </w:r>
      <w:r w:rsidRPr="009C18A7">
        <w:rPr>
          <w:rFonts w:cs="Traditional Arabic"/>
          <w:sz w:val="20"/>
          <w:szCs w:val="30"/>
          <w:u w:val="none"/>
          <w:rtl/>
        </w:rPr>
        <w:tab/>
        <w:t>أعدت الأمانة برنامج عمل وميزانية للفترة ٢٠١٨</w:t>
      </w:r>
      <w:r w:rsidR="003B44F0">
        <w:rPr>
          <w:rFonts w:cs="Traditional Arabic" w:hint="cs"/>
          <w:sz w:val="20"/>
          <w:szCs w:val="30"/>
          <w:u w:val="none"/>
          <w:rtl/>
        </w:rPr>
        <w:t>-</w:t>
      </w:r>
      <w:r w:rsidRPr="009C18A7">
        <w:rPr>
          <w:rFonts w:cs="Traditional Arabic"/>
          <w:sz w:val="20"/>
          <w:szCs w:val="30"/>
          <w:u w:val="none"/>
          <w:rtl/>
        </w:rPr>
        <w:t xml:space="preserve">٠١٩ ٢، يردان في الوثائق </w:t>
      </w:r>
      <w:r w:rsidRPr="009C18A7">
        <w:rPr>
          <w:rFonts w:cs="Traditional Arabic"/>
          <w:sz w:val="20"/>
          <w:szCs w:val="30"/>
          <w:u w:val="none"/>
        </w:rPr>
        <w:t>UNEP/MC/COP.1/21</w:t>
      </w:r>
      <w:r w:rsidRPr="009C18A7">
        <w:rPr>
          <w:rFonts w:cs="Traditional Arabic"/>
          <w:sz w:val="20"/>
          <w:szCs w:val="30"/>
          <w:u w:val="none"/>
          <w:rtl/>
        </w:rPr>
        <w:t xml:space="preserve"> و</w:t>
      </w:r>
      <w:r w:rsidRPr="00002DD1">
        <w:rPr>
          <w:rFonts w:cs="Traditional Arabic"/>
          <w:sz w:val="18"/>
          <w:szCs w:val="18"/>
          <w:u w:val="none"/>
        </w:rPr>
        <w:t>UNEP/MC/COP.1/21/Add.1</w:t>
      </w:r>
      <w:r w:rsidRPr="009C18A7">
        <w:rPr>
          <w:rFonts w:cs="Traditional Arabic"/>
          <w:sz w:val="20"/>
          <w:szCs w:val="30"/>
          <w:u w:val="none"/>
          <w:rtl/>
        </w:rPr>
        <w:t xml:space="preserve"> (النظر في تفاصيل أنشطة الأمانة)، و</w:t>
      </w:r>
      <w:r w:rsidRPr="009C18A7">
        <w:rPr>
          <w:rFonts w:cs="Traditional Arabic"/>
          <w:sz w:val="20"/>
          <w:szCs w:val="30"/>
          <w:u w:val="none"/>
        </w:rPr>
        <w:t>UNEP/MC/COP.1/21/Add.2</w:t>
      </w:r>
      <w:r w:rsidRPr="009C18A7">
        <w:rPr>
          <w:rFonts w:cs="Traditional Arabic"/>
          <w:sz w:val="20"/>
          <w:szCs w:val="30"/>
          <w:u w:val="none"/>
          <w:rtl/>
        </w:rPr>
        <w:t xml:space="preserve"> (الاحتياجات من الموارد لعنصر ملاك الموظفين)، و</w:t>
      </w:r>
      <w:r w:rsidRPr="009C18A7">
        <w:rPr>
          <w:rFonts w:cs="Traditional Arabic"/>
          <w:sz w:val="20"/>
          <w:szCs w:val="30"/>
          <w:u w:val="none"/>
        </w:rPr>
        <w:t>UNEP/MC/COP.1/21/Add.3</w:t>
      </w:r>
      <w:r w:rsidRPr="009C18A7">
        <w:rPr>
          <w:rFonts w:cs="Traditional Arabic"/>
          <w:sz w:val="20"/>
          <w:szCs w:val="30"/>
          <w:u w:val="none"/>
          <w:rtl/>
        </w:rPr>
        <w:t xml:space="preserve"> (الجدول الإرشادي للأنصبة المقررة والاشتراكات المقررة المتوقعة)، و</w:t>
      </w:r>
      <w:r w:rsidRPr="009C18A7">
        <w:rPr>
          <w:rFonts w:cs="Traditional Arabic"/>
          <w:sz w:val="20"/>
          <w:szCs w:val="30"/>
          <w:u w:val="none"/>
        </w:rPr>
        <w:t>UNEP/MC/COP.1/21/Add.4</w:t>
      </w:r>
      <w:r w:rsidRPr="009C18A7">
        <w:rPr>
          <w:rFonts w:cs="Traditional Arabic"/>
          <w:sz w:val="20"/>
          <w:szCs w:val="30"/>
          <w:u w:val="none"/>
          <w:rtl/>
        </w:rPr>
        <w:t xml:space="preserve"> (عرض عام لبرنامج العمل والميزانية حسب خيارات ترتيبات الأمانة). وكذلك قدمت الأمانة المؤقتة تقريرا</w:t>
      </w:r>
      <w:r w:rsidR="00E00505">
        <w:rPr>
          <w:rFonts w:cs="Traditional Arabic" w:hint="cs"/>
          <w:sz w:val="20"/>
          <w:szCs w:val="30"/>
          <w:u w:val="none"/>
          <w:rtl/>
        </w:rPr>
        <w:t>ً</w:t>
      </w:r>
      <w:r w:rsidRPr="009C18A7">
        <w:rPr>
          <w:rFonts w:cs="Traditional Arabic"/>
          <w:sz w:val="20"/>
          <w:szCs w:val="30"/>
          <w:u w:val="none"/>
          <w:rtl/>
        </w:rPr>
        <w:t xml:space="preserve"> عن أعمالها منذ الدورة السابعة للجنة التفاوض الحكومية الدولية (</w:t>
      </w:r>
      <w:r w:rsidRPr="009C18A7">
        <w:rPr>
          <w:rFonts w:cs="Traditional Arabic"/>
          <w:sz w:val="20"/>
          <w:szCs w:val="30"/>
          <w:u w:val="none"/>
        </w:rPr>
        <w:t>UNEP/MC/COP.1/20</w:t>
      </w:r>
      <w:r w:rsidRPr="009C18A7">
        <w:rPr>
          <w:rFonts w:cs="Traditional Arabic"/>
          <w:sz w:val="20"/>
          <w:szCs w:val="30"/>
          <w:u w:val="none"/>
          <w:rtl/>
        </w:rPr>
        <w:t xml:space="preserve">)، وهو تقرير يمكن الاسترشاد به في المناقشات. ومن ضمن الوثائق الأخرى المتعلقة بعمل الأمانة وتقديم الدعم للأطراف الوثيقة </w:t>
      </w:r>
      <w:r w:rsidRPr="009C18A7">
        <w:rPr>
          <w:rFonts w:cs="Traditional Arabic"/>
          <w:sz w:val="20"/>
          <w:szCs w:val="30"/>
          <w:u w:val="none"/>
        </w:rPr>
        <w:t>UNEP/MC/COP.1/INF</w:t>
      </w:r>
      <w:r w:rsidR="00DA117D">
        <w:rPr>
          <w:rFonts w:cs="Traditional Arabic"/>
          <w:sz w:val="20"/>
          <w:szCs w:val="30"/>
          <w:u w:val="none"/>
        </w:rPr>
        <w:t>/</w:t>
      </w:r>
      <w:r w:rsidRPr="009C18A7">
        <w:rPr>
          <w:rFonts w:cs="Traditional Arabic"/>
          <w:sz w:val="20"/>
          <w:szCs w:val="30"/>
          <w:u w:val="none"/>
        </w:rPr>
        <w:t>1</w:t>
      </w:r>
      <w:r w:rsidRPr="009C18A7">
        <w:rPr>
          <w:rFonts w:cs="Traditional Arabic"/>
          <w:sz w:val="20"/>
          <w:szCs w:val="30"/>
          <w:u w:val="none"/>
          <w:rtl/>
        </w:rPr>
        <w:t xml:space="preserve"> (معلومات قد تساعد على التنفيذ)، و</w:t>
      </w:r>
      <w:r w:rsidRPr="00002DD1">
        <w:rPr>
          <w:rFonts w:cs="Traditional Arabic"/>
          <w:sz w:val="18"/>
          <w:szCs w:val="18"/>
          <w:u w:val="none"/>
        </w:rPr>
        <w:t>UNEP/MC/COP.1/INF</w:t>
      </w:r>
      <w:r w:rsidR="00C87120">
        <w:rPr>
          <w:rFonts w:cs="Traditional Arabic"/>
          <w:sz w:val="18"/>
          <w:szCs w:val="18"/>
          <w:u w:val="none"/>
        </w:rPr>
        <w:t>/</w:t>
      </w:r>
      <w:r w:rsidRPr="00002DD1">
        <w:rPr>
          <w:rFonts w:cs="Traditional Arabic"/>
          <w:sz w:val="18"/>
          <w:szCs w:val="18"/>
          <w:u w:val="none"/>
        </w:rPr>
        <w:t>2</w:t>
      </w:r>
      <w:r w:rsidRPr="009C18A7">
        <w:rPr>
          <w:rFonts w:cs="Traditional Arabic"/>
          <w:sz w:val="20"/>
          <w:szCs w:val="30"/>
          <w:u w:val="none"/>
          <w:rtl/>
        </w:rPr>
        <w:t xml:space="preserve"> (تقرير مرحلي قدمته شراكة الزئبق العالمية التابعة لبرنامج ا</w:t>
      </w:r>
      <w:r w:rsidR="00002DD1">
        <w:rPr>
          <w:rFonts w:cs="Traditional Arabic" w:hint="cs"/>
          <w:sz w:val="20"/>
          <w:szCs w:val="30"/>
          <w:u w:val="none"/>
          <w:rtl/>
        </w:rPr>
        <w:t>لأ</w:t>
      </w:r>
      <w:r w:rsidRPr="009C18A7">
        <w:rPr>
          <w:rFonts w:cs="Traditional Arabic"/>
          <w:sz w:val="20"/>
          <w:szCs w:val="30"/>
          <w:u w:val="none"/>
          <w:rtl/>
        </w:rPr>
        <w:t>مم المتحدة للبيئة)، و</w:t>
      </w:r>
      <w:r w:rsidRPr="00002DD1">
        <w:rPr>
          <w:rFonts w:cs="Traditional Arabic"/>
          <w:sz w:val="18"/>
          <w:szCs w:val="18"/>
          <w:u w:val="none"/>
        </w:rPr>
        <w:t>UNEP/MC/COP.1/INF</w:t>
      </w:r>
      <w:r w:rsidR="00C87120">
        <w:rPr>
          <w:rFonts w:cs="Traditional Arabic"/>
          <w:sz w:val="18"/>
          <w:szCs w:val="18"/>
          <w:u w:val="none"/>
        </w:rPr>
        <w:t>/</w:t>
      </w:r>
      <w:r w:rsidRPr="00002DD1">
        <w:rPr>
          <w:rFonts w:cs="Traditional Arabic"/>
          <w:sz w:val="18"/>
          <w:szCs w:val="18"/>
          <w:u w:val="none"/>
        </w:rPr>
        <w:t>5</w:t>
      </w:r>
      <w:r w:rsidRPr="009C18A7">
        <w:rPr>
          <w:rFonts w:cs="Traditional Arabic"/>
          <w:sz w:val="20"/>
          <w:szCs w:val="30"/>
          <w:u w:val="none"/>
          <w:rtl/>
        </w:rPr>
        <w:t xml:space="preserve"> (تقرير عن الأنشطة التي تضطلع بها المنظمات الشريكة)، و</w:t>
      </w:r>
      <w:r w:rsidRPr="009C18A7">
        <w:rPr>
          <w:rFonts w:cs="Traditional Arabic"/>
          <w:sz w:val="20"/>
          <w:szCs w:val="30"/>
          <w:u w:val="none"/>
        </w:rPr>
        <w:t>UNEP/MC/COP.1/INF</w:t>
      </w:r>
      <w:r w:rsidR="00C87120">
        <w:rPr>
          <w:rFonts w:cs="Traditional Arabic"/>
          <w:sz w:val="20"/>
          <w:szCs w:val="30"/>
          <w:u w:val="none"/>
        </w:rPr>
        <w:t>/</w:t>
      </w:r>
      <w:r w:rsidRPr="009C18A7">
        <w:rPr>
          <w:rFonts w:cs="Traditional Arabic"/>
          <w:sz w:val="20"/>
          <w:szCs w:val="30"/>
          <w:u w:val="none"/>
        </w:rPr>
        <w:t>11</w:t>
      </w:r>
      <w:r w:rsidRPr="009C18A7">
        <w:rPr>
          <w:rFonts w:cs="Traditional Arabic"/>
          <w:sz w:val="20"/>
          <w:szCs w:val="30"/>
          <w:u w:val="none"/>
          <w:rtl/>
        </w:rPr>
        <w:t xml:space="preserve"> </w:t>
      </w:r>
      <w:r w:rsidR="00A2514C">
        <w:rPr>
          <w:rFonts w:cs="Traditional Arabic" w:hint="cs"/>
          <w:sz w:val="20"/>
          <w:szCs w:val="30"/>
          <w:u w:val="none"/>
          <w:rtl/>
        </w:rPr>
        <w:t>(معلومات مستكملة عن النهج الاستراتيجي للإدارة الدولية للمواد الكيميائية) و</w:t>
      </w:r>
      <w:r w:rsidR="00A2514C" w:rsidRPr="00A2514C">
        <w:rPr>
          <w:rFonts w:asciiTheme="majorBidi" w:hAnsiTheme="majorBidi" w:cstheme="majorBidi"/>
          <w:color w:val="000000" w:themeColor="text1"/>
          <w:sz w:val="20"/>
          <w:szCs w:val="20"/>
          <w:u w:val="none"/>
          <w:lang w:val="en-GB"/>
        </w:rPr>
        <w:t>UNEP/MC/COP.1/INF</w:t>
      </w:r>
      <w:r w:rsidR="00C87120">
        <w:rPr>
          <w:rFonts w:asciiTheme="majorBidi" w:hAnsiTheme="majorBidi" w:cstheme="majorBidi"/>
          <w:color w:val="000000" w:themeColor="text1"/>
          <w:sz w:val="20"/>
          <w:szCs w:val="20"/>
          <w:u w:val="none"/>
          <w:lang w:val="en-GB"/>
        </w:rPr>
        <w:t>/</w:t>
      </w:r>
      <w:r w:rsidR="00A2514C" w:rsidRPr="00A2514C">
        <w:rPr>
          <w:rFonts w:asciiTheme="majorBidi" w:hAnsiTheme="majorBidi" w:cstheme="majorBidi"/>
          <w:color w:val="000000" w:themeColor="text1"/>
          <w:sz w:val="20"/>
          <w:szCs w:val="20"/>
          <w:u w:val="none"/>
          <w:lang w:val="en-GB"/>
        </w:rPr>
        <w:t>14</w:t>
      </w:r>
      <w:r w:rsidR="00A2514C" w:rsidRPr="009C18A7">
        <w:rPr>
          <w:rFonts w:cs="Traditional Arabic"/>
          <w:sz w:val="20"/>
          <w:szCs w:val="30"/>
          <w:u w:val="none"/>
          <w:rtl/>
        </w:rPr>
        <w:t xml:space="preserve"> </w:t>
      </w:r>
      <w:r w:rsidRPr="009C18A7">
        <w:rPr>
          <w:rFonts w:cs="Traditional Arabic"/>
          <w:sz w:val="20"/>
          <w:szCs w:val="30"/>
          <w:u w:val="none"/>
          <w:rtl/>
        </w:rPr>
        <w:t>(المقررات ذات الصلة الصادرة عن اجتماعات مؤتمرات الأطراف في اتفاقيات بازل وروتردام واستكهولم). وقد يود الاجتماع إكمال مداولاته بشأن برنامج عمل وميزانية الاتفاقية للفترة ٢٠١٨</w:t>
      </w:r>
      <w:r w:rsidR="00002DD1">
        <w:rPr>
          <w:rFonts w:cs="Traditional Arabic" w:hint="cs"/>
          <w:sz w:val="20"/>
          <w:szCs w:val="30"/>
          <w:u w:val="none"/>
          <w:rtl/>
        </w:rPr>
        <w:t>-</w:t>
      </w:r>
      <w:r w:rsidR="00002DD1">
        <w:rPr>
          <w:rFonts w:cs="Traditional Arabic"/>
          <w:sz w:val="20"/>
          <w:szCs w:val="30"/>
          <w:u w:val="none"/>
          <w:rtl/>
        </w:rPr>
        <w:t>2019، واتخاذ قرار في ذلك الشأن.</w:t>
      </w:r>
    </w:p>
    <w:p w:rsidR="009C18A7" w:rsidRPr="000B12A5" w:rsidRDefault="009C18A7" w:rsidP="000B12A5">
      <w:pPr>
        <w:pStyle w:val="Title"/>
        <w:spacing w:after="80" w:line="400" w:lineRule="exact"/>
        <w:ind w:left="565"/>
        <w:jc w:val="both"/>
        <w:rPr>
          <w:rFonts w:cs="Traditional Arabic"/>
          <w:b/>
          <w:bCs/>
          <w:sz w:val="32"/>
          <w:szCs w:val="32"/>
          <w:u w:val="none"/>
        </w:rPr>
      </w:pPr>
      <w:r w:rsidRPr="000B12A5">
        <w:rPr>
          <w:rFonts w:cs="Traditional Arabic"/>
          <w:b/>
          <w:bCs/>
          <w:sz w:val="32"/>
          <w:szCs w:val="32"/>
          <w:u w:val="none"/>
          <w:rtl/>
        </w:rPr>
        <w:t>البند 6</w:t>
      </w:r>
    </w:p>
    <w:p w:rsidR="009C18A7" w:rsidRPr="00835300"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32"/>
          <w:szCs w:val="32"/>
          <w:u w:val="none"/>
          <w:rtl/>
        </w:rPr>
        <w:t>مسائل تنص عليها الاتفاقية ويتعين أن يتخذ مؤتمر الأطراف إجراءات بشأنها</w:t>
      </w:r>
    </w:p>
    <w:p w:rsidR="009C18A7" w:rsidRPr="000B12A5" w:rsidRDefault="009C18A7" w:rsidP="00002DD1">
      <w:pPr>
        <w:pStyle w:val="Title"/>
        <w:numPr>
          <w:ilvl w:val="0"/>
          <w:numId w:val="18"/>
        </w:numPr>
        <w:spacing w:after="120" w:line="400" w:lineRule="exact"/>
        <w:ind w:left="1132" w:hanging="565"/>
        <w:jc w:val="both"/>
        <w:rPr>
          <w:rFonts w:cs="Traditional Arabic"/>
          <w:b/>
          <w:bCs/>
          <w:sz w:val="20"/>
          <w:szCs w:val="30"/>
          <w:u w:val="none"/>
        </w:rPr>
      </w:pPr>
      <w:r w:rsidRPr="000B12A5">
        <w:rPr>
          <w:rFonts w:cs="Traditional Arabic"/>
          <w:b/>
          <w:bCs/>
          <w:sz w:val="20"/>
          <w:szCs w:val="30"/>
          <w:u w:val="none"/>
          <w:rtl/>
        </w:rPr>
        <w:t>النظر فيما إذا كانت التجارة في مركّبات زئبق محدّدة تخلّ بهدف الاتفاقية، وفيما إذا كان ينبغي إخضاع مركّبات زئبق محدَّدة للفقرتين 6 و8 من المادة 3، من خلال إدراجها في مرفق إضافي يُعتَمد وفقاً للمادة 27</w:t>
      </w:r>
    </w:p>
    <w:p w:rsidR="009C18A7" w:rsidRPr="009C18A7" w:rsidRDefault="009C18A7" w:rsidP="00002DD1">
      <w:pPr>
        <w:pStyle w:val="Title"/>
        <w:tabs>
          <w:tab w:val="left" w:pos="1983"/>
        </w:tabs>
        <w:spacing w:after="120" w:line="400" w:lineRule="exact"/>
        <w:ind w:left="1134"/>
        <w:jc w:val="both"/>
        <w:rPr>
          <w:rFonts w:cs="Traditional Arabic"/>
          <w:sz w:val="20"/>
          <w:szCs w:val="30"/>
          <w:u w:val="none"/>
        </w:rPr>
      </w:pPr>
      <w:r w:rsidRPr="009C18A7">
        <w:rPr>
          <w:rFonts w:cs="Traditional Arabic"/>
          <w:sz w:val="20"/>
          <w:szCs w:val="30"/>
          <w:u w:val="none"/>
          <w:rtl/>
        </w:rPr>
        <w:t>35-</w:t>
      </w:r>
      <w:r w:rsidRPr="009C18A7">
        <w:rPr>
          <w:rFonts w:cs="Traditional Arabic"/>
          <w:sz w:val="20"/>
          <w:szCs w:val="30"/>
          <w:u w:val="none"/>
          <w:rtl/>
        </w:rPr>
        <w:tab/>
      </w:r>
      <w:r w:rsidR="00E00505">
        <w:rPr>
          <w:rFonts w:cs="Traditional Arabic" w:hint="cs"/>
          <w:sz w:val="20"/>
          <w:szCs w:val="30"/>
          <w:u w:val="none"/>
          <w:rtl/>
        </w:rPr>
        <w:t>ت</w:t>
      </w:r>
      <w:r w:rsidRPr="009C18A7">
        <w:rPr>
          <w:rFonts w:cs="Traditional Arabic"/>
          <w:sz w:val="20"/>
          <w:szCs w:val="30"/>
          <w:u w:val="none"/>
          <w:rtl/>
        </w:rPr>
        <w:t xml:space="preserve">نص الفقرة 13 من المادة 3 من الاتفاقية على أن يقيِّم مؤتمر الأطراف ما إذا كانت التجارة في مركّبات زئبق محدّدة تخلّ بهدف الاتفاقية. وترد المسائل ذات الصلة في الوثيقة </w:t>
      </w:r>
      <w:r w:rsidRPr="009C18A7">
        <w:rPr>
          <w:rFonts w:cs="Traditional Arabic"/>
          <w:sz w:val="20"/>
          <w:szCs w:val="30"/>
          <w:u w:val="none"/>
        </w:rPr>
        <w:t>UNEP/MC/COP.1/22</w:t>
      </w:r>
      <w:r w:rsidRPr="009C18A7">
        <w:rPr>
          <w:rFonts w:cs="Traditional Arabic"/>
          <w:sz w:val="20"/>
          <w:szCs w:val="30"/>
          <w:u w:val="none"/>
          <w:rtl/>
        </w:rPr>
        <w:t>. وقد يود المؤتمر أن ينظر في مسألة التجارة في مركبات الزئبق ويوافق على إعادة النظر فيها ف</w:t>
      </w:r>
      <w:r w:rsidR="00002DD1">
        <w:rPr>
          <w:rFonts w:cs="Traditional Arabic"/>
          <w:sz w:val="20"/>
          <w:szCs w:val="30"/>
          <w:u w:val="none"/>
          <w:rtl/>
        </w:rPr>
        <w:t>ي اجتماع مقبل.</w:t>
      </w:r>
    </w:p>
    <w:p w:rsidR="00002DD1" w:rsidRDefault="00002DD1" w:rsidP="00002DD1">
      <w:pPr>
        <w:bidi/>
        <w:rPr>
          <w:b/>
          <w:bCs/>
          <w:rtl/>
        </w:rPr>
      </w:pPr>
      <w:r>
        <w:rPr>
          <w:b/>
          <w:bCs/>
          <w:rtl/>
        </w:rPr>
        <w:br w:type="page"/>
      </w:r>
    </w:p>
    <w:p w:rsidR="009C18A7" w:rsidRPr="000B12A5"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20"/>
          <w:szCs w:val="30"/>
          <w:u w:val="none"/>
          <w:rtl/>
        </w:rPr>
        <w:lastRenderedPageBreak/>
        <w:t>(ب)</w:t>
      </w:r>
      <w:r w:rsidRPr="000B12A5">
        <w:rPr>
          <w:rFonts w:cs="Traditional Arabic"/>
          <w:b/>
          <w:bCs/>
          <w:sz w:val="20"/>
          <w:szCs w:val="30"/>
          <w:u w:val="none"/>
          <w:rtl/>
        </w:rPr>
        <w:tab/>
        <w:t>التقارير المقدمة من الأطراف لتنفيذ الفقرة ٢ من المادة ٤ واستعراض فعالية التدابير</w:t>
      </w:r>
    </w:p>
    <w:p w:rsidR="009C18A7" w:rsidRPr="009C18A7" w:rsidRDefault="009C18A7" w:rsidP="00002DD1">
      <w:pPr>
        <w:pStyle w:val="Title"/>
        <w:tabs>
          <w:tab w:val="left" w:pos="1983"/>
        </w:tabs>
        <w:spacing w:after="120" w:line="400" w:lineRule="exact"/>
        <w:ind w:left="1134"/>
        <w:jc w:val="both"/>
        <w:rPr>
          <w:rFonts w:cs="Traditional Arabic"/>
          <w:sz w:val="20"/>
          <w:szCs w:val="30"/>
          <w:u w:val="none"/>
        </w:rPr>
      </w:pPr>
      <w:r w:rsidRPr="009C18A7">
        <w:rPr>
          <w:rFonts w:cs="Traditional Arabic"/>
          <w:sz w:val="20"/>
          <w:szCs w:val="30"/>
          <w:u w:val="none"/>
          <w:rtl/>
        </w:rPr>
        <w:t>36-</w:t>
      </w:r>
      <w:r w:rsidRPr="009C18A7">
        <w:rPr>
          <w:rFonts w:cs="Traditional Arabic"/>
          <w:sz w:val="20"/>
          <w:szCs w:val="30"/>
          <w:u w:val="none"/>
          <w:rtl/>
        </w:rPr>
        <w:tab/>
        <w:t xml:space="preserve">تنص الفقرة ٥ من الوثيقة </w:t>
      </w:r>
      <w:r w:rsidRPr="009C18A7">
        <w:rPr>
          <w:rFonts w:cs="Traditional Arabic"/>
          <w:sz w:val="20"/>
          <w:szCs w:val="30"/>
          <w:u w:val="none"/>
        </w:rPr>
        <w:t>UNEP/MC/COP.1/22</w:t>
      </w:r>
      <w:r w:rsidRPr="009C18A7">
        <w:rPr>
          <w:rFonts w:cs="Traditional Arabic"/>
          <w:sz w:val="20"/>
          <w:szCs w:val="30"/>
          <w:u w:val="none"/>
          <w:rtl/>
        </w:rPr>
        <w:t xml:space="preserve"> على التزام مؤتمر الأطراف </w:t>
      </w:r>
      <w:r w:rsidR="00DA117D">
        <w:rPr>
          <w:rFonts w:cs="Traditional Arabic" w:hint="cs"/>
          <w:sz w:val="20"/>
          <w:szCs w:val="30"/>
          <w:u w:val="none"/>
          <w:rtl/>
        </w:rPr>
        <w:t>فيما يتعلق ب</w:t>
      </w:r>
      <w:r w:rsidRPr="009C18A7">
        <w:rPr>
          <w:rFonts w:cs="Traditional Arabic"/>
          <w:sz w:val="20"/>
          <w:szCs w:val="30"/>
          <w:u w:val="none"/>
          <w:rtl/>
        </w:rPr>
        <w:t xml:space="preserve">التقدم المحرز وفعالية التدابير المتخذة بموجب الفقرة ٢ من المادة ٤ وقد </w:t>
      </w:r>
      <w:r w:rsidR="00DA117D">
        <w:rPr>
          <w:rFonts w:cs="Traditional Arabic" w:hint="cs"/>
          <w:sz w:val="20"/>
          <w:szCs w:val="30"/>
          <w:u w:val="none"/>
          <w:rtl/>
        </w:rPr>
        <w:t>يود</w:t>
      </w:r>
      <w:r w:rsidR="00DA117D" w:rsidRPr="009C18A7">
        <w:rPr>
          <w:rFonts w:cs="Traditional Arabic"/>
          <w:sz w:val="20"/>
          <w:szCs w:val="30"/>
          <w:u w:val="none"/>
          <w:rtl/>
        </w:rPr>
        <w:t xml:space="preserve"> </w:t>
      </w:r>
      <w:r w:rsidRPr="009C18A7">
        <w:rPr>
          <w:rFonts w:cs="Traditional Arabic"/>
          <w:sz w:val="20"/>
          <w:szCs w:val="30"/>
          <w:u w:val="none"/>
          <w:rtl/>
        </w:rPr>
        <w:t xml:space="preserve">الاجتماع </w:t>
      </w:r>
      <w:r w:rsidR="00DA117D">
        <w:rPr>
          <w:rFonts w:cs="Traditional Arabic" w:hint="cs"/>
          <w:sz w:val="20"/>
          <w:szCs w:val="30"/>
          <w:u w:val="none"/>
          <w:rtl/>
        </w:rPr>
        <w:t xml:space="preserve">أن يطلب </w:t>
      </w:r>
      <w:r w:rsidRPr="009C18A7">
        <w:rPr>
          <w:rFonts w:cs="Traditional Arabic"/>
          <w:sz w:val="20"/>
          <w:szCs w:val="30"/>
          <w:u w:val="none"/>
          <w:rtl/>
        </w:rPr>
        <w:t xml:space="preserve">إلى الأمانة تجميع أية تقارير من هذا القبيل وتقديمها إلى الاجتماعات المقبلة للمؤتمر. </w:t>
      </w:r>
    </w:p>
    <w:p w:rsidR="009C18A7" w:rsidRPr="000B12A5"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20"/>
          <w:szCs w:val="30"/>
          <w:u w:val="none"/>
          <w:rtl/>
        </w:rPr>
        <w:t>(ج)</w:t>
      </w:r>
      <w:r w:rsidR="00002DD1">
        <w:rPr>
          <w:rFonts w:cs="Traditional Arabic"/>
          <w:b/>
          <w:bCs/>
          <w:sz w:val="20"/>
          <w:szCs w:val="30"/>
          <w:u w:val="none"/>
          <w:rtl/>
        </w:rPr>
        <w:tab/>
      </w:r>
      <w:r w:rsidRPr="000B12A5">
        <w:rPr>
          <w:rFonts w:cs="Traditional Arabic"/>
          <w:b/>
          <w:bCs/>
          <w:sz w:val="20"/>
          <w:szCs w:val="30"/>
          <w:u w:val="none"/>
          <w:rtl/>
        </w:rPr>
        <w:t>استعراض المرفق ألف المشار إليه في الفقرة ٨ من المادة 4</w:t>
      </w:r>
    </w:p>
    <w:p w:rsidR="009C18A7" w:rsidRPr="009C18A7" w:rsidRDefault="009C18A7" w:rsidP="00002DD1">
      <w:pPr>
        <w:pStyle w:val="Title"/>
        <w:tabs>
          <w:tab w:val="left" w:pos="1983"/>
        </w:tabs>
        <w:spacing w:after="120" w:line="400" w:lineRule="exact"/>
        <w:ind w:left="1134"/>
        <w:jc w:val="both"/>
        <w:rPr>
          <w:rFonts w:cs="Traditional Arabic"/>
          <w:sz w:val="20"/>
          <w:szCs w:val="30"/>
          <w:u w:val="none"/>
        </w:rPr>
      </w:pPr>
      <w:r w:rsidRPr="009C18A7">
        <w:rPr>
          <w:rFonts w:cs="Traditional Arabic"/>
          <w:sz w:val="20"/>
          <w:szCs w:val="30"/>
          <w:u w:val="none"/>
          <w:rtl/>
        </w:rPr>
        <w:t>37-</w:t>
      </w:r>
      <w:r w:rsidRPr="009C18A7">
        <w:rPr>
          <w:rFonts w:cs="Traditional Arabic"/>
          <w:sz w:val="20"/>
          <w:szCs w:val="30"/>
          <w:u w:val="none"/>
          <w:rtl/>
        </w:rPr>
        <w:tab/>
        <w:t xml:space="preserve">تنص الفقرة 4 من الوثيقة </w:t>
      </w:r>
      <w:r w:rsidRPr="009C18A7">
        <w:rPr>
          <w:rFonts w:cs="Traditional Arabic"/>
          <w:sz w:val="20"/>
          <w:szCs w:val="30"/>
          <w:u w:val="none"/>
        </w:rPr>
        <w:t>UNEP/MC/COP.1/22</w:t>
      </w:r>
      <w:r w:rsidRPr="009C18A7">
        <w:rPr>
          <w:rFonts w:cs="Traditional Arabic"/>
          <w:sz w:val="20"/>
          <w:szCs w:val="30"/>
          <w:u w:val="none"/>
          <w:rtl/>
        </w:rPr>
        <w:t xml:space="preserve"> على التزام مؤتمر الأطراف بمقتضى الفقرة ٨ من المادة ٤ من الاتفاقية باستعراض المرفق ألف للاتفاقية في موعد لا يتجاوز خمس سنوات بعد تاريخ دخول الاتفاقية حيز النفاذ. وقد </w:t>
      </w:r>
      <w:r w:rsidR="00DA117D">
        <w:rPr>
          <w:rFonts w:cs="Traditional Arabic" w:hint="cs"/>
          <w:sz w:val="20"/>
          <w:szCs w:val="30"/>
          <w:u w:val="none"/>
          <w:rtl/>
        </w:rPr>
        <w:t>يود</w:t>
      </w:r>
      <w:r w:rsidR="00DA117D" w:rsidRPr="009C18A7">
        <w:rPr>
          <w:rFonts w:cs="Traditional Arabic"/>
          <w:sz w:val="20"/>
          <w:szCs w:val="30"/>
          <w:u w:val="none"/>
          <w:rtl/>
        </w:rPr>
        <w:t xml:space="preserve"> </w:t>
      </w:r>
      <w:r w:rsidRPr="009C18A7">
        <w:rPr>
          <w:rFonts w:cs="Traditional Arabic"/>
          <w:sz w:val="20"/>
          <w:szCs w:val="30"/>
          <w:u w:val="none"/>
          <w:rtl/>
        </w:rPr>
        <w:t xml:space="preserve">الاجتماع </w:t>
      </w:r>
      <w:r w:rsidR="00DA117D">
        <w:rPr>
          <w:rFonts w:cs="Traditional Arabic" w:hint="cs"/>
          <w:sz w:val="20"/>
          <w:szCs w:val="30"/>
          <w:u w:val="none"/>
          <w:rtl/>
        </w:rPr>
        <w:t xml:space="preserve">أن يطلب </w:t>
      </w:r>
      <w:r w:rsidRPr="009C18A7">
        <w:rPr>
          <w:rFonts w:cs="Traditional Arabic"/>
          <w:sz w:val="20"/>
          <w:szCs w:val="30"/>
          <w:u w:val="none"/>
          <w:rtl/>
        </w:rPr>
        <w:t>إلى الأمانة تجميع المعلومات التي تقدمها الأطراف في هذا الصدد، وتقديمها إلى المؤتم</w:t>
      </w:r>
      <w:r w:rsidR="00EC36F1">
        <w:rPr>
          <w:rFonts w:cs="Traditional Arabic"/>
          <w:sz w:val="20"/>
          <w:szCs w:val="30"/>
          <w:u w:val="none"/>
          <w:rtl/>
        </w:rPr>
        <w:t>ر لاستعراضها في اجتماعه الثالث.</w:t>
      </w:r>
    </w:p>
    <w:p w:rsidR="009C18A7" w:rsidRPr="000B12A5"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20"/>
          <w:szCs w:val="30"/>
          <w:u w:val="none"/>
          <w:rtl/>
        </w:rPr>
        <w:t>(د)</w:t>
      </w:r>
      <w:r w:rsidR="00002DD1">
        <w:rPr>
          <w:rFonts w:cs="Traditional Arabic"/>
          <w:b/>
          <w:bCs/>
          <w:sz w:val="20"/>
          <w:szCs w:val="30"/>
          <w:u w:val="none"/>
          <w:rtl/>
        </w:rPr>
        <w:tab/>
      </w:r>
      <w:r w:rsidRPr="000B12A5">
        <w:rPr>
          <w:rFonts w:cs="Traditional Arabic"/>
          <w:b/>
          <w:bCs/>
          <w:sz w:val="20"/>
          <w:szCs w:val="30"/>
          <w:u w:val="none"/>
          <w:rtl/>
        </w:rPr>
        <w:t>استعراض المرفق باء المشار إليه في الفقرة 10 من المادة 5</w:t>
      </w:r>
    </w:p>
    <w:p w:rsidR="009C18A7" w:rsidRPr="009C18A7" w:rsidRDefault="009C18A7" w:rsidP="00002DD1">
      <w:pPr>
        <w:pStyle w:val="Title"/>
        <w:tabs>
          <w:tab w:val="left" w:pos="1983"/>
        </w:tabs>
        <w:spacing w:after="120" w:line="400" w:lineRule="exact"/>
        <w:ind w:left="1134"/>
        <w:jc w:val="both"/>
        <w:rPr>
          <w:rFonts w:cs="Traditional Arabic"/>
          <w:sz w:val="20"/>
          <w:szCs w:val="30"/>
          <w:u w:val="none"/>
        </w:rPr>
      </w:pPr>
      <w:r w:rsidRPr="009C18A7">
        <w:rPr>
          <w:rFonts w:cs="Traditional Arabic"/>
          <w:sz w:val="20"/>
          <w:szCs w:val="30"/>
          <w:u w:val="none"/>
          <w:rtl/>
        </w:rPr>
        <w:t>38-</w:t>
      </w:r>
      <w:r w:rsidRPr="009C18A7">
        <w:rPr>
          <w:rFonts w:cs="Traditional Arabic"/>
          <w:sz w:val="20"/>
          <w:szCs w:val="30"/>
          <w:u w:val="none"/>
          <w:rtl/>
        </w:rPr>
        <w:tab/>
        <w:t xml:space="preserve">تنص الفقرة 6 من الوثيقة </w:t>
      </w:r>
      <w:r w:rsidRPr="009C18A7">
        <w:rPr>
          <w:rFonts w:cs="Traditional Arabic"/>
          <w:sz w:val="20"/>
          <w:szCs w:val="30"/>
          <w:u w:val="none"/>
        </w:rPr>
        <w:t>UNEP/MC/COP.1/22</w:t>
      </w:r>
      <w:r w:rsidRPr="009C18A7">
        <w:rPr>
          <w:rFonts w:cs="Traditional Arabic"/>
          <w:sz w:val="20"/>
          <w:szCs w:val="30"/>
          <w:u w:val="none"/>
          <w:rtl/>
        </w:rPr>
        <w:t xml:space="preserve"> على التزام مؤتمر الأطراف</w:t>
      </w:r>
      <w:r w:rsidR="00DA117D">
        <w:rPr>
          <w:rFonts w:cs="Traditional Arabic" w:hint="cs"/>
          <w:sz w:val="20"/>
          <w:szCs w:val="30"/>
          <w:u w:val="none"/>
          <w:rtl/>
        </w:rPr>
        <w:t xml:space="preserve"> بموجب الفقرة 10 من المادة 5</w:t>
      </w:r>
      <w:r w:rsidRPr="009C18A7">
        <w:rPr>
          <w:rFonts w:cs="Traditional Arabic"/>
          <w:sz w:val="20"/>
          <w:szCs w:val="30"/>
          <w:u w:val="none"/>
          <w:rtl/>
        </w:rPr>
        <w:t xml:space="preserve"> باستعراض المرفق باء للاتفاقية في موعد لا يتجاوز خمس سنوات بعد تاريخ دخول الاتفاقية حيز النفاذ. وقد </w:t>
      </w:r>
      <w:r w:rsidR="00DA117D">
        <w:rPr>
          <w:rFonts w:cs="Traditional Arabic" w:hint="cs"/>
          <w:sz w:val="20"/>
          <w:szCs w:val="30"/>
          <w:u w:val="none"/>
          <w:rtl/>
        </w:rPr>
        <w:t xml:space="preserve">يود </w:t>
      </w:r>
      <w:r w:rsidRPr="009C18A7">
        <w:rPr>
          <w:rFonts w:cs="Traditional Arabic"/>
          <w:sz w:val="20"/>
          <w:szCs w:val="30"/>
          <w:u w:val="none"/>
          <w:rtl/>
        </w:rPr>
        <w:t xml:space="preserve">الاجتماع </w:t>
      </w:r>
      <w:r w:rsidR="00DA117D">
        <w:rPr>
          <w:rFonts w:cs="Traditional Arabic" w:hint="cs"/>
          <w:sz w:val="20"/>
          <w:szCs w:val="30"/>
          <w:u w:val="none"/>
          <w:rtl/>
        </w:rPr>
        <w:t xml:space="preserve">أن </w:t>
      </w:r>
      <w:r w:rsidR="00DA117D" w:rsidRPr="009C18A7">
        <w:rPr>
          <w:rFonts w:cs="Traditional Arabic"/>
          <w:sz w:val="20"/>
          <w:szCs w:val="30"/>
          <w:u w:val="none"/>
          <w:rtl/>
        </w:rPr>
        <w:t xml:space="preserve">يطلب </w:t>
      </w:r>
      <w:r w:rsidRPr="009C18A7">
        <w:rPr>
          <w:rFonts w:cs="Traditional Arabic"/>
          <w:sz w:val="20"/>
          <w:szCs w:val="30"/>
          <w:u w:val="none"/>
          <w:rtl/>
        </w:rPr>
        <w:t>إلى الأمانة تجميع المعلومات التي تقدمها الأطراف في هذا الصدد، وتقديمها إلى المؤتم</w:t>
      </w:r>
      <w:r w:rsidR="00EC36F1">
        <w:rPr>
          <w:rFonts w:cs="Traditional Arabic"/>
          <w:sz w:val="20"/>
          <w:szCs w:val="30"/>
          <w:u w:val="none"/>
          <w:rtl/>
        </w:rPr>
        <w:t>ر لاستعراضها في اجتماعه الثالث.</w:t>
      </w:r>
    </w:p>
    <w:p w:rsidR="009C18A7" w:rsidRPr="000B12A5"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20"/>
          <w:szCs w:val="30"/>
          <w:u w:val="none"/>
          <w:rtl/>
        </w:rPr>
        <w:t>(هـ)</w:t>
      </w:r>
      <w:r w:rsidR="00002DD1">
        <w:rPr>
          <w:rFonts w:cs="Traditional Arabic"/>
          <w:b/>
          <w:bCs/>
          <w:sz w:val="20"/>
          <w:szCs w:val="30"/>
          <w:u w:val="none"/>
          <w:rtl/>
        </w:rPr>
        <w:tab/>
      </w:r>
      <w:r w:rsidRPr="000B12A5">
        <w:rPr>
          <w:rFonts w:cs="Traditional Arabic"/>
          <w:b/>
          <w:bCs/>
          <w:sz w:val="20"/>
          <w:szCs w:val="30"/>
          <w:u w:val="none"/>
          <w:rtl/>
        </w:rPr>
        <w:t>التوجيهات المشار إليها في الفقرتين 9 (أ) و9 (ب) من المادة 8</w:t>
      </w:r>
    </w:p>
    <w:p w:rsidR="009C18A7" w:rsidRPr="009C18A7" w:rsidRDefault="009C18A7" w:rsidP="00002DD1">
      <w:pPr>
        <w:pStyle w:val="Title"/>
        <w:tabs>
          <w:tab w:val="left" w:pos="1983"/>
        </w:tabs>
        <w:spacing w:after="120" w:line="400" w:lineRule="exact"/>
        <w:ind w:left="1134"/>
        <w:jc w:val="both"/>
        <w:rPr>
          <w:rFonts w:cs="Traditional Arabic"/>
          <w:sz w:val="20"/>
          <w:szCs w:val="30"/>
          <w:u w:val="none"/>
        </w:rPr>
      </w:pPr>
      <w:r w:rsidRPr="009C18A7">
        <w:rPr>
          <w:rFonts w:cs="Traditional Arabic"/>
          <w:sz w:val="20"/>
          <w:szCs w:val="30"/>
          <w:u w:val="none"/>
          <w:rtl/>
        </w:rPr>
        <w:t>39-</w:t>
      </w:r>
      <w:r w:rsidRPr="009C18A7">
        <w:rPr>
          <w:rFonts w:cs="Traditional Arabic"/>
          <w:sz w:val="20"/>
          <w:szCs w:val="30"/>
          <w:u w:val="none"/>
          <w:rtl/>
        </w:rPr>
        <w:tab/>
        <w:t>تنص الفقرة ٩ من المادة ٨ من الاتفاقية، المتعلقة بالانبعاثات، على أن يعتمد مؤتمر الأطراف، في أقرب وقت ممكن من الناحية العملية، توجيهات بشأن معايير يمكن أن تضعها الأطراف عملاً بالفقرة 2 (ب)</w:t>
      </w:r>
      <w:r w:rsidR="00DA117D">
        <w:rPr>
          <w:rFonts w:cs="Traditional Arabic" w:hint="cs"/>
          <w:sz w:val="20"/>
          <w:szCs w:val="30"/>
          <w:u w:val="none"/>
          <w:rtl/>
        </w:rPr>
        <w:t xml:space="preserve"> من المادة 8 من الاتفاقية</w:t>
      </w:r>
      <w:r w:rsidRPr="009C18A7">
        <w:rPr>
          <w:rFonts w:cs="Traditional Arabic"/>
          <w:sz w:val="20"/>
          <w:szCs w:val="30"/>
          <w:u w:val="none"/>
          <w:rtl/>
        </w:rPr>
        <w:t xml:space="preserve">، وبشأن منهجية إعداد قوائم جرد الانبعاثات. وقد اعتمدت لجنة التفاوض الحكومية الدولية تلك الوثائق التوجيهية في دورتها السابعة على أساس مؤقت. وتُعرض الوثائق التوجيهية على مؤتمر الأطراف في الوثيقة </w:t>
      </w:r>
      <w:r w:rsidRPr="009C18A7">
        <w:rPr>
          <w:rFonts w:cs="Traditional Arabic"/>
          <w:sz w:val="20"/>
          <w:szCs w:val="30"/>
          <w:u w:val="none"/>
        </w:rPr>
        <w:t>UNEP/MC/COP.1/23</w:t>
      </w:r>
      <w:r w:rsidRPr="009C18A7">
        <w:rPr>
          <w:rFonts w:cs="Traditional Arabic"/>
          <w:sz w:val="20"/>
          <w:szCs w:val="30"/>
          <w:u w:val="none"/>
          <w:rtl/>
        </w:rPr>
        <w:t>، إلى جانب مشروع مقرر يُطلب اعتماده.</w:t>
      </w:r>
    </w:p>
    <w:p w:rsidR="009C18A7" w:rsidRPr="000B12A5"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20"/>
          <w:szCs w:val="30"/>
          <w:u w:val="none"/>
          <w:rtl/>
        </w:rPr>
        <w:t>(و)</w:t>
      </w:r>
      <w:r w:rsidR="00002DD1">
        <w:rPr>
          <w:rFonts w:cs="Traditional Arabic"/>
          <w:b/>
          <w:bCs/>
          <w:sz w:val="20"/>
          <w:szCs w:val="30"/>
          <w:u w:val="none"/>
          <w:rtl/>
        </w:rPr>
        <w:tab/>
      </w:r>
      <w:r w:rsidRPr="000B12A5">
        <w:rPr>
          <w:rFonts w:cs="Traditional Arabic"/>
          <w:b/>
          <w:bCs/>
          <w:sz w:val="20"/>
          <w:szCs w:val="30"/>
          <w:u w:val="none"/>
          <w:rtl/>
        </w:rPr>
        <w:t>التوجيهات المشار إليها في الفقرتين 7 (أ) و7 (ب) من المادة 9</w:t>
      </w:r>
    </w:p>
    <w:p w:rsidR="009C18A7" w:rsidRPr="009C18A7" w:rsidRDefault="009C18A7" w:rsidP="00002DD1">
      <w:pPr>
        <w:pStyle w:val="Title"/>
        <w:tabs>
          <w:tab w:val="left" w:pos="1983"/>
        </w:tabs>
        <w:spacing w:after="120" w:line="400" w:lineRule="exact"/>
        <w:ind w:left="1134"/>
        <w:jc w:val="both"/>
        <w:rPr>
          <w:rFonts w:cs="Traditional Arabic"/>
          <w:sz w:val="20"/>
          <w:szCs w:val="30"/>
          <w:u w:val="none"/>
        </w:rPr>
      </w:pPr>
      <w:r w:rsidRPr="009C18A7">
        <w:rPr>
          <w:rFonts w:cs="Traditional Arabic"/>
          <w:sz w:val="20"/>
          <w:szCs w:val="30"/>
          <w:u w:val="none"/>
          <w:rtl/>
        </w:rPr>
        <w:t>40-</w:t>
      </w:r>
      <w:r w:rsidRPr="009C18A7">
        <w:rPr>
          <w:rFonts w:cs="Traditional Arabic"/>
          <w:sz w:val="20"/>
          <w:szCs w:val="30"/>
          <w:u w:val="none"/>
          <w:rtl/>
        </w:rPr>
        <w:tab/>
        <w:t xml:space="preserve">تنص الفقرة ٧ من المادة ٩ من الاتفاقية على أن يعتمد مؤتمر الأطراف، في أقرب وقت من الناحية العملية، توجيهات بشأن أفضل التقنيات المتاحة وأفضل الممارسات البيئية، آخذاً في الاعتبار أي فرق بين المصادر الجديدة والقائمة، والحاجة إلى تقليل الآثار الشاملة لعدة أوساط إلى أدنى حدّ ممكن؛ وبشأن منهجية إعداد قوائم جرد الإطلاقات. وتتضمن الوثيقة </w:t>
      </w:r>
      <w:r w:rsidRPr="009C18A7">
        <w:rPr>
          <w:rFonts w:cs="Traditional Arabic"/>
          <w:sz w:val="20"/>
          <w:szCs w:val="30"/>
          <w:u w:val="none"/>
        </w:rPr>
        <w:t>UNEP/MC/COP.1/24</w:t>
      </w:r>
      <w:r w:rsidRPr="009C18A7">
        <w:rPr>
          <w:rFonts w:cs="Traditional Arabic"/>
          <w:sz w:val="20"/>
          <w:szCs w:val="30"/>
          <w:u w:val="none"/>
          <w:rtl/>
        </w:rPr>
        <w:t xml:space="preserve"> معلومات عن هذه المسألة. وقد يود المؤتمر تشجيع الأطراف والبلدان على أن تحدد المصادر الثابتة ذات الصلة على الصعيد الوطني عملا</w:t>
      </w:r>
      <w:r w:rsidR="00E00505">
        <w:rPr>
          <w:rFonts w:cs="Traditional Arabic" w:hint="cs"/>
          <w:sz w:val="20"/>
          <w:szCs w:val="30"/>
          <w:u w:val="none"/>
          <w:rtl/>
        </w:rPr>
        <w:t>ً</w:t>
      </w:r>
      <w:r w:rsidRPr="009C18A7">
        <w:rPr>
          <w:rFonts w:cs="Traditional Arabic"/>
          <w:sz w:val="20"/>
          <w:szCs w:val="30"/>
          <w:u w:val="none"/>
          <w:rtl/>
        </w:rPr>
        <w:t xml:space="preserve"> بالفقرة ٣ من المادة ٩ في أسرع وقت ممكن وأن تقدم معلومات عن تلك المصادر. وقد يود المؤتمر أن يطلب إلى الأمانة تجميع وتحليل المعلومات التي تقدمها الأطراف وتقديم هذه المعلومات إلى المؤتمر في اجتماعه الثاني.</w:t>
      </w:r>
    </w:p>
    <w:p w:rsidR="009C18A7" w:rsidRPr="000B12A5"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20"/>
          <w:szCs w:val="30"/>
          <w:u w:val="none"/>
          <w:rtl/>
        </w:rPr>
        <w:t>(ز)</w:t>
      </w:r>
      <w:r w:rsidRPr="000B12A5">
        <w:rPr>
          <w:rFonts w:cs="Traditional Arabic"/>
          <w:b/>
          <w:bCs/>
          <w:sz w:val="20"/>
          <w:szCs w:val="30"/>
          <w:u w:val="none"/>
          <w:rtl/>
        </w:rPr>
        <w:tab/>
        <w:t>المبادئ التوجيهية بشأن التخزين المؤقت للزئبق ومركبات الزئبق المشار</w:t>
      </w:r>
      <w:r w:rsidR="00002DD1">
        <w:rPr>
          <w:rFonts w:cs="Traditional Arabic"/>
          <w:b/>
          <w:bCs/>
          <w:sz w:val="20"/>
          <w:szCs w:val="30"/>
          <w:u w:val="none"/>
          <w:rtl/>
        </w:rPr>
        <w:t xml:space="preserve"> إليها في الفقرة ٣ من المادة ١٠</w:t>
      </w:r>
    </w:p>
    <w:p w:rsidR="009C18A7" w:rsidRPr="009C18A7" w:rsidRDefault="009C18A7" w:rsidP="00002DD1">
      <w:pPr>
        <w:pStyle w:val="Title"/>
        <w:tabs>
          <w:tab w:val="left" w:pos="1983"/>
        </w:tabs>
        <w:spacing w:after="120" w:line="400" w:lineRule="exact"/>
        <w:ind w:left="1134"/>
        <w:jc w:val="both"/>
        <w:rPr>
          <w:rFonts w:cs="Traditional Arabic"/>
          <w:sz w:val="20"/>
          <w:szCs w:val="30"/>
          <w:u w:val="none"/>
        </w:rPr>
      </w:pPr>
      <w:r w:rsidRPr="009C18A7">
        <w:rPr>
          <w:rFonts w:cs="Traditional Arabic"/>
          <w:sz w:val="20"/>
          <w:szCs w:val="30"/>
          <w:u w:val="none"/>
          <w:rtl/>
        </w:rPr>
        <w:t>41-</w:t>
      </w:r>
      <w:r w:rsidRPr="009C18A7">
        <w:rPr>
          <w:rFonts w:cs="Traditional Arabic"/>
          <w:sz w:val="20"/>
          <w:szCs w:val="30"/>
          <w:u w:val="none"/>
          <w:rtl/>
        </w:rPr>
        <w:tab/>
        <w:t xml:space="preserve">تنص المادة 10 من الاتفاقية على أن يعتمد مؤتمر الأطراف مبادئ توجيهية بشأن التخزين المؤقت السليم بيئياً للزئبق ومركّبات الزئبق، آخذاً في الاعتبار أي مبادئ توجيهية ذات صلة توضَع بموجب اتفاقية بازل بشأن التحكُّم في نقل النفايات الخطرة والتخلّص منها عبر الحدود وأي توجيه آخر ذي صلة. وبناء على طلب </w:t>
      </w:r>
      <w:r w:rsidRPr="009C18A7">
        <w:rPr>
          <w:rFonts w:cs="Traditional Arabic"/>
          <w:sz w:val="20"/>
          <w:szCs w:val="30"/>
          <w:u w:val="none"/>
          <w:rtl/>
        </w:rPr>
        <w:lastRenderedPageBreak/>
        <w:t xml:space="preserve">لجنة التفاوض الحكومية الدولية في دورتها </w:t>
      </w:r>
      <w:r w:rsidR="00DA117D">
        <w:rPr>
          <w:rFonts w:cs="Traditional Arabic" w:hint="cs"/>
          <w:sz w:val="20"/>
          <w:szCs w:val="30"/>
          <w:u w:val="none"/>
          <w:rtl/>
        </w:rPr>
        <w:t>السابعة</w:t>
      </w:r>
      <w:r w:rsidRPr="009C18A7">
        <w:rPr>
          <w:rFonts w:cs="Traditional Arabic"/>
          <w:sz w:val="20"/>
          <w:szCs w:val="30"/>
          <w:u w:val="none"/>
          <w:rtl/>
        </w:rPr>
        <w:t xml:space="preserve">، أعدت الأمانة المؤقتة مشاريع مبادئ توجيهية لكي ينظر فيها مؤتمر الأطراف، وترد في الوثيقة </w:t>
      </w:r>
      <w:r w:rsidRPr="009C18A7">
        <w:rPr>
          <w:rFonts w:cs="Traditional Arabic"/>
          <w:sz w:val="20"/>
          <w:szCs w:val="30"/>
          <w:u w:val="none"/>
        </w:rPr>
        <w:t>UNEP/MC/COP.1/25</w:t>
      </w:r>
      <w:r w:rsidRPr="009C18A7">
        <w:rPr>
          <w:rFonts w:cs="Traditional Arabic"/>
          <w:sz w:val="20"/>
          <w:szCs w:val="30"/>
          <w:u w:val="none"/>
          <w:rtl/>
        </w:rPr>
        <w:t>، إلى جانب مشروع م</w:t>
      </w:r>
      <w:r w:rsidR="00002DD1">
        <w:rPr>
          <w:rFonts w:cs="Traditional Arabic"/>
          <w:sz w:val="20"/>
          <w:szCs w:val="30"/>
          <w:u w:val="none"/>
          <w:rtl/>
        </w:rPr>
        <w:t>قرر يُطلب من المؤتمر النظر فيه.</w:t>
      </w:r>
    </w:p>
    <w:p w:rsidR="009C18A7" w:rsidRPr="000B12A5" w:rsidRDefault="009C18A7" w:rsidP="00002DD1">
      <w:pPr>
        <w:pStyle w:val="Title"/>
        <w:spacing w:after="120" w:line="400" w:lineRule="exact"/>
        <w:ind w:left="1132" w:hanging="565"/>
        <w:jc w:val="both"/>
        <w:rPr>
          <w:rFonts w:cs="Traditional Arabic"/>
          <w:b/>
          <w:bCs/>
          <w:sz w:val="20"/>
          <w:szCs w:val="30"/>
          <w:u w:val="none"/>
        </w:rPr>
      </w:pPr>
      <w:r w:rsidRPr="000B12A5">
        <w:rPr>
          <w:rFonts w:cs="Traditional Arabic"/>
          <w:b/>
          <w:bCs/>
          <w:sz w:val="20"/>
          <w:szCs w:val="30"/>
          <w:u w:val="none"/>
          <w:rtl/>
        </w:rPr>
        <w:t>(ح)</w:t>
      </w:r>
      <w:r w:rsidRPr="000B12A5">
        <w:rPr>
          <w:rFonts w:cs="Traditional Arabic"/>
          <w:b/>
          <w:bCs/>
          <w:sz w:val="20"/>
          <w:szCs w:val="30"/>
          <w:u w:val="none"/>
          <w:rtl/>
        </w:rPr>
        <w:tab/>
        <w:t>تعريف المستويات الحدية لنفايات الزئبق المشار إليه في الفقرة ٢ من المادة ١١</w:t>
      </w:r>
    </w:p>
    <w:p w:rsidR="009C18A7" w:rsidRPr="009C18A7" w:rsidRDefault="009C18A7" w:rsidP="00002DD1">
      <w:pPr>
        <w:pStyle w:val="Title"/>
        <w:tabs>
          <w:tab w:val="left" w:pos="1983"/>
        </w:tabs>
        <w:spacing w:after="120" w:line="400" w:lineRule="exact"/>
        <w:ind w:left="1134"/>
        <w:jc w:val="both"/>
        <w:rPr>
          <w:rFonts w:cs="Traditional Arabic"/>
          <w:sz w:val="20"/>
          <w:szCs w:val="30"/>
          <w:u w:val="none"/>
        </w:rPr>
      </w:pPr>
      <w:r w:rsidRPr="009C18A7">
        <w:rPr>
          <w:rFonts w:cs="Traditional Arabic"/>
          <w:sz w:val="20"/>
          <w:szCs w:val="30"/>
          <w:u w:val="none"/>
          <w:rtl/>
        </w:rPr>
        <w:t>42-</w:t>
      </w:r>
      <w:r w:rsidRPr="009C18A7">
        <w:rPr>
          <w:rFonts w:cs="Traditional Arabic"/>
          <w:sz w:val="20"/>
          <w:szCs w:val="30"/>
          <w:u w:val="none"/>
          <w:rtl/>
        </w:rPr>
        <w:tab/>
        <w:t xml:space="preserve">تنص المادة ١١ من الاتفاقية على أن يحدد مؤتمر الأطراف المستويات الحدّية ذات الصلة لنفايات الزئبق. وقد جمعت الأمانة معلومات عن هذه المستويات الحدية بناء على ما تلقته من معلومات، ويرد بيان ذلك في الوثيقة </w:t>
      </w:r>
      <w:r w:rsidRPr="009C18A7">
        <w:rPr>
          <w:rFonts w:cs="Traditional Arabic"/>
          <w:sz w:val="20"/>
          <w:szCs w:val="30"/>
          <w:u w:val="none"/>
        </w:rPr>
        <w:t>UNEP/MC/COP.1/26</w:t>
      </w:r>
      <w:r w:rsidRPr="009C18A7">
        <w:rPr>
          <w:rFonts w:cs="Traditional Arabic"/>
          <w:sz w:val="20"/>
          <w:szCs w:val="30"/>
          <w:u w:val="none"/>
          <w:rtl/>
        </w:rPr>
        <w:t xml:space="preserve">. وأوضحت لجنة التفاوض الحكومية الدولية في دورتها السابعة ضرورة مواصلة الجهات صاحبة الخبرة الفنية ذات الصلة الجهود غير الرسمية الهادفة إلى اقتراح مستويات حدية مناسبة. وترد نتائج تلك الجهود، التي قادتها حكومة اليابان، في الوثيقة </w:t>
      </w:r>
      <w:r w:rsidRPr="009C18A7">
        <w:rPr>
          <w:rFonts w:cs="Traditional Arabic"/>
          <w:sz w:val="20"/>
          <w:szCs w:val="30"/>
          <w:u w:val="none"/>
        </w:rPr>
        <w:t>UNEP/MC/COP.1/INF/10</w:t>
      </w:r>
      <w:r w:rsidRPr="009C18A7">
        <w:rPr>
          <w:rFonts w:cs="Traditional Arabic"/>
          <w:sz w:val="20"/>
          <w:szCs w:val="30"/>
          <w:u w:val="none"/>
          <w:rtl/>
        </w:rPr>
        <w:t>. وقد يود المؤتمر أن ينظر في تلك المعلومات، فضلا</w:t>
      </w:r>
      <w:r w:rsidR="00E00505">
        <w:rPr>
          <w:rFonts w:cs="Traditional Arabic" w:hint="cs"/>
          <w:sz w:val="20"/>
          <w:szCs w:val="30"/>
          <w:u w:val="none"/>
          <w:rtl/>
        </w:rPr>
        <w:t>ً</w:t>
      </w:r>
      <w:r w:rsidRPr="009C18A7">
        <w:rPr>
          <w:rFonts w:cs="Traditional Arabic"/>
          <w:sz w:val="20"/>
          <w:szCs w:val="30"/>
          <w:u w:val="none"/>
          <w:rtl/>
        </w:rPr>
        <w:t xml:space="preserve"> عن المعلومات التي سبق تقديمها في الوثيقة </w:t>
      </w:r>
      <w:r w:rsidRPr="009C18A7">
        <w:rPr>
          <w:rFonts w:cs="Traditional Arabic"/>
          <w:sz w:val="20"/>
          <w:szCs w:val="30"/>
          <w:u w:val="none"/>
        </w:rPr>
        <w:t>UNEP(DTIE)/Hg/INC.7/19</w:t>
      </w:r>
      <w:r w:rsidR="00002DD1">
        <w:rPr>
          <w:rFonts w:cs="Traditional Arabic"/>
          <w:sz w:val="20"/>
          <w:szCs w:val="30"/>
          <w:u w:val="none"/>
          <w:rtl/>
        </w:rPr>
        <w:t>.</w:t>
      </w:r>
    </w:p>
    <w:p w:rsidR="009C18A7" w:rsidRPr="009C18A7" w:rsidRDefault="009C18A7" w:rsidP="00002DD1">
      <w:pPr>
        <w:pStyle w:val="Title"/>
        <w:tabs>
          <w:tab w:val="left" w:pos="1983"/>
        </w:tabs>
        <w:spacing w:after="120" w:line="400" w:lineRule="exact"/>
        <w:ind w:left="1134"/>
        <w:jc w:val="both"/>
        <w:rPr>
          <w:rFonts w:cs="Traditional Arabic"/>
          <w:sz w:val="20"/>
          <w:szCs w:val="30"/>
          <w:u w:val="none"/>
        </w:rPr>
      </w:pPr>
      <w:r w:rsidRPr="009C18A7">
        <w:rPr>
          <w:rFonts w:cs="Traditional Arabic"/>
          <w:sz w:val="20"/>
          <w:szCs w:val="30"/>
          <w:u w:val="none"/>
          <w:rtl/>
        </w:rPr>
        <w:t>43-</w:t>
      </w:r>
      <w:r w:rsidRPr="009C18A7">
        <w:rPr>
          <w:rFonts w:cs="Traditional Arabic"/>
          <w:sz w:val="20"/>
          <w:szCs w:val="30"/>
          <w:u w:val="none"/>
          <w:rtl/>
        </w:rPr>
        <w:tab/>
        <w:t xml:space="preserve">وترد معلومات أخرى ذات صلة بإدارة نفايات الزئبق في الوثيقة </w:t>
      </w:r>
      <w:r w:rsidRPr="009C18A7">
        <w:rPr>
          <w:rFonts w:cs="Traditional Arabic"/>
          <w:sz w:val="20"/>
          <w:szCs w:val="30"/>
          <w:u w:val="none"/>
        </w:rPr>
        <w:t>UNEP/MC/COP.1/INF</w:t>
      </w:r>
      <w:r w:rsidR="00DA117D">
        <w:rPr>
          <w:rFonts w:cs="Traditional Arabic"/>
          <w:sz w:val="20"/>
          <w:szCs w:val="30"/>
          <w:u w:val="none"/>
        </w:rPr>
        <w:t>/</w:t>
      </w:r>
      <w:r w:rsidRPr="009C18A7">
        <w:rPr>
          <w:rFonts w:cs="Traditional Arabic"/>
          <w:sz w:val="20"/>
          <w:szCs w:val="30"/>
          <w:u w:val="none"/>
        </w:rPr>
        <w:t>6</w:t>
      </w:r>
      <w:r w:rsidR="00002DD1">
        <w:rPr>
          <w:rFonts w:cs="Traditional Arabic"/>
          <w:sz w:val="20"/>
          <w:szCs w:val="30"/>
          <w:u w:val="none"/>
          <w:rtl/>
        </w:rPr>
        <w:t>.</w:t>
      </w:r>
    </w:p>
    <w:p w:rsidR="009C18A7" w:rsidRPr="009C18A7" w:rsidRDefault="009C18A7" w:rsidP="00002DD1">
      <w:pPr>
        <w:pStyle w:val="Title"/>
        <w:tabs>
          <w:tab w:val="left" w:pos="1983"/>
        </w:tabs>
        <w:spacing w:after="120" w:line="400" w:lineRule="exact"/>
        <w:ind w:left="1134"/>
        <w:jc w:val="both"/>
        <w:rPr>
          <w:rFonts w:cs="Traditional Arabic"/>
          <w:sz w:val="20"/>
          <w:szCs w:val="30"/>
          <w:u w:val="none"/>
        </w:rPr>
      </w:pPr>
      <w:r w:rsidRPr="009C18A7">
        <w:rPr>
          <w:rFonts w:cs="Traditional Arabic"/>
          <w:sz w:val="20"/>
          <w:szCs w:val="30"/>
          <w:u w:val="none"/>
          <w:rtl/>
        </w:rPr>
        <w:t>44-</w:t>
      </w:r>
      <w:r w:rsidRPr="009C18A7">
        <w:rPr>
          <w:rFonts w:cs="Traditional Arabic"/>
          <w:sz w:val="20"/>
          <w:szCs w:val="30"/>
          <w:u w:val="none"/>
          <w:rtl/>
        </w:rPr>
        <w:tab/>
        <w:t xml:space="preserve">وإضافة إلى ذلك، اقترحت لجنة التفاوض الحكومية الدولية في دورتها السابعة تقديم نص مشروع مقرر يتعلق بالنفايات لينظر فيه مؤتمر الأطراف في الاتفاقية خلال اجتماعه الأول. وترد النصوص البديلة المقترحة في الوثيقة </w:t>
      </w:r>
      <w:r w:rsidRPr="009C18A7">
        <w:rPr>
          <w:rFonts w:cs="Traditional Arabic"/>
          <w:sz w:val="20"/>
          <w:szCs w:val="30"/>
          <w:u w:val="none"/>
        </w:rPr>
        <w:t>UNEP/MC/COP.1/26/Add.1</w:t>
      </w:r>
      <w:r w:rsidR="00002DD1">
        <w:rPr>
          <w:rFonts w:cs="Traditional Arabic"/>
          <w:sz w:val="20"/>
          <w:szCs w:val="30"/>
          <w:u w:val="none"/>
          <w:rtl/>
        </w:rPr>
        <w:t xml:space="preserve"> لكي ينظر فيها المؤتمر.</w:t>
      </w:r>
    </w:p>
    <w:p w:rsidR="009C18A7" w:rsidRPr="000B12A5" w:rsidRDefault="009C18A7" w:rsidP="00002DD1">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20"/>
          <w:szCs w:val="30"/>
          <w:u w:val="none"/>
          <w:rtl/>
        </w:rPr>
        <w:t>(ط)</w:t>
      </w:r>
      <w:r w:rsidR="00002DD1">
        <w:rPr>
          <w:rFonts w:cs="Traditional Arabic"/>
          <w:b/>
          <w:bCs/>
          <w:sz w:val="20"/>
          <w:szCs w:val="30"/>
          <w:u w:val="none"/>
          <w:rtl/>
        </w:rPr>
        <w:tab/>
      </w:r>
      <w:r w:rsidRPr="000B12A5">
        <w:rPr>
          <w:rFonts w:cs="Traditional Arabic"/>
          <w:b/>
          <w:bCs/>
          <w:sz w:val="20"/>
          <w:szCs w:val="30"/>
          <w:u w:val="none"/>
          <w:rtl/>
        </w:rPr>
        <w:t>التوجيهات المتعلقة بإدارة المواقع الملوثة المشار إليها في الفقرة 3 من المادة 12</w:t>
      </w:r>
    </w:p>
    <w:p w:rsidR="009C18A7" w:rsidRPr="009C18A7" w:rsidRDefault="009C18A7" w:rsidP="00002DD1">
      <w:pPr>
        <w:pStyle w:val="Title"/>
        <w:tabs>
          <w:tab w:val="left" w:pos="1983"/>
        </w:tabs>
        <w:spacing w:after="120" w:line="400" w:lineRule="exact"/>
        <w:ind w:left="1134"/>
        <w:jc w:val="both"/>
        <w:rPr>
          <w:rFonts w:cs="Traditional Arabic"/>
          <w:sz w:val="20"/>
          <w:szCs w:val="30"/>
          <w:u w:val="none"/>
        </w:rPr>
      </w:pPr>
      <w:r w:rsidRPr="009C18A7">
        <w:rPr>
          <w:rFonts w:cs="Traditional Arabic"/>
          <w:sz w:val="20"/>
          <w:szCs w:val="30"/>
          <w:u w:val="none"/>
          <w:rtl/>
        </w:rPr>
        <w:t>45-</w:t>
      </w:r>
      <w:r w:rsidRPr="009C18A7">
        <w:rPr>
          <w:rFonts w:cs="Traditional Arabic"/>
          <w:sz w:val="20"/>
          <w:szCs w:val="30"/>
          <w:u w:val="none"/>
          <w:rtl/>
        </w:rPr>
        <w:tab/>
        <w:t xml:space="preserve">تنص الفقرة 3 من المادة 12 من الاتفاقية، المتعلقة بالمواقع الملوثة، على أن يعتمد مؤتمر الأطراف توجيهات بشأن إدارة المواقع الملوثة. وبناء على طلب قدمته لجنة التفاوض الحكومية الدولية في دورتها السابعة، قامت الأمانة بتجميع التوجيهات الموجودة بشأن المواقع الملوثة، </w:t>
      </w:r>
      <w:r w:rsidR="00DA117D">
        <w:rPr>
          <w:rFonts w:cs="Traditional Arabic" w:hint="cs"/>
          <w:sz w:val="20"/>
          <w:szCs w:val="30"/>
          <w:u w:val="none"/>
          <w:rtl/>
        </w:rPr>
        <w:t xml:space="preserve">والتي ترد في الوثيقة </w:t>
      </w:r>
      <w:r w:rsidR="00DA117D" w:rsidRPr="008A4EAF">
        <w:rPr>
          <w:rFonts w:cs="Traditional Arabic"/>
          <w:sz w:val="20"/>
          <w:szCs w:val="30"/>
          <w:u w:val="none"/>
        </w:rPr>
        <w:t>UNEP/MC/COP.1/27</w:t>
      </w:r>
      <w:r w:rsidR="00DA117D">
        <w:rPr>
          <w:rFonts w:cs="Traditional Arabic" w:hint="cs"/>
          <w:sz w:val="20"/>
          <w:szCs w:val="30"/>
          <w:u w:val="none"/>
          <w:rtl/>
        </w:rPr>
        <w:t>، ل</w:t>
      </w:r>
      <w:r w:rsidRPr="009C18A7">
        <w:rPr>
          <w:rFonts w:cs="Traditional Arabic"/>
          <w:sz w:val="20"/>
          <w:szCs w:val="30"/>
          <w:u w:val="none"/>
          <w:rtl/>
        </w:rPr>
        <w:t>كي تُستخدم كأساس لإعداد مشروع وثيقة توجيهية بشأن إدارة المواقع الملوثة بالزئبق، ومخطط هيكلي لترتيبات إدارة تلك المواقع، وخريطة طريق لتنفيذها. وقد يود المؤتمر أن ينظر في مواصلة العمل على إعداد التوجيهات ا</w:t>
      </w:r>
      <w:r w:rsidR="00002DD1">
        <w:rPr>
          <w:rFonts w:cs="Traditional Arabic"/>
          <w:sz w:val="20"/>
          <w:szCs w:val="30"/>
          <w:u w:val="none"/>
          <w:rtl/>
        </w:rPr>
        <w:t>لمتعلقة بإدارة المواقع الملوثة.</w:t>
      </w:r>
    </w:p>
    <w:p w:rsidR="009C18A7" w:rsidRPr="000B12A5" w:rsidRDefault="009C18A7" w:rsidP="00002DD1">
      <w:pPr>
        <w:pStyle w:val="Title"/>
        <w:spacing w:after="120" w:line="400" w:lineRule="exact"/>
        <w:ind w:left="1132" w:hanging="565"/>
        <w:jc w:val="both"/>
        <w:rPr>
          <w:rFonts w:cs="Traditional Arabic"/>
          <w:b/>
          <w:bCs/>
          <w:sz w:val="20"/>
          <w:szCs w:val="30"/>
          <w:u w:val="none"/>
        </w:rPr>
      </w:pPr>
      <w:r w:rsidRPr="000B12A5">
        <w:rPr>
          <w:rFonts w:cs="Traditional Arabic"/>
          <w:b/>
          <w:bCs/>
          <w:sz w:val="20"/>
          <w:szCs w:val="30"/>
          <w:u w:val="none"/>
          <w:rtl/>
        </w:rPr>
        <w:t>(ي)</w:t>
      </w:r>
      <w:r w:rsidRPr="000B12A5">
        <w:rPr>
          <w:rFonts w:cs="Traditional Arabic"/>
          <w:b/>
          <w:bCs/>
          <w:sz w:val="20"/>
          <w:szCs w:val="30"/>
          <w:u w:val="none"/>
          <w:rtl/>
        </w:rPr>
        <w:tab/>
        <w:t>النظر في بناء القدرات والمساعدة التقنية ونقل التكنولوجيا على النحو المشار إليه في الفقرة ٤ والفقرة ٥ من المادة ١٤، بما في ذلك أي توصيات بشأن كيفية زيادة تعزيز هذه الأنشطة بموجب المادة ١٤</w:t>
      </w:r>
    </w:p>
    <w:p w:rsidR="009C18A7" w:rsidRPr="009C18A7" w:rsidRDefault="009C18A7" w:rsidP="00002DD1">
      <w:pPr>
        <w:pStyle w:val="Title"/>
        <w:tabs>
          <w:tab w:val="left" w:pos="1983"/>
        </w:tabs>
        <w:spacing w:after="120" w:line="400" w:lineRule="exact"/>
        <w:ind w:left="1134"/>
        <w:jc w:val="both"/>
        <w:rPr>
          <w:rFonts w:cs="Traditional Arabic"/>
          <w:sz w:val="20"/>
          <w:szCs w:val="30"/>
          <w:u w:val="none"/>
        </w:rPr>
      </w:pPr>
      <w:r w:rsidRPr="009C18A7">
        <w:rPr>
          <w:rFonts w:cs="Traditional Arabic"/>
          <w:sz w:val="20"/>
          <w:szCs w:val="30"/>
          <w:u w:val="none"/>
          <w:rtl/>
        </w:rPr>
        <w:t>46-</w:t>
      </w:r>
      <w:r w:rsidRPr="009C18A7">
        <w:rPr>
          <w:rFonts w:cs="Traditional Arabic"/>
          <w:sz w:val="20"/>
          <w:szCs w:val="30"/>
          <w:u w:val="none"/>
          <w:rtl/>
        </w:rPr>
        <w:tab/>
        <w:t xml:space="preserve">تبين الوثيقة </w:t>
      </w:r>
      <w:r w:rsidRPr="009C18A7">
        <w:rPr>
          <w:rFonts w:cs="Traditional Arabic"/>
          <w:sz w:val="20"/>
          <w:szCs w:val="30"/>
          <w:u w:val="none"/>
        </w:rPr>
        <w:t>UNEP/MC/COP.1/22</w:t>
      </w:r>
      <w:r w:rsidRPr="009C18A7">
        <w:rPr>
          <w:rFonts w:cs="Traditional Arabic"/>
          <w:sz w:val="20"/>
          <w:szCs w:val="30"/>
          <w:u w:val="none"/>
          <w:rtl/>
        </w:rPr>
        <w:t xml:space="preserve"> الواجبات المنصوص عليها في المادة ١٤ بشأن النظر في المعلومات والاحتياجات والتحديات فيما يتعلق بالتكنولوجيا البديلة ونقل التكنولوجيا. وقد يود المؤتمر أن يطلب إلى الأمانة التماس عروض وتقارير من جانب الأطراف وغيرها من الجهات المعنية في هذا الصدد، </w:t>
      </w:r>
      <w:r w:rsidR="00DA117D">
        <w:rPr>
          <w:rFonts w:cs="Traditional Arabic" w:hint="cs"/>
          <w:sz w:val="20"/>
          <w:szCs w:val="30"/>
          <w:u w:val="none"/>
          <w:rtl/>
        </w:rPr>
        <w:t>وتقديم</w:t>
      </w:r>
      <w:r w:rsidRPr="009C18A7">
        <w:rPr>
          <w:rFonts w:cs="Traditional Arabic"/>
          <w:sz w:val="20"/>
          <w:szCs w:val="30"/>
          <w:u w:val="none"/>
          <w:rtl/>
        </w:rPr>
        <w:t xml:space="preserve"> </w:t>
      </w:r>
      <w:r w:rsidR="00DA117D">
        <w:rPr>
          <w:rFonts w:cs="Traditional Arabic" w:hint="cs"/>
          <w:sz w:val="20"/>
          <w:szCs w:val="30"/>
          <w:u w:val="none"/>
          <w:rtl/>
        </w:rPr>
        <w:t xml:space="preserve">المعلومات </w:t>
      </w:r>
      <w:proofErr w:type="spellStart"/>
      <w:r w:rsidR="00DA117D">
        <w:rPr>
          <w:rFonts w:cs="Traditional Arabic" w:hint="cs"/>
          <w:sz w:val="20"/>
          <w:szCs w:val="30"/>
          <w:u w:val="none"/>
          <w:rtl/>
        </w:rPr>
        <w:t>المتلقاة</w:t>
      </w:r>
      <w:proofErr w:type="spellEnd"/>
      <w:r w:rsidRPr="009C18A7">
        <w:rPr>
          <w:rFonts w:cs="Traditional Arabic"/>
          <w:sz w:val="20"/>
          <w:szCs w:val="30"/>
          <w:u w:val="none"/>
          <w:rtl/>
        </w:rPr>
        <w:t xml:space="preserve"> إلى مؤتمر الأطراف كي ينظر فيها في اجتماعه الثاني.</w:t>
      </w:r>
    </w:p>
    <w:p w:rsidR="009C18A7" w:rsidRPr="000B12A5" w:rsidRDefault="009C18A7" w:rsidP="00002DD1">
      <w:pPr>
        <w:pStyle w:val="Title"/>
        <w:spacing w:after="120" w:line="400" w:lineRule="exact"/>
        <w:ind w:left="1132" w:hanging="565"/>
        <w:jc w:val="both"/>
        <w:rPr>
          <w:rFonts w:cs="Traditional Arabic"/>
          <w:b/>
          <w:bCs/>
          <w:sz w:val="20"/>
          <w:szCs w:val="30"/>
          <w:u w:val="none"/>
        </w:rPr>
      </w:pPr>
      <w:r w:rsidRPr="000B12A5">
        <w:rPr>
          <w:rFonts w:cs="Traditional Arabic"/>
          <w:b/>
          <w:bCs/>
          <w:sz w:val="20"/>
          <w:szCs w:val="30"/>
          <w:u w:val="none"/>
          <w:rtl/>
        </w:rPr>
        <w:t>(ك)</w:t>
      </w:r>
      <w:r w:rsidRPr="000B12A5">
        <w:rPr>
          <w:rFonts w:cs="Traditional Arabic"/>
          <w:b/>
          <w:bCs/>
          <w:sz w:val="20"/>
          <w:szCs w:val="30"/>
          <w:u w:val="none"/>
          <w:rtl/>
        </w:rPr>
        <w:tab/>
        <w:t>التشاور والتعاون مع منظمة الصحة العالمية ومنظمة العمل الدولية وغيرهما من المنظمات الحكومية الدولية المعنية، وتعزيز التعاون وتبادل المعلومات، حسب الاقتضاء، بشأن القضايا أو الأنشطة المتعلقة بالصحة، على النحو المشار إليه في الفقرة ٢ من المادة ١٦</w:t>
      </w:r>
    </w:p>
    <w:p w:rsidR="009C18A7" w:rsidRPr="009C18A7" w:rsidRDefault="009C18A7" w:rsidP="00002DD1">
      <w:pPr>
        <w:pStyle w:val="Title"/>
        <w:tabs>
          <w:tab w:val="left" w:pos="1983"/>
        </w:tabs>
        <w:spacing w:after="120" w:line="400" w:lineRule="exact"/>
        <w:ind w:left="1134"/>
        <w:jc w:val="both"/>
        <w:rPr>
          <w:rFonts w:cs="Traditional Arabic"/>
          <w:sz w:val="20"/>
          <w:szCs w:val="30"/>
          <w:u w:val="none"/>
        </w:rPr>
      </w:pPr>
      <w:r w:rsidRPr="009C18A7">
        <w:rPr>
          <w:rFonts w:cs="Traditional Arabic"/>
          <w:sz w:val="20"/>
          <w:szCs w:val="30"/>
          <w:u w:val="none"/>
          <w:rtl/>
        </w:rPr>
        <w:t>47-</w:t>
      </w:r>
      <w:r w:rsidRPr="009C18A7">
        <w:rPr>
          <w:rFonts w:cs="Traditional Arabic"/>
          <w:sz w:val="20"/>
          <w:szCs w:val="30"/>
          <w:u w:val="none"/>
          <w:rtl/>
        </w:rPr>
        <w:tab/>
      </w:r>
      <w:r w:rsidR="00DA117D">
        <w:rPr>
          <w:rFonts w:cs="Traditional Arabic" w:hint="cs"/>
          <w:sz w:val="20"/>
          <w:szCs w:val="30"/>
          <w:u w:val="none"/>
          <w:rtl/>
        </w:rPr>
        <w:t>تقدم</w:t>
      </w:r>
      <w:r w:rsidR="00DA117D" w:rsidRPr="009C18A7">
        <w:rPr>
          <w:rFonts w:cs="Traditional Arabic"/>
          <w:sz w:val="20"/>
          <w:szCs w:val="30"/>
          <w:u w:val="none"/>
          <w:rtl/>
        </w:rPr>
        <w:t xml:space="preserve"> </w:t>
      </w:r>
      <w:r w:rsidRPr="009C18A7">
        <w:rPr>
          <w:rFonts w:cs="Traditional Arabic"/>
          <w:sz w:val="20"/>
          <w:szCs w:val="30"/>
          <w:u w:val="none"/>
          <w:rtl/>
        </w:rPr>
        <w:t xml:space="preserve">الوثيقة </w:t>
      </w:r>
      <w:r w:rsidRPr="009C18A7">
        <w:rPr>
          <w:rFonts w:cs="Traditional Arabic"/>
          <w:sz w:val="20"/>
          <w:szCs w:val="30"/>
          <w:u w:val="none"/>
        </w:rPr>
        <w:t>UNEP/MC/COP.1/22</w:t>
      </w:r>
      <w:r w:rsidRPr="009C18A7">
        <w:rPr>
          <w:rFonts w:cs="Traditional Arabic"/>
          <w:sz w:val="20"/>
          <w:szCs w:val="30"/>
          <w:u w:val="none"/>
          <w:rtl/>
        </w:rPr>
        <w:t xml:space="preserve"> </w:t>
      </w:r>
      <w:r w:rsidR="00DA117D">
        <w:rPr>
          <w:rFonts w:cs="Traditional Arabic" w:hint="cs"/>
          <w:sz w:val="20"/>
          <w:szCs w:val="30"/>
          <w:u w:val="none"/>
          <w:rtl/>
        </w:rPr>
        <w:t>معلومات عن</w:t>
      </w:r>
      <w:r w:rsidR="00DA117D" w:rsidRPr="009C18A7">
        <w:rPr>
          <w:rFonts w:cs="Traditional Arabic"/>
          <w:sz w:val="20"/>
          <w:szCs w:val="30"/>
          <w:u w:val="none"/>
          <w:rtl/>
        </w:rPr>
        <w:t xml:space="preserve"> </w:t>
      </w:r>
      <w:r w:rsidRPr="009C18A7">
        <w:rPr>
          <w:rFonts w:cs="Traditional Arabic"/>
          <w:sz w:val="20"/>
          <w:szCs w:val="30"/>
          <w:u w:val="none"/>
          <w:rtl/>
        </w:rPr>
        <w:t xml:space="preserve">التشاور والتعاون بشأن القضايا الصحية بين مؤتمر الأطراف ومنظمة الصحة العالمية ومنظمة العمل الدولية وغيرها من المنظمات الحكومية الدولية ذات الصلة. وتتضمن الوثيقة </w:t>
      </w:r>
      <w:r w:rsidRPr="009C18A7">
        <w:rPr>
          <w:rFonts w:cs="Traditional Arabic"/>
          <w:sz w:val="20"/>
          <w:szCs w:val="30"/>
          <w:u w:val="none"/>
        </w:rPr>
        <w:t>UNEP/MC/COP.1/INF</w:t>
      </w:r>
      <w:r w:rsidR="00DA117D">
        <w:rPr>
          <w:rFonts w:cs="Traditional Arabic"/>
          <w:sz w:val="20"/>
          <w:szCs w:val="30"/>
          <w:u w:val="none"/>
        </w:rPr>
        <w:t>/</w:t>
      </w:r>
      <w:r w:rsidRPr="009C18A7">
        <w:rPr>
          <w:rFonts w:cs="Traditional Arabic"/>
          <w:sz w:val="20"/>
          <w:szCs w:val="30"/>
          <w:u w:val="none"/>
        </w:rPr>
        <w:t>13</w:t>
      </w:r>
      <w:r w:rsidRPr="009C18A7">
        <w:rPr>
          <w:rFonts w:cs="Traditional Arabic"/>
          <w:sz w:val="20"/>
          <w:szCs w:val="30"/>
          <w:u w:val="none"/>
          <w:rtl/>
        </w:rPr>
        <w:t xml:space="preserve"> معلومات ذات صلة عن أعمال منظمة الصحة العالمية في مجال المواد الكيميائية. وقد يود المؤتمر أن يطلب إلى الأمانة </w:t>
      </w:r>
      <w:r w:rsidR="00002DD1">
        <w:rPr>
          <w:rFonts w:cs="Traditional Arabic"/>
          <w:sz w:val="20"/>
          <w:szCs w:val="30"/>
          <w:u w:val="none"/>
          <w:rtl/>
        </w:rPr>
        <w:t>مواصلة التعاون مع تلك المنظمات.</w:t>
      </w:r>
    </w:p>
    <w:p w:rsidR="009C18A7" w:rsidRPr="000B12A5" w:rsidRDefault="009C18A7" w:rsidP="000B12A5">
      <w:pPr>
        <w:pStyle w:val="Title"/>
        <w:spacing w:after="80" w:line="400" w:lineRule="exact"/>
        <w:ind w:left="565"/>
        <w:jc w:val="both"/>
        <w:rPr>
          <w:rFonts w:cs="Traditional Arabic"/>
          <w:b/>
          <w:bCs/>
          <w:sz w:val="32"/>
          <w:szCs w:val="32"/>
          <w:u w:val="none"/>
        </w:rPr>
      </w:pPr>
      <w:r w:rsidRPr="000B12A5">
        <w:rPr>
          <w:rFonts w:cs="Traditional Arabic"/>
          <w:b/>
          <w:bCs/>
          <w:sz w:val="32"/>
          <w:szCs w:val="32"/>
          <w:u w:val="none"/>
          <w:rtl/>
        </w:rPr>
        <w:lastRenderedPageBreak/>
        <w:t>البند 7</w:t>
      </w:r>
    </w:p>
    <w:p w:rsidR="009C18A7" w:rsidRPr="00835300"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32"/>
          <w:szCs w:val="32"/>
          <w:u w:val="none"/>
          <w:rtl/>
        </w:rPr>
        <w:t>مكان وموعد انعقاد الاجتماع الثاني لمؤتمر الأطراف</w:t>
      </w:r>
    </w:p>
    <w:p w:rsidR="009C18A7" w:rsidRPr="009C18A7" w:rsidRDefault="009C18A7" w:rsidP="00002DD1">
      <w:pPr>
        <w:pStyle w:val="Title"/>
        <w:tabs>
          <w:tab w:val="left" w:pos="1983"/>
        </w:tabs>
        <w:spacing w:after="120" w:line="400" w:lineRule="exact"/>
        <w:ind w:left="1134"/>
        <w:jc w:val="both"/>
        <w:rPr>
          <w:rFonts w:cs="Traditional Arabic"/>
          <w:sz w:val="20"/>
          <w:szCs w:val="30"/>
          <w:u w:val="none"/>
        </w:rPr>
      </w:pPr>
      <w:r w:rsidRPr="009C18A7">
        <w:rPr>
          <w:rFonts w:cs="Traditional Arabic"/>
          <w:sz w:val="20"/>
          <w:szCs w:val="30"/>
          <w:u w:val="none"/>
          <w:rtl/>
        </w:rPr>
        <w:t>48-</w:t>
      </w:r>
      <w:r w:rsidRPr="009C18A7">
        <w:rPr>
          <w:rFonts w:cs="Traditional Arabic"/>
          <w:sz w:val="20"/>
          <w:szCs w:val="30"/>
          <w:u w:val="none"/>
          <w:rtl/>
        </w:rPr>
        <w:tab/>
        <w:t xml:space="preserve">قد يود </w:t>
      </w:r>
      <w:r w:rsidR="00DA117D">
        <w:rPr>
          <w:rFonts w:cs="Traditional Arabic" w:hint="cs"/>
          <w:sz w:val="20"/>
          <w:szCs w:val="30"/>
          <w:u w:val="none"/>
          <w:rtl/>
        </w:rPr>
        <w:t>مؤتمر الأطراف</w:t>
      </w:r>
      <w:r w:rsidR="00DA117D" w:rsidRPr="009C18A7">
        <w:rPr>
          <w:rFonts w:cs="Traditional Arabic"/>
          <w:sz w:val="20"/>
          <w:szCs w:val="30"/>
          <w:u w:val="none"/>
          <w:rtl/>
        </w:rPr>
        <w:t xml:space="preserve"> </w:t>
      </w:r>
      <w:r w:rsidRPr="009C18A7">
        <w:rPr>
          <w:rFonts w:cs="Traditional Arabic"/>
          <w:sz w:val="20"/>
          <w:szCs w:val="30"/>
          <w:u w:val="none"/>
          <w:rtl/>
        </w:rPr>
        <w:t xml:space="preserve">أن ينظر في مكان وتاريخ انعقاد </w:t>
      </w:r>
      <w:r w:rsidR="00DA117D">
        <w:rPr>
          <w:rFonts w:cs="Traditional Arabic" w:hint="cs"/>
          <w:sz w:val="20"/>
          <w:szCs w:val="30"/>
          <w:u w:val="none"/>
          <w:rtl/>
        </w:rPr>
        <w:t>اجتماعه</w:t>
      </w:r>
      <w:r w:rsidR="00DA117D" w:rsidRPr="009C18A7">
        <w:rPr>
          <w:rFonts w:cs="Traditional Arabic"/>
          <w:sz w:val="20"/>
          <w:szCs w:val="30"/>
          <w:u w:val="none"/>
          <w:rtl/>
        </w:rPr>
        <w:t xml:space="preserve"> </w:t>
      </w:r>
      <w:r w:rsidRPr="009C18A7">
        <w:rPr>
          <w:rFonts w:cs="Traditional Arabic"/>
          <w:sz w:val="20"/>
          <w:szCs w:val="30"/>
          <w:u w:val="none"/>
          <w:rtl/>
        </w:rPr>
        <w:t>الثاني، بما في ذلك إمكانية إسناد المسؤولية إلى مكتب المؤتمر لاتخاذ القرار بشأن مكان وموعد انعقاد الاجتماع. وتشجع البلدان المضيفة المحتملة على أن تقدم خلال الاجتماع الأول عروضها لاستضافة ا</w:t>
      </w:r>
      <w:r w:rsidR="009670E0">
        <w:rPr>
          <w:rFonts w:cs="Traditional Arabic"/>
          <w:sz w:val="20"/>
          <w:szCs w:val="30"/>
          <w:u w:val="none"/>
          <w:rtl/>
        </w:rPr>
        <w:t>لاجتماع الثاني.</w:t>
      </w:r>
    </w:p>
    <w:p w:rsidR="009C18A7" w:rsidRPr="000B12A5" w:rsidRDefault="009C18A7" w:rsidP="000B12A5">
      <w:pPr>
        <w:pStyle w:val="Title"/>
        <w:spacing w:after="80" w:line="400" w:lineRule="exact"/>
        <w:ind w:left="565"/>
        <w:jc w:val="both"/>
        <w:rPr>
          <w:rFonts w:cs="Traditional Arabic"/>
          <w:b/>
          <w:bCs/>
          <w:sz w:val="32"/>
          <w:szCs w:val="32"/>
          <w:u w:val="none"/>
        </w:rPr>
      </w:pPr>
      <w:r w:rsidRPr="000B12A5">
        <w:rPr>
          <w:rFonts w:cs="Traditional Arabic"/>
          <w:b/>
          <w:bCs/>
          <w:sz w:val="32"/>
          <w:szCs w:val="32"/>
          <w:u w:val="none"/>
          <w:rtl/>
        </w:rPr>
        <w:t>البند 8</w:t>
      </w:r>
    </w:p>
    <w:p w:rsidR="009C18A7" w:rsidRPr="00835300"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32"/>
          <w:szCs w:val="32"/>
          <w:u w:val="none"/>
          <w:rtl/>
        </w:rPr>
        <w:t>مسائل أخرى</w:t>
      </w:r>
    </w:p>
    <w:p w:rsidR="009C18A7" w:rsidRPr="009C18A7" w:rsidRDefault="009C18A7" w:rsidP="00002DD1">
      <w:pPr>
        <w:pStyle w:val="Title"/>
        <w:tabs>
          <w:tab w:val="left" w:pos="1983"/>
        </w:tabs>
        <w:spacing w:after="120" w:line="400" w:lineRule="exact"/>
        <w:ind w:left="1134"/>
        <w:jc w:val="both"/>
        <w:rPr>
          <w:rFonts w:cs="Traditional Arabic"/>
          <w:sz w:val="20"/>
          <w:szCs w:val="30"/>
          <w:u w:val="none"/>
        </w:rPr>
      </w:pPr>
      <w:r w:rsidRPr="009C18A7">
        <w:rPr>
          <w:rFonts w:cs="Traditional Arabic"/>
          <w:sz w:val="20"/>
          <w:szCs w:val="30"/>
          <w:u w:val="none"/>
          <w:rtl/>
        </w:rPr>
        <w:t>49-</w:t>
      </w:r>
      <w:r w:rsidRPr="009C18A7">
        <w:rPr>
          <w:rFonts w:cs="Traditional Arabic"/>
          <w:sz w:val="20"/>
          <w:szCs w:val="30"/>
          <w:u w:val="none"/>
          <w:rtl/>
        </w:rPr>
        <w:tab/>
        <w:t xml:space="preserve">قد يرغب </w:t>
      </w:r>
      <w:r w:rsidR="00DA117D">
        <w:rPr>
          <w:rFonts w:cs="Traditional Arabic" w:hint="cs"/>
          <w:sz w:val="20"/>
          <w:szCs w:val="30"/>
          <w:u w:val="none"/>
          <w:rtl/>
        </w:rPr>
        <w:t>مؤتمر الأطراف</w:t>
      </w:r>
      <w:r w:rsidR="00DA117D" w:rsidRPr="009C18A7">
        <w:rPr>
          <w:rFonts w:cs="Traditional Arabic"/>
          <w:sz w:val="20"/>
          <w:szCs w:val="30"/>
          <w:u w:val="none"/>
          <w:rtl/>
        </w:rPr>
        <w:t xml:space="preserve"> </w:t>
      </w:r>
      <w:r w:rsidRPr="009C18A7">
        <w:rPr>
          <w:rFonts w:cs="Traditional Arabic"/>
          <w:sz w:val="20"/>
          <w:szCs w:val="30"/>
          <w:u w:val="none"/>
          <w:rtl/>
        </w:rPr>
        <w:t>في النظر في مسائل أخرى تُثار أثناء الاجتماع.</w:t>
      </w:r>
    </w:p>
    <w:p w:rsidR="009C18A7" w:rsidRPr="000B12A5" w:rsidRDefault="009C18A7" w:rsidP="000B12A5">
      <w:pPr>
        <w:pStyle w:val="Title"/>
        <w:spacing w:after="80" w:line="400" w:lineRule="exact"/>
        <w:ind w:left="565"/>
        <w:jc w:val="both"/>
        <w:rPr>
          <w:rFonts w:cs="Traditional Arabic"/>
          <w:b/>
          <w:bCs/>
          <w:sz w:val="32"/>
          <w:szCs w:val="32"/>
          <w:u w:val="none"/>
        </w:rPr>
      </w:pPr>
      <w:r w:rsidRPr="000B12A5">
        <w:rPr>
          <w:rFonts w:cs="Traditional Arabic"/>
          <w:b/>
          <w:bCs/>
          <w:sz w:val="32"/>
          <w:szCs w:val="32"/>
          <w:u w:val="none"/>
          <w:rtl/>
        </w:rPr>
        <w:t>البند 9</w:t>
      </w:r>
    </w:p>
    <w:p w:rsidR="009C18A7" w:rsidRPr="00835300"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32"/>
          <w:szCs w:val="32"/>
          <w:u w:val="none"/>
          <w:rtl/>
        </w:rPr>
        <w:t>اعتماد التقرير</w:t>
      </w:r>
    </w:p>
    <w:p w:rsidR="009C18A7" w:rsidRPr="009C18A7" w:rsidRDefault="00002DD1" w:rsidP="00002DD1">
      <w:pPr>
        <w:pStyle w:val="Title"/>
        <w:tabs>
          <w:tab w:val="left" w:pos="1983"/>
        </w:tabs>
        <w:spacing w:after="120" w:line="400" w:lineRule="exact"/>
        <w:ind w:left="1134"/>
        <w:jc w:val="both"/>
        <w:rPr>
          <w:rFonts w:cs="Traditional Arabic"/>
          <w:sz w:val="20"/>
          <w:szCs w:val="30"/>
          <w:u w:val="none"/>
        </w:rPr>
      </w:pPr>
      <w:r>
        <w:rPr>
          <w:rFonts w:cs="Traditional Arabic" w:hint="cs"/>
          <w:sz w:val="20"/>
          <w:szCs w:val="30"/>
          <w:u w:val="none"/>
          <w:rtl/>
        </w:rPr>
        <w:t>50-</w:t>
      </w:r>
      <w:r>
        <w:rPr>
          <w:rFonts w:cs="Traditional Arabic" w:hint="cs"/>
          <w:sz w:val="20"/>
          <w:szCs w:val="30"/>
          <w:u w:val="none"/>
          <w:rtl/>
        </w:rPr>
        <w:tab/>
      </w:r>
      <w:r w:rsidR="009C18A7" w:rsidRPr="009C18A7">
        <w:rPr>
          <w:rFonts w:cs="Traditional Arabic"/>
          <w:sz w:val="20"/>
          <w:szCs w:val="30"/>
          <w:u w:val="none"/>
          <w:rtl/>
        </w:rPr>
        <w:t>سيُدعى مؤتمر الأطراف إلى بحث واعتماد التقرير عن اجتماعه الأول الذي أعده المقرر، وذلك في جلسة عامة تعقد يوم الجمعة ٢٩ أيلول/سبتمبر، مع إدخال أية تعديلات قد تكون ضرورية. ووفقاً للممارسة المعمول بها في الأمم المتحدة، قد يود الاجتماع أن يتفق على أن يقوم المقرّر، بدعم من الأمانة، بإعداد الجزء من التقرير المتعلق بالجلسات العامة التي تعقد في اليوم الأخير من الاجتماع، وإضافته إلى تقرير الاجتماع في إطار السلطة الممنوحة لرئيس المكتب. أما التقرير النهائي للاجتماع، الذي سيضم في مرفقاته أي تقرير تعتمده اللجنة الجامعة، فسيُعمم عقب اختتام الاجتماع.</w:t>
      </w:r>
    </w:p>
    <w:p w:rsidR="009C18A7" w:rsidRPr="000B12A5" w:rsidRDefault="009C18A7" w:rsidP="000B12A5">
      <w:pPr>
        <w:pStyle w:val="Title"/>
        <w:spacing w:after="80" w:line="400" w:lineRule="exact"/>
        <w:ind w:left="565"/>
        <w:jc w:val="both"/>
        <w:rPr>
          <w:rFonts w:cs="Traditional Arabic"/>
          <w:b/>
          <w:bCs/>
          <w:sz w:val="32"/>
          <w:szCs w:val="32"/>
          <w:u w:val="none"/>
        </w:rPr>
      </w:pPr>
      <w:r w:rsidRPr="000B12A5">
        <w:rPr>
          <w:rFonts w:cs="Traditional Arabic"/>
          <w:b/>
          <w:bCs/>
          <w:sz w:val="32"/>
          <w:szCs w:val="32"/>
          <w:u w:val="none"/>
          <w:rtl/>
        </w:rPr>
        <w:t>البند 10</w:t>
      </w:r>
    </w:p>
    <w:p w:rsidR="009C18A7" w:rsidRPr="00835300" w:rsidRDefault="009C18A7" w:rsidP="00835300">
      <w:pPr>
        <w:pStyle w:val="Title"/>
        <w:tabs>
          <w:tab w:val="left" w:pos="1132"/>
        </w:tabs>
        <w:spacing w:after="120" w:line="400" w:lineRule="exact"/>
        <w:ind w:left="567"/>
        <w:jc w:val="both"/>
        <w:rPr>
          <w:rFonts w:cs="Traditional Arabic"/>
          <w:b/>
          <w:bCs/>
          <w:sz w:val="20"/>
          <w:szCs w:val="30"/>
          <w:u w:val="none"/>
        </w:rPr>
      </w:pPr>
      <w:r w:rsidRPr="000B12A5">
        <w:rPr>
          <w:rFonts w:cs="Traditional Arabic"/>
          <w:b/>
          <w:bCs/>
          <w:sz w:val="32"/>
          <w:szCs w:val="32"/>
          <w:u w:val="none"/>
          <w:rtl/>
        </w:rPr>
        <w:t>اختتام الاجتماع</w:t>
      </w:r>
    </w:p>
    <w:p w:rsidR="00D113A9" w:rsidRPr="009C18A7" w:rsidRDefault="00A54666" w:rsidP="00A65C48">
      <w:pPr>
        <w:pStyle w:val="Title"/>
        <w:tabs>
          <w:tab w:val="left" w:pos="1983"/>
        </w:tabs>
        <w:spacing w:line="400" w:lineRule="exact"/>
        <w:ind w:left="1134"/>
        <w:jc w:val="both"/>
        <w:rPr>
          <w:rFonts w:cs="Traditional Arabic"/>
          <w:sz w:val="20"/>
          <w:szCs w:val="30"/>
          <w:u w:val="none"/>
          <w:rtl/>
        </w:rPr>
      </w:pPr>
      <w:r w:rsidRPr="009C18A7">
        <w:rPr>
          <w:rFonts w:cs="Traditional Arabic"/>
          <w:sz w:val="20"/>
          <w:szCs w:val="30"/>
          <w:u w:val="none"/>
          <w:rtl/>
        </w:rPr>
        <w:t>5</w:t>
      </w:r>
      <w:r>
        <w:rPr>
          <w:rFonts w:cs="Traditional Arabic" w:hint="cs"/>
          <w:sz w:val="20"/>
          <w:szCs w:val="30"/>
          <w:u w:val="none"/>
          <w:rtl/>
        </w:rPr>
        <w:t>1</w:t>
      </w:r>
      <w:r w:rsidR="009C18A7" w:rsidRPr="009C18A7">
        <w:rPr>
          <w:rFonts w:cs="Traditional Arabic"/>
          <w:sz w:val="20"/>
          <w:szCs w:val="30"/>
          <w:u w:val="none"/>
          <w:rtl/>
        </w:rPr>
        <w:t>-</w:t>
      </w:r>
      <w:r w:rsidR="009C18A7" w:rsidRPr="009C18A7">
        <w:rPr>
          <w:rFonts w:cs="Traditional Arabic"/>
          <w:sz w:val="20"/>
          <w:szCs w:val="30"/>
          <w:u w:val="none"/>
          <w:rtl/>
        </w:rPr>
        <w:tab/>
        <w:t>من المتوقع أن يختتم اجتماع مؤتمر الأطراف أعماله بحلول الساعة 18:00 من يوم الجمعة ٢٩ أيلول/سبتمبر ٢٠١٧</w:t>
      </w:r>
      <w:r w:rsidR="00002DD1">
        <w:rPr>
          <w:rFonts w:cs="Traditional Arabic" w:hint="cs"/>
          <w:sz w:val="20"/>
          <w:szCs w:val="30"/>
          <w:u w:val="none"/>
          <w:rtl/>
        </w:rPr>
        <w:t>.</w:t>
      </w:r>
    </w:p>
    <w:p w:rsidR="00451ABD" w:rsidRPr="009C18A7" w:rsidRDefault="00002DD1" w:rsidP="00002DD1">
      <w:pPr>
        <w:bidi/>
        <w:spacing w:after="120" w:line="400" w:lineRule="exact"/>
        <w:ind w:left="1134"/>
        <w:jc w:val="center"/>
        <w:rPr>
          <w:rtl/>
        </w:rPr>
      </w:pPr>
      <w:r>
        <w:rPr>
          <w:rFonts w:hint="cs"/>
          <w:rtl/>
        </w:rPr>
        <w:t>___________</w:t>
      </w:r>
    </w:p>
    <w:sectPr w:rsidR="00451ABD" w:rsidRPr="009C18A7" w:rsidSect="002361BF">
      <w:headerReference w:type="even" r:id="rId10"/>
      <w:headerReference w:type="default" r:id="rId11"/>
      <w:footerReference w:type="even" r:id="rId12"/>
      <w:footerReference w:type="default" r:id="rId13"/>
      <w:footerReference w:type="first" r:id="rId14"/>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42E" w:rsidRDefault="0042042E">
      <w:r>
        <w:separator/>
      </w:r>
    </w:p>
  </w:endnote>
  <w:endnote w:type="continuationSeparator" w:id="0">
    <w:p w:rsidR="0042042E" w:rsidRDefault="0042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2E" w:rsidRPr="007B173A" w:rsidRDefault="0042042E"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4972F4">
      <w:rPr>
        <w:rStyle w:val="PageNumber"/>
        <w:rFonts w:ascii="Times New Roman" w:hAnsi="Times New Roman" w:cs="Times New Roman"/>
      </w:rPr>
      <w:t>8</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2E" w:rsidRPr="007B173A" w:rsidRDefault="0042042E"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4972F4">
      <w:rPr>
        <w:rStyle w:val="PageNumber"/>
        <w:rFonts w:ascii="Times New Roman" w:hAnsi="Times New Roman" w:cs="Times New Roman"/>
      </w:rPr>
      <w:t>9</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2E" w:rsidRPr="00D80FA4" w:rsidRDefault="00D80FA4" w:rsidP="006E1D97">
    <w:pPr>
      <w:pStyle w:val="Footer"/>
      <w:tabs>
        <w:tab w:val="clear" w:pos="4153"/>
        <w:tab w:val="clear" w:pos="8306"/>
      </w:tabs>
      <w:bidi/>
      <w:jc w:val="left"/>
      <w:rPr>
        <w:rFonts w:asciiTheme="majorBidi" w:hAnsiTheme="majorBidi" w:cstheme="majorBidi"/>
        <w:szCs w:val="20"/>
      </w:rPr>
    </w:pPr>
    <w:r w:rsidRPr="00D80FA4">
      <w:rPr>
        <w:rStyle w:val="PageNumber"/>
        <w:rFonts w:asciiTheme="majorBidi" w:hAnsiTheme="majorBidi" w:cstheme="majorBidi"/>
        <w:szCs w:val="20"/>
      </w:rPr>
      <w:t>K170</w:t>
    </w:r>
    <w:r w:rsidR="009C18A7">
      <w:rPr>
        <w:rStyle w:val="PageNumber"/>
        <w:rFonts w:asciiTheme="majorBidi" w:hAnsiTheme="majorBidi" w:cstheme="majorBidi"/>
        <w:szCs w:val="20"/>
      </w:rPr>
      <w:t>7313</w:t>
    </w:r>
    <w:r w:rsidR="006E1D97">
      <w:rPr>
        <w:rStyle w:val="PageNumber"/>
        <w:rFonts w:asciiTheme="majorBidi" w:hAnsiTheme="majorBidi" w:cstheme="majorBidi" w:hint="cs"/>
        <w:szCs w:val="20"/>
        <w:rtl/>
      </w:rPr>
      <w:tab/>
    </w:r>
    <w:r w:rsidR="00C87120">
      <w:rPr>
        <w:rStyle w:val="PageNumber"/>
        <w:rFonts w:asciiTheme="majorBidi" w:hAnsiTheme="majorBidi" w:cstheme="majorBidi"/>
        <w:szCs w:val="20"/>
      </w:rPr>
      <w:t>3108</w:t>
    </w:r>
    <w:r w:rsidR="00C87120" w:rsidRPr="00D80FA4">
      <w:rPr>
        <w:rStyle w:val="PageNumber"/>
        <w:rFonts w:asciiTheme="majorBidi" w:hAnsiTheme="majorBidi" w:cstheme="majorBidi"/>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42E" w:rsidRDefault="0042042E" w:rsidP="008A79DC">
      <w:pPr>
        <w:bidi/>
        <w:ind w:left="720"/>
      </w:pPr>
      <w:r>
        <w:separator/>
      </w:r>
    </w:p>
  </w:footnote>
  <w:footnote w:type="continuationSeparator" w:id="0">
    <w:p w:rsidR="0042042E" w:rsidRDefault="0042042E">
      <w:r>
        <w:continuationSeparator/>
      </w:r>
    </w:p>
  </w:footnote>
  <w:footnote w:id="1">
    <w:p w:rsidR="00934FB6" w:rsidRPr="007243C3" w:rsidRDefault="00934FB6" w:rsidP="00934FB6">
      <w:pPr>
        <w:pStyle w:val="FootnoteText"/>
        <w:bidi/>
        <w:spacing w:after="60" w:line="300" w:lineRule="exact"/>
        <w:ind w:left="1134"/>
        <w:jc w:val="left"/>
        <w:rPr>
          <w:rFonts w:ascii="Times New Roman" w:hAnsi="Times New Roman" w:cs="Times New Roman"/>
          <w:rtl/>
        </w:rPr>
      </w:pPr>
      <w:r w:rsidRPr="00420706">
        <w:rPr>
          <w:rStyle w:val="FootnoteReference"/>
          <w:rFonts w:ascii="Times New Roman" w:hAnsi="Times New Roman" w:cs="Times New Roman"/>
          <w:sz w:val="18"/>
          <w:szCs w:val="18"/>
          <w:vertAlign w:val="baseline"/>
          <w:rtl/>
        </w:rPr>
        <w:t>*</w:t>
      </w:r>
      <w:r w:rsidRPr="007243C3">
        <w:rPr>
          <w:rFonts w:ascii="Times New Roman" w:hAnsi="Times New Roman" w:cs="Times New Roman"/>
          <w:rtl/>
        </w:rPr>
        <w:t xml:space="preserve"> </w:t>
      </w:r>
      <w:r w:rsidR="00420706" w:rsidRPr="007243C3">
        <w:rPr>
          <w:rFonts w:ascii="Times New Roman" w:hAnsi="Times New Roman" w:cs="Times New Roman"/>
          <w:rtl/>
        </w:rPr>
        <w:t xml:space="preserve"> </w:t>
      </w:r>
      <w:r w:rsidRPr="00B75CA1">
        <w:rPr>
          <w:rFonts w:ascii="Times New Roman" w:hAnsi="Times New Roman" w:cs="Times New Roman"/>
          <w:sz w:val="18"/>
          <w:szCs w:val="18"/>
        </w:rPr>
        <w:t>UNEP</w:t>
      </w:r>
      <w:r>
        <w:rPr>
          <w:rFonts w:ascii="Times New Roman" w:hAnsi="Times New Roman" w:cs="Times New Roman"/>
          <w:sz w:val="18"/>
          <w:szCs w:val="18"/>
        </w:rPr>
        <w:t>/MC/COP.1</w:t>
      </w:r>
      <w:r w:rsidRPr="00B75CA1">
        <w:rPr>
          <w:rFonts w:ascii="Times New Roman" w:hAnsi="Times New Roman" w:cs="Times New Roman"/>
          <w:sz w:val="18"/>
          <w:szCs w:val="18"/>
        </w:rPr>
        <w:t>/1</w:t>
      </w:r>
      <w:r w:rsidRPr="00043D33">
        <w:rPr>
          <w:rFonts w:ascii="Traditional Arabic" w:hAnsi="Traditional Arabic"/>
          <w:sz w:val="30"/>
          <w:szCs w:val="3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2E" w:rsidRPr="009D4EBB" w:rsidRDefault="00934FB6" w:rsidP="00D113A9">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9C18A7">
      <w:rPr>
        <w:rFonts w:cs="Times New Roman"/>
        <w:b/>
        <w:bCs/>
        <w:sz w:val="17"/>
        <w:szCs w:val="17"/>
      </w:rPr>
      <w:t>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2E" w:rsidRPr="00EC3A5F" w:rsidRDefault="00934FB6" w:rsidP="00D113A9">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9C18A7">
      <w:rPr>
        <w:rFonts w:cs="Times New Roman"/>
        <w:b/>
        <w:bCs/>
        <w:sz w:val="17"/>
        <w:szCs w:val="17"/>
      </w:rPr>
      <w:t>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3032B1F"/>
    <w:multiLevelType w:val="hybridMultilevel"/>
    <w:tmpl w:val="2CA06D90"/>
    <w:lvl w:ilvl="0" w:tplc="20269478">
      <w:start w:val="1"/>
      <w:numFmt w:val="arabicAlpha"/>
      <w:lvlText w:val="(%1)"/>
      <w:lvlJc w:val="left"/>
      <w:pPr>
        <w:ind w:left="927" w:hanging="360"/>
      </w:pPr>
      <w:rPr>
        <w:rFonts w:hint="default"/>
        <w:sz w:val="3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0C8561A"/>
    <w:multiLevelType w:val="singleLevel"/>
    <w:tmpl w:val="779E85D6"/>
    <w:lvl w:ilvl="0">
      <w:numFmt w:val="ganada"/>
      <w:lvlText w:val="%1"/>
      <w:lvlJc w:val="left"/>
      <w:pPr>
        <w:tabs>
          <w:tab w:val="num" w:pos="360"/>
        </w:tabs>
        <w:ind w:right="360" w:hanging="360"/>
      </w:pPr>
      <w:rPr>
        <w:rFonts w:hint="default"/>
      </w:rPr>
    </w:lvl>
  </w:abstractNum>
  <w:abstractNum w:abstractNumId="8"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15:restartNumberingAfterBreak="0">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0" w15:restartNumberingAfterBreak="0">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4"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5"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5"/>
  </w:num>
  <w:num w:numId="4">
    <w:abstractNumId w:val="14"/>
  </w:num>
  <w:num w:numId="5">
    <w:abstractNumId w:val="7"/>
  </w:num>
  <w:num w:numId="6">
    <w:abstractNumId w:val="9"/>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3"/>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rawingGridHorizontalSpacing w:val="171"/>
  <w:drawingGridVerticalSpacing w:val="233"/>
  <w:displayHorizontalDrawingGridEvery w:val="0"/>
  <w:noPunctuationKerning/>
  <w:characterSpacingControl w:val="doNotCompress"/>
  <w:hdrShapeDefaults>
    <o:shapedefaults v:ext="edit" spidmax="49153"/>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02DD1"/>
    <w:rsid w:val="000242CB"/>
    <w:rsid w:val="00024566"/>
    <w:rsid w:val="00024D2B"/>
    <w:rsid w:val="0003131F"/>
    <w:rsid w:val="00033595"/>
    <w:rsid w:val="00033A5C"/>
    <w:rsid w:val="00037D52"/>
    <w:rsid w:val="0004010A"/>
    <w:rsid w:val="0004704E"/>
    <w:rsid w:val="00051665"/>
    <w:rsid w:val="0006021A"/>
    <w:rsid w:val="000668FE"/>
    <w:rsid w:val="00071F69"/>
    <w:rsid w:val="00072F5D"/>
    <w:rsid w:val="0008088A"/>
    <w:rsid w:val="000844F9"/>
    <w:rsid w:val="000A33B7"/>
    <w:rsid w:val="000B12A5"/>
    <w:rsid w:val="000B1AA7"/>
    <w:rsid w:val="000B41E8"/>
    <w:rsid w:val="000C042E"/>
    <w:rsid w:val="000C6AF1"/>
    <w:rsid w:val="000C72D5"/>
    <w:rsid w:val="000D775A"/>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53644"/>
    <w:rsid w:val="001536B1"/>
    <w:rsid w:val="00154323"/>
    <w:rsid w:val="00154CC2"/>
    <w:rsid w:val="001640DB"/>
    <w:rsid w:val="00165BE3"/>
    <w:rsid w:val="0017427B"/>
    <w:rsid w:val="00174BBC"/>
    <w:rsid w:val="00177C0C"/>
    <w:rsid w:val="001841AD"/>
    <w:rsid w:val="001844E3"/>
    <w:rsid w:val="00186DE2"/>
    <w:rsid w:val="001A0F83"/>
    <w:rsid w:val="001A6258"/>
    <w:rsid w:val="001B03D9"/>
    <w:rsid w:val="001B69A6"/>
    <w:rsid w:val="001C1DD1"/>
    <w:rsid w:val="001C513F"/>
    <w:rsid w:val="001D3A25"/>
    <w:rsid w:val="001D6BA5"/>
    <w:rsid w:val="001E1443"/>
    <w:rsid w:val="001E43A0"/>
    <w:rsid w:val="001E4795"/>
    <w:rsid w:val="001E6E8E"/>
    <w:rsid w:val="001F0C9C"/>
    <w:rsid w:val="001F171C"/>
    <w:rsid w:val="001F390D"/>
    <w:rsid w:val="002079F8"/>
    <w:rsid w:val="002300EA"/>
    <w:rsid w:val="0023160B"/>
    <w:rsid w:val="002323CD"/>
    <w:rsid w:val="002361BF"/>
    <w:rsid w:val="00252FE5"/>
    <w:rsid w:val="00255F00"/>
    <w:rsid w:val="00260A65"/>
    <w:rsid w:val="00260C3B"/>
    <w:rsid w:val="00261436"/>
    <w:rsid w:val="00261451"/>
    <w:rsid w:val="00267DA8"/>
    <w:rsid w:val="0027071F"/>
    <w:rsid w:val="00276330"/>
    <w:rsid w:val="00291EAE"/>
    <w:rsid w:val="00295F25"/>
    <w:rsid w:val="002962A4"/>
    <w:rsid w:val="002A2BDE"/>
    <w:rsid w:val="002B14DB"/>
    <w:rsid w:val="002C1EE1"/>
    <w:rsid w:val="002C46F7"/>
    <w:rsid w:val="002C60AD"/>
    <w:rsid w:val="002D07C5"/>
    <w:rsid w:val="002D57DB"/>
    <w:rsid w:val="002E7390"/>
    <w:rsid w:val="002F11C2"/>
    <w:rsid w:val="002F74A0"/>
    <w:rsid w:val="00304FAF"/>
    <w:rsid w:val="00306618"/>
    <w:rsid w:val="00310BFE"/>
    <w:rsid w:val="00317E61"/>
    <w:rsid w:val="00323929"/>
    <w:rsid w:val="003501E1"/>
    <w:rsid w:val="003511A7"/>
    <w:rsid w:val="00351FDC"/>
    <w:rsid w:val="003553DB"/>
    <w:rsid w:val="0036154E"/>
    <w:rsid w:val="0036250E"/>
    <w:rsid w:val="003821A4"/>
    <w:rsid w:val="0038322E"/>
    <w:rsid w:val="00384B8A"/>
    <w:rsid w:val="00386BD3"/>
    <w:rsid w:val="00390CD8"/>
    <w:rsid w:val="003923ED"/>
    <w:rsid w:val="00397363"/>
    <w:rsid w:val="003B0CD5"/>
    <w:rsid w:val="003B1437"/>
    <w:rsid w:val="003B44F0"/>
    <w:rsid w:val="003B507C"/>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51081"/>
    <w:rsid w:val="00451ABD"/>
    <w:rsid w:val="004524AB"/>
    <w:rsid w:val="004547E5"/>
    <w:rsid w:val="004606CA"/>
    <w:rsid w:val="00472C66"/>
    <w:rsid w:val="00485260"/>
    <w:rsid w:val="004916B5"/>
    <w:rsid w:val="0049251D"/>
    <w:rsid w:val="00495361"/>
    <w:rsid w:val="004972F4"/>
    <w:rsid w:val="004A1FC4"/>
    <w:rsid w:val="004B0A17"/>
    <w:rsid w:val="004C6CB1"/>
    <w:rsid w:val="004D0F9A"/>
    <w:rsid w:val="004D2B12"/>
    <w:rsid w:val="004D567F"/>
    <w:rsid w:val="004E001B"/>
    <w:rsid w:val="004E1EDE"/>
    <w:rsid w:val="004E4EB2"/>
    <w:rsid w:val="004E5370"/>
    <w:rsid w:val="004E7B30"/>
    <w:rsid w:val="004F26CB"/>
    <w:rsid w:val="005023EE"/>
    <w:rsid w:val="00505660"/>
    <w:rsid w:val="005064C3"/>
    <w:rsid w:val="00522932"/>
    <w:rsid w:val="005234DB"/>
    <w:rsid w:val="00530F46"/>
    <w:rsid w:val="00540949"/>
    <w:rsid w:val="005435B2"/>
    <w:rsid w:val="005668AB"/>
    <w:rsid w:val="00590B41"/>
    <w:rsid w:val="00591B8E"/>
    <w:rsid w:val="00594173"/>
    <w:rsid w:val="005945AA"/>
    <w:rsid w:val="00597815"/>
    <w:rsid w:val="005A6A53"/>
    <w:rsid w:val="005B198D"/>
    <w:rsid w:val="005B25B0"/>
    <w:rsid w:val="005B3616"/>
    <w:rsid w:val="005C1DB0"/>
    <w:rsid w:val="005C55FF"/>
    <w:rsid w:val="005D23EF"/>
    <w:rsid w:val="005E06C5"/>
    <w:rsid w:val="005E2737"/>
    <w:rsid w:val="005E35EA"/>
    <w:rsid w:val="005E6B63"/>
    <w:rsid w:val="005F3809"/>
    <w:rsid w:val="005F5925"/>
    <w:rsid w:val="00601018"/>
    <w:rsid w:val="0060188A"/>
    <w:rsid w:val="0060772E"/>
    <w:rsid w:val="00614BE8"/>
    <w:rsid w:val="00615461"/>
    <w:rsid w:val="006160A4"/>
    <w:rsid w:val="006227F4"/>
    <w:rsid w:val="00632CDF"/>
    <w:rsid w:val="0063365A"/>
    <w:rsid w:val="0063685D"/>
    <w:rsid w:val="00671875"/>
    <w:rsid w:val="00684004"/>
    <w:rsid w:val="00684243"/>
    <w:rsid w:val="00696059"/>
    <w:rsid w:val="006A7E4F"/>
    <w:rsid w:val="006B05FA"/>
    <w:rsid w:val="006B54B1"/>
    <w:rsid w:val="006C028B"/>
    <w:rsid w:val="006C560D"/>
    <w:rsid w:val="006D598B"/>
    <w:rsid w:val="006E1D97"/>
    <w:rsid w:val="006E4BE0"/>
    <w:rsid w:val="006F036C"/>
    <w:rsid w:val="006F7F31"/>
    <w:rsid w:val="00706852"/>
    <w:rsid w:val="00712158"/>
    <w:rsid w:val="00720D77"/>
    <w:rsid w:val="00726240"/>
    <w:rsid w:val="007275EE"/>
    <w:rsid w:val="0073074F"/>
    <w:rsid w:val="00734EE4"/>
    <w:rsid w:val="00744D3B"/>
    <w:rsid w:val="00751096"/>
    <w:rsid w:val="0075378C"/>
    <w:rsid w:val="00753D53"/>
    <w:rsid w:val="00764B71"/>
    <w:rsid w:val="0077392C"/>
    <w:rsid w:val="007775CF"/>
    <w:rsid w:val="00783165"/>
    <w:rsid w:val="007878A7"/>
    <w:rsid w:val="007A671B"/>
    <w:rsid w:val="007B173A"/>
    <w:rsid w:val="007B40FE"/>
    <w:rsid w:val="007B5F59"/>
    <w:rsid w:val="007B7061"/>
    <w:rsid w:val="007B75A1"/>
    <w:rsid w:val="007C046B"/>
    <w:rsid w:val="007C62EE"/>
    <w:rsid w:val="007C73F5"/>
    <w:rsid w:val="007D019B"/>
    <w:rsid w:val="007D3018"/>
    <w:rsid w:val="007E0C9A"/>
    <w:rsid w:val="007F304D"/>
    <w:rsid w:val="00802B63"/>
    <w:rsid w:val="00805014"/>
    <w:rsid w:val="00811602"/>
    <w:rsid w:val="00822614"/>
    <w:rsid w:val="008321C1"/>
    <w:rsid w:val="008323B3"/>
    <w:rsid w:val="00835300"/>
    <w:rsid w:val="008500FB"/>
    <w:rsid w:val="00852F12"/>
    <w:rsid w:val="00873A40"/>
    <w:rsid w:val="00880C90"/>
    <w:rsid w:val="00887CE8"/>
    <w:rsid w:val="0089216B"/>
    <w:rsid w:val="0089620E"/>
    <w:rsid w:val="008A4EAF"/>
    <w:rsid w:val="008A5EBB"/>
    <w:rsid w:val="008A79DC"/>
    <w:rsid w:val="008B6A62"/>
    <w:rsid w:val="008C23F0"/>
    <w:rsid w:val="008F4416"/>
    <w:rsid w:val="0090002B"/>
    <w:rsid w:val="009017E0"/>
    <w:rsid w:val="00920EE3"/>
    <w:rsid w:val="0092522D"/>
    <w:rsid w:val="00926C1F"/>
    <w:rsid w:val="00931CC7"/>
    <w:rsid w:val="00934EBC"/>
    <w:rsid w:val="00934FB6"/>
    <w:rsid w:val="00952DAB"/>
    <w:rsid w:val="00955980"/>
    <w:rsid w:val="0096449B"/>
    <w:rsid w:val="009670E0"/>
    <w:rsid w:val="00980B82"/>
    <w:rsid w:val="009819E2"/>
    <w:rsid w:val="00983518"/>
    <w:rsid w:val="0099049A"/>
    <w:rsid w:val="009A052E"/>
    <w:rsid w:val="009A0564"/>
    <w:rsid w:val="009A11E7"/>
    <w:rsid w:val="009A1FDF"/>
    <w:rsid w:val="009A6C71"/>
    <w:rsid w:val="009B2A75"/>
    <w:rsid w:val="009C18A7"/>
    <w:rsid w:val="009C40AA"/>
    <w:rsid w:val="009C5B87"/>
    <w:rsid w:val="009D06F9"/>
    <w:rsid w:val="009D28AB"/>
    <w:rsid w:val="009D4EBB"/>
    <w:rsid w:val="009D58E8"/>
    <w:rsid w:val="009D7A30"/>
    <w:rsid w:val="009E2CE5"/>
    <w:rsid w:val="009E4569"/>
    <w:rsid w:val="009E46DF"/>
    <w:rsid w:val="009E6EAB"/>
    <w:rsid w:val="009F7025"/>
    <w:rsid w:val="00A02D05"/>
    <w:rsid w:val="00A108BD"/>
    <w:rsid w:val="00A178E1"/>
    <w:rsid w:val="00A23B72"/>
    <w:rsid w:val="00A2514C"/>
    <w:rsid w:val="00A26E11"/>
    <w:rsid w:val="00A34C1A"/>
    <w:rsid w:val="00A54666"/>
    <w:rsid w:val="00A579D1"/>
    <w:rsid w:val="00A57F44"/>
    <w:rsid w:val="00A65C48"/>
    <w:rsid w:val="00A67825"/>
    <w:rsid w:val="00A76B59"/>
    <w:rsid w:val="00A969A0"/>
    <w:rsid w:val="00AA32A0"/>
    <w:rsid w:val="00AB08B6"/>
    <w:rsid w:val="00AB1E5D"/>
    <w:rsid w:val="00AC5F19"/>
    <w:rsid w:val="00AE4729"/>
    <w:rsid w:val="00AF0DF6"/>
    <w:rsid w:val="00B0033E"/>
    <w:rsid w:val="00B110B0"/>
    <w:rsid w:val="00B179A4"/>
    <w:rsid w:val="00B3054B"/>
    <w:rsid w:val="00B336C3"/>
    <w:rsid w:val="00B42C89"/>
    <w:rsid w:val="00B602AD"/>
    <w:rsid w:val="00B65469"/>
    <w:rsid w:val="00B66D5F"/>
    <w:rsid w:val="00B762F2"/>
    <w:rsid w:val="00B77EDA"/>
    <w:rsid w:val="00B83776"/>
    <w:rsid w:val="00B87B65"/>
    <w:rsid w:val="00B87FDB"/>
    <w:rsid w:val="00B913B6"/>
    <w:rsid w:val="00B945ED"/>
    <w:rsid w:val="00B97A52"/>
    <w:rsid w:val="00BA25F3"/>
    <w:rsid w:val="00BA52BD"/>
    <w:rsid w:val="00BA5B08"/>
    <w:rsid w:val="00BA66F1"/>
    <w:rsid w:val="00BA6ED1"/>
    <w:rsid w:val="00BB0629"/>
    <w:rsid w:val="00BB4CA4"/>
    <w:rsid w:val="00BD1906"/>
    <w:rsid w:val="00BD4A65"/>
    <w:rsid w:val="00BE20CA"/>
    <w:rsid w:val="00BF64C6"/>
    <w:rsid w:val="00BF7F42"/>
    <w:rsid w:val="00C0594F"/>
    <w:rsid w:val="00C1200F"/>
    <w:rsid w:val="00C1297E"/>
    <w:rsid w:val="00C2111C"/>
    <w:rsid w:val="00C33F5C"/>
    <w:rsid w:val="00C34FDE"/>
    <w:rsid w:val="00C36378"/>
    <w:rsid w:val="00C37B3A"/>
    <w:rsid w:val="00C47E78"/>
    <w:rsid w:val="00C56205"/>
    <w:rsid w:val="00C712BF"/>
    <w:rsid w:val="00C7529E"/>
    <w:rsid w:val="00C75C0B"/>
    <w:rsid w:val="00C85728"/>
    <w:rsid w:val="00C86BDC"/>
    <w:rsid w:val="00C87120"/>
    <w:rsid w:val="00C90A4C"/>
    <w:rsid w:val="00C91665"/>
    <w:rsid w:val="00C94729"/>
    <w:rsid w:val="00CA4F8C"/>
    <w:rsid w:val="00CB79F1"/>
    <w:rsid w:val="00CC16CF"/>
    <w:rsid w:val="00CD25C4"/>
    <w:rsid w:val="00CD399B"/>
    <w:rsid w:val="00CD4572"/>
    <w:rsid w:val="00CD5653"/>
    <w:rsid w:val="00D0655D"/>
    <w:rsid w:val="00D113A9"/>
    <w:rsid w:val="00D12FDA"/>
    <w:rsid w:val="00D15263"/>
    <w:rsid w:val="00D21049"/>
    <w:rsid w:val="00D444E7"/>
    <w:rsid w:val="00D44CE3"/>
    <w:rsid w:val="00D52B4F"/>
    <w:rsid w:val="00D55934"/>
    <w:rsid w:val="00D564EE"/>
    <w:rsid w:val="00D569AA"/>
    <w:rsid w:val="00D578BF"/>
    <w:rsid w:val="00D66C66"/>
    <w:rsid w:val="00D70490"/>
    <w:rsid w:val="00D71822"/>
    <w:rsid w:val="00D80FA4"/>
    <w:rsid w:val="00D90EDD"/>
    <w:rsid w:val="00D9173E"/>
    <w:rsid w:val="00D91942"/>
    <w:rsid w:val="00D958DE"/>
    <w:rsid w:val="00DA117D"/>
    <w:rsid w:val="00DA14CC"/>
    <w:rsid w:val="00DA1588"/>
    <w:rsid w:val="00DA494E"/>
    <w:rsid w:val="00DB686B"/>
    <w:rsid w:val="00DB6958"/>
    <w:rsid w:val="00DC10E4"/>
    <w:rsid w:val="00DC4E2F"/>
    <w:rsid w:val="00DC590D"/>
    <w:rsid w:val="00DD2F15"/>
    <w:rsid w:val="00DE44A3"/>
    <w:rsid w:val="00DE796A"/>
    <w:rsid w:val="00E00505"/>
    <w:rsid w:val="00E015AC"/>
    <w:rsid w:val="00E0494C"/>
    <w:rsid w:val="00E132CD"/>
    <w:rsid w:val="00E1515A"/>
    <w:rsid w:val="00E176E7"/>
    <w:rsid w:val="00E323C0"/>
    <w:rsid w:val="00E369DB"/>
    <w:rsid w:val="00E36EB2"/>
    <w:rsid w:val="00E51BAF"/>
    <w:rsid w:val="00E63CFD"/>
    <w:rsid w:val="00E642AB"/>
    <w:rsid w:val="00E760C7"/>
    <w:rsid w:val="00E90558"/>
    <w:rsid w:val="00E96DEF"/>
    <w:rsid w:val="00EA0788"/>
    <w:rsid w:val="00EA0F41"/>
    <w:rsid w:val="00EA14B6"/>
    <w:rsid w:val="00EB63CF"/>
    <w:rsid w:val="00EC35F9"/>
    <w:rsid w:val="00EC36F1"/>
    <w:rsid w:val="00EC3A5F"/>
    <w:rsid w:val="00ED0538"/>
    <w:rsid w:val="00ED77A3"/>
    <w:rsid w:val="00EE026C"/>
    <w:rsid w:val="00EE48F0"/>
    <w:rsid w:val="00EF0793"/>
    <w:rsid w:val="00F12DD6"/>
    <w:rsid w:val="00F1601D"/>
    <w:rsid w:val="00F240DC"/>
    <w:rsid w:val="00F26CD0"/>
    <w:rsid w:val="00F47390"/>
    <w:rsid w:val="00F50135"/>
    <w:rsid w:val="00F54555"/>
    <w:rsid w:val="00F61AB5"/>
    <w:rsid w:val="00F63DB0"/>
    <w:rsid w:val="00F64BB3"/>
    <w:rsid w:val="00F70C3F"/>
    <w:rsid w:val="00F7639B"/>
    <w:rsid w:val="00F93241"/>
    <w:rsid w:val="00FB59A6"/>
    <w:rsid w:val="00FC5790"/>
    <w:rsid w:val="00FD576F"/>
    <w:rsid w:val="00FD7BCB"/>
    <w:rsid w:val="00FD7F76"/>
    <w:rsid w:val="00FE2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8EC6006"/>
  <w15:docId w15:val="{34D03410-CEC8-4F62-971B-D891915B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D4F05-B81A-43B9-B1D7-FB099C70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3134</Words>
  <Characters>17866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20959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Afaf Ali-Salih</cp:lastModifiedBy>
  <cp:revision>2</cp:revision>
  <cp:lastPrinted>2017-08-22T08:38:00Z</cp:lastPrinted>
  <dcterms:created xsi:type="dcterms:W3CDTF">2017-08-31T11:52:00Z</dcterms:created>
  <dcterms:modified xsi:type="dcterms:W3CDTF">2017-08-31T11:52:00Z</dcterms:modified>
</cp:coreProperties>
</file>