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proofErr w:type="gramStart"/>
            <w:r w:rsidRPr="000844F9">
              <w:rPr>
                <w:b/>
                <w:bCs/>
                <w:sz w:val="44"/>
                <w:szCs w:val="44"/>
                <w:rtl/>
              </w:rPr>
              <w:t>الأمم</w:t>
            </w:r>
            <w:proofErr w:type="gramEnd"/>
            <w:r w:rsidRPr="000844F9">
              <w:rPr>
                <w:b/>
                <w:bCs/>
                <w:sz w:val="44"/>
                <w:szCs w:val="44"/>
                <w:rtl/>
              </w:rPr>
              <w:t xml:space="preserve">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223A6E">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223A6E">
              <w:rPr>
                <w:rFonts w:cs="Times New Roman"/>
                <w:szCs w:val="20"/>
              </w:rPr>
              <w:t>16</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223A6E" w:rsidP="00223A6E">
            <w:pPr>
              <w:jc w:val="both"/>
              <w:rPr>
                <w:rFonts w:cs="Times New Roman"/>
                <w:szCs w:val="20"/>
              </w:rPr>
            </w:pPr>
            <w:r>
              <w:rPr>
                <w:rFonts w:cs="Times New Roman"/>
                <w:szCs w:val="20"/>
              </w:rPr>
              <w:t>21 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b/>
                <w:bCs/>
                <w:sz w:val="52"/>
                <w:szCs w:val="52"/>
                <w:rtl/>
              </w:rPr>
              <w:t>برنامج الأمم</w:t>
            </w:r>
            <w:r w:rsidR="00CD25C4">
              <w:rPr>
                <w:b/>
                <w:bCs/>
                <w:sz w:val="52"/>
                <w:szCs w:val="52"/>
              </w:rPr>
              <w:t xml:space="preserve"> </w:t>
            </w:r>
            <w:r w:rsidRPr="00E760C7">
              <w:rPr>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drawing>
                <wp:anchor distT="0" distB="0" distL="114300" distR="114300" simplePos="0" relativeHeight="251658240" behindDoc="0" locked="0" layoutInCell="1" allowOverlap="1" wp14:anchorId="6C10222B" wp14:editId="41FBC47C">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drawing>
                <wp:anchor distT="0" distB="0" distL="114300" distR="114300" simplePos="0" relativeHeight="251657216" behindDoc="1" locked="0" layoutInCell="1" allowOverlap="1" wp14:anchorId="72AD9300" wp14:editId="07ED4B8F">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b/>
                <w:bCs/>
                <w:sz w:val="30"/>
                <w:rtl/>
              </w:rPr>
              <w:t xml:space="preserve">مؤتمر الأطراف في اتفاقية </w:t>
            </w:r>
            <w:proofErr w:type="spellStart"/>
            <w:r>
              <w:rPr>
                <w:b/>
                <w:bCs/>
                <w:sz w:val="30"/>
                <w:rtl/>
              </w:rPr>
              <w:t>ميناماتا</w:t>
            </w:r>
            <w:proofErr w:type="spellEnd"/>
          </w:p>
          <w:p w:rsidR="00934FB6" w:rsidRDefault="00934FB6" w:rsidP="006E1D97">
            <w:pPr>
              <w:bidi/>
              <w:spacing w:line="360" w:lineRule="exact"/>
              <w:ind w:left="142" w:right="2019"/>
              <w:jc w:val="both"/>
              <w:rPr>
                <w:b/>
                <w:bCs/>
                <w:sz w:val="30"/>
                <w:rtl/>
              </w:rPr>
            </w:pPr>
            <w:r>
              <w:rPr>
                <w:b/>
                <w:bCs/>
                <w:sz w:val="30"/>
                <w:rtl/>
              </w:rPr>
              <w:t>بشأن الزئبق</w:t>
            </w:r>
          </w:p>
          <w:p w:rsidR="00934FB6" w:rsidRPr="00A579D1" w:rsidRDefault="00934FB6" w:rsidP="00934FB6">
            <w:pPr>
              <w:bidi/>
              <w:spacing w:line="360" w:lineRule="exact"/>
              <w:ind w:left="142" w:right="748"/>
              <w:jc w:val="both"/>
              <w:rPr>
                <w:b/>
                <w:bCs/>
                <w:sz w:val="30"/>
                <w:rtl/>
              </w:rPr>
            </w:pPr>
            <w:proofErr w:type="gramStart"/>
            <w:r>
              <w:rPr>
                <w:b/>
                <w:bCs/>
                <w:sz w:val="30"/>
                <w:rtl/>
              </w:rPr>
              <w:t>الاجتماع</w:t>
            </w:r>
            <w:proofErr w:type="gramEnd"/>
            <w:r>
              <w:rPr>
                <w:b/>
                <w:bCs/>
                <w:sz w:val="30"/>
                <w:rtl/>
              </w:rPr>
              <w:t xml:space="preserve">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sz w:val="30"/>
                <w:rtl/>
              </w:rPr>
              <w:t>جنيف،</w:t>
            </w:r>
            <w:r w:rsidRPr="00895AF3">
              <w:rPr>
                <w:rFonts w:ascii="Traditional Arabic" w:hAnsi="Traditional Arabic"/>
                <w:sz w:val="30"/>
                <w:rtl/>
              </w:rPr>
              <w:t xml:space="preserve"> </w:t>
            </w:r>
            <w:r>
              <w:rPr>
                <w:rFonts w:ascii="Traditional Arabic" w:hAnsi="Traditional Arabic"/>
                <w:sz w:val="30"/>
                <w:rtl/>
              </w:rPr>
              <w:t>24</w:t>
            </w:r>
            <w:r w:rsidRPr="00895AF3">
              <w:rPr>
                <w:rFonts w:ascii="Traditional Arabic" w:hAnsi="Traditional Arabic"/>
                <w:sz w:val="30"/>
                <w:rtl/>
              </w:rPr>
              <w:t>-</w:t>
            </w:r>
            <w:r>
              <w:rPr>
                <w:rFonts w:ascii="Traditional Arabic" w:hAnsi="Traditional Arabic"/>
                <w:sz w:val="30"/>
                <w:rtl/>
              </w:rPr>
              <w:t>29</w:t>
            </w:r>
            <w:r w:rsidRPr="00895AF3">
              <w:rPr>
                <w:rFonts w:ascii="Traditional Arabic" w:hAnsi="Traditional Arabic"/>
                <w:sz w:val="30"/>
                <w:rtl/>
              </w:rPr>
              <w:t xml:space="preserve"> </w:t>
            </w:r>
            <w:proofErr w:type="gramStart"/>
            <w:r>
              <w:rPr>
                <w:rFonts w:ascii="Traditional Arabic" w:hAnsi="Traditional Arabic"/>
                <w:sz w:val="30"/>
                <w:rtl/>
              </w:rPr>
              <w:t>أيلول</w:t>
            </w:r>
            <w:proofErr w:type="gramEnd"/>
            <w:r>
              <w:rPr>
                <w:rFonts w:ascii="Traditional Arabic" w:hAnsi="Traditional Arabic"/>
                <w:sz w:val="30"/>
                <w:rtl/>
              </w:rPr>
              <w:t>/سبتمبر</w:t>
            </w:r>
            <w:r w:rsidRPr="00895AF3">
              <w:rPr>
                <w:rFonts w:ascii="Traditional Arabic" w:hAnsi="Traditional Arabic"/>
                <w:sz w:val="30"/>
                <w:rtl/>
              </w:rPr>
              <w:t xml:space="preserve"> 201</w:t>
            </w:r>
            <w:r>
              <w:rPr>
                <w:rFonts w:ascii="Traditional Arabic" w:hAnsi="Traditional Arabic"/>
                <w:sz w:val="30"/>
                <w:rtl/>
              </w:rPr>
              <w:t>7</w:t>
            </w:r>
          </w:p>
          <w:p w:rsidR="00AA32A0" w:rsidRDefault="00934FB6" w:rsidP="00CB23C5">
            <w:pPr>
              <w:bidi/>
              <w:spacing w:line="360" w:lineRule="exact"/>
              <w:ind w:left="142"/>
              <w:jc w:val="both"/>
              <w:rPr>
                <w:rFonts w:cs="Times New Roman"/>
                <w:sz w:val="24"/>
                <w:szCs w:val="24"/>
                <w:rtl/>
              </w:rPr>
            </w:pPr>
            <w:r>
              <w:rPr>
                <w:rFonts w:ascii="Traditional Arabic" w:hAnsi="Traditional Arabic"/>
                <w:sz w:val="30"/>
                <w:rtl/>
              </w:rPr>
              <w:t xml:space="preserve">البند </w:t>
            </w:r>
            <w:r w:rsidR="00CB23C5">
              <w:rPr>
                <w:rFonts w:ascii="Traditional Arabic" w:hAnsi="Traditional Arabic"/>
                <w:sz w:val="30"/>
                <w:rtl/>
              </w:rPr>
              <w:t>5</w:t>
            </w:r>
            <w:r>
              <w:rPr>
                <w:rFonts w:ascii="Traditional Arabic" w:hAnsi="Traditional Arabic"/>
                <w:sz w:val="30"/>
                <w:rtl/>
              </w:rPr>
              <w:t xml:space="preserve"> (</w:t>
            </w:r>
            <w:r w:rsidR="00CB23C5">
              <w:rPr>
                <w:rFonts w:ascii="Traditional Arabic" w:hAnsi="Traditional Arabic"/>
                <w:sz w:val="30"/>
                <w:rtl/>
              </w:rPr>
              <w:t>ج</w:t>
            </w:r>
            <w:r>
              <w:rPr>
                <w:rFonts w:ascii="Traditional Arabic" w:hAnsi="Traditional Arabic"/>
                <w:sz w:val="30"/>
                <w:rtl/>
              </w:rPr>
              <w:t xml:space="preserve">) </w:t>
            </w:r>
            <w:r w:rsidR="00E36742">
              <w:rPr>
                <w:rFonts w:ascii="Traditional Arabic" w:hAnsi="Traditional Arabic"/>
                <w:sz w:val="30"/>
                <w:rtl/>
                <w:lang w:val="en-GB"/>
              </w:rPr>
              <w:t xml:space="preserve">’1‘ </w:t>
            </w:r>
            <w:proofErr w:type="gramStart"/>
            <w:r>
              <w:rPr>
                <w:rFonts w:ascii="Traditional Arabic" w:hAnsi="Traditional Arabic"/>
                <w:sz w:val="30"/>
                <w:rtl/>
              </w:rPr>
              <w:t>من</w:t>
            </w:r>
            <w:proofErr w:type="gramEnd"/>
            <w:r>
              <w:rPr>
                <w:rFonts w:ascii="Traditional Arabic" w:hAnsi="Traditional Arabic"/>
                <w:sz w:val="30"/>
                <w:rtl/>
              </w:rPr>
              <w:t xml:space="preserve"> جدول الأعمال المؤقت</w:t>
            </w:r>
            <w:r w:rsidRPr="00980912">
              <w:rPr>
                <w:rStyle w:val="FootnoteReference"/>
                <w:rFonts w:cs="Times New Roman"/>
                <w:sz w:val="24"/>
                <w:szCs w:val="24"/>
                <w:rtl/>
              </w:rPr>
              <w:footnoteReference w:customMarkFollows="1" w:id="1"/>
              <w:t>*</w:t>
            </w:r>
          </w:p>
          <w:p w:rsidR="00CB23C5" w:rsidRPr="00CB23C5" w:rsidRDefault="00CB23C5" w:rsidP="00E36742">
            <w:pPr>
              <w:bidi/>
              <w:spacing w:line="360" w:lineRule="exact"/>
              <w:ind w:left="142" w:right="5279"/>
              <w:jc w:val="both"/>
              <w:rPr>
                <w:b/>
                <w:bCs/>
                <w:sz w:val="28"/>
                <w:szCs w:val="28"/>
                <w:rtl/>
              </w:rPr>
            </w:pPr>
            <w:r w:rsidRPr="00CB23C5">
              <w:rPr>
                <w:rFonts w:ascii="Traditional Arabic" w:hAnsi="Traditional Arabic"/>
                <w:b/>
                <w:bCs/>
                <w:sz w:val="28"/>
                <w:szCs w:val="28"/>
                <w:rtl/>
              </w:rPr>
              <w:t>مسائل تعرض على مؤتمر الأطراف لكي يتخذ إجراءً بشأنها في اجتماعه الأول: مسائل توصي بها لجنة التفاوض الحكومية الدولية: اعتماد النماذج التي ستستخدم في طلب الإعفاء من تواريخ التخلص التدريجي المدرجة في المرفق ألف والمرفق باء</w:t>
            </w:r>
          </w:p>
        </w:tc>
      </w:tr>
    </w:tbl>
    <w:p w:rsidR="00CB23C5" w:rsidRPr="00940E5B" w:rsidRDefault="00CB23C5" w:rsidP="00E36742">
      <w:pPr>
        <w:keepNext/>
        <w:keepLines/>
        <w:suppressAutoHyphens/>
        <w:bidi/>
        <w:spacing w:before="360" w:after="240" w:line="400" w:lineRule="exact"/>
        <w:ind w:left="1134"/>
        <w:jc w:val="both"/>
        <w:textDirection w:val="tbRlV"/>
        <w:rPr>
          <w:rFonts w:ascii="Traditional Arabic" w:hAnsi="Traditional Arabic"/>
          <w:bCs/>
          <w:sz w:val="34"/>
          <w:szCs w:val="34"/>
          <w:rtl/>
          <w:lang w:val="en-GB" w:eastAsia="zh-TW"/>
        </w:rPr>
      </w:pPr>
      <w:r w:rsidRPr="009179A6">
        <w:rPr>
          <w:rFonts w:ascii="Traditional Arabic" w:hAnsi="Traditional Arabic"/>
          <w:bCs/>
          <w:sz w:val="34"/>
          <w:szCs w:val="34"/>
          <w:rtl/>
          <w:lang w:val="en-GB" w:eastAsia="zh-TW"/>
        </w:rPr>
        <w:t xml:space="preserve">النماذج التي ستستخدم لتسجيل إعفاء من تواريخ إنجاز التخلص التدريجي المدرجة في المرفق ألف والمرفق باء، بما في ذلك المعلومات التي يتعين تقديمها عند تسجيل الإعفاء، </w:t>
      </w:r>
      <w:r>
        <w:rPr>
          <w:rFonts w:ascii="Traditional Arabic" w:hAnsi="Traditional Arabic"/>
          <w:bCs/>
          <w:sz w:val="34"/>
          <w:szCs w:val="34"/>
          <w:rtl/>
          <w:lang w:val="en-GB" w:eastAsia="zh-TW"/>
        </w:rPr>
        <w:t xml:space="preserve">ونماذج </w:t>
      </w:r>
      <w:r w:rsidRPr="009179A6">
        <w:rPr>
          <w:rFonts w:ascii="Traditional Arabic" w:hAnsi="Traditional Arabic"/>
          <w:bCs/>
          <w:sz w:val="34"/>
          <w:szCs w:val="34"/>
          <w:rtl/>
          <w:lang w:val="en-GB" w:eastAsia="zh-TW"/>
        </w:rPr>
        <w:t>سجل الإعفاءات</w:t>
      </w:r>
    </w:p>
    <w:p w:rsidR="00CB23C5" w:rsidRPr="00940E5B" w:rsidRDefault="00CB23C5" w:rsidP="00CB23C5">
      <w:pPr>
        <w:keepNext/>
        <w:keepLines/>
        <w:suppressAutoHyphens/>
        <w:bidi/>
        <w:spacing w:after="120" w:line="400" w:lineRule="exact"/>
        <w:ind w:left="1134"/>
        <w:jc w:val="both"/>
        <w:textDirection w:val="tbRlV"/>
        <w:rPr>
          <w:rFonts w:ascii="Traditional Arabic" w:hAnsi="Traditional Arabic"/>
          <w:bCs/>
          <w:sz w:val="32"/>
          <w:szCs w:val="32"/>
          <w:rtl/>
          <w:lang w:val="en-GB" w:eastAsia="zh-TW"/>
        </w:rPr>
      </w:pPr>
      <w:proofErr w:type="gramStart"/>
      <w:r w:rsidRPr="00940E5B">
        <w:rPr>
          <w:rFonts w:ascii="Traditional Arabic" w:hAnsi="Traditional Arabic"/>
          <w:bCs/>
          <w:sz w:val="32"/>
          <w:szCs w:val="32"/>
          <w:rtl/>
          <w:lang w:val="en-GB" w:eastAsia="zh-TW"/>
        </w:rPr>
        <w:t>مذكرة</w:t>
      </w:r>
      <w:proofErr w:type="gramEnd"/>
      <w:r w:rsidRPr="00940E5B">
        <w:rPr>
          <w:rFonts w:ascii="Traditional Arabic" w:hAnsi="Traditional Arabic"/>
          <w:bCs/>
          <w:sz w:val="32"/>
          <w:szCs w:val="32"/>
          <w:rtl/>
          <w:lang w:val="en-GB" w:eastAsia="zh-TW"/>
        </w:rPr>
        <w:t xml:space="preserve"> من الأمانة</w:t>
      </w:r>
    </w:p>
    <w:p w:rsidR="00CB23C5" w:rsidRPr="009179A6" w:rsidRDefault="00E36742" w:rsidP="00E36742">
      <w:pPr>
        <w:tabs>
          <w:tab w:val="left" w:pos="1699"/>
        </w:tabs>
        <w:bidi/>
        <w:spacing w:after="120" w:line="400" w:lineRule="exact"/>
        <w:ind w:left="1134"/>
        <w:jc w:val="both"/>
        <w:textDirection w:val="tbRlV"/>
        <w:rPr>
          <w:rtl/>
          <w:lang w:val="en-GB" w:eastAsia="zh-TW"/>
        </w:rPr>
      </w:pPr>
      <w:dir w:val="rtl">
        <w:r w:rsidR="00CB23C5" w:rsidRPr="00940E5B">
          <w:rPr>
            <w:rtl/>
            <w:lang w:val="en-GB" w:eastAsia="zh-TW"/>
          </w:rPr>
          <w:t>1 -</w:t>
        </w:r>
        <w:r w:rsidR="00CB23C5" w:rsidRPr="00940E5B">
          <w:rPr>
            <w:rtl/>
            <w:lang w:val="en-GB" w:eastAsia="zh-TW"/>
          </w:rPr>
          <w:tab/>
        </w:r>
        <w:r w:rsidR="00CB23C5" w:rsidRPr="009179A6">
          <w:rPr>
            <w:rtl/>
            <w:lang w:val="en-GB" w:eastAsia="zh-TW"/>
          </w:rPr>
          <w:t xml:space="preserve">تنص الفقرة ١ من المادة ٦ </w:t>
        </w:r>
        <w:r>
          <w:rPr>
            <w:rtl/>
            <w:lang w:val="en-GB" w:eastAsia="zh-TW"/>
          </w:rPr>
          <w:t xml:space="preserve">في </w:t>
        </w:r>
        <w:r w:rsidR="00CB23C5" w:rsidRPr="009179A6">
          <w:rPr>
            <w:rtl/>
            <w:lang w:val="en-GB" w:eastAsia="zh-TW"/>
          </w:rPr>
          <w:t xml:space="preserve">اتفاقية </w:t>
        </w:r>
        <w:proofErr w:type="spellStart"/>
        <w:r w:rsidR="00CB23C5" w:rsidRPr="009179A6">
          <w:rPr>
            <w:rtl/>
            <w:lang w:val="en-GB" w:eastAsia="zh-TW"/>
          </w:rPr>
          <w:t>ميناماتا</w:t>
        </w:r>
        <w:proofErr w:type="spellEnd"/>
        <w:r w:rsidR="00CB23C5" w:rsidRPr="009179A6">
          <w:rPr>
            <w:rtl/>
            <w:lang w:val="en-GB" w:eastAsia="zh-TW"/>
          </w:rPr>
          <w:t xml:space="preserve"> بشأن الزئبق على أنه يجوز لأي دولة أو منظمة إقليمية للتكامل الاقتصادي أن تسجِّل نفسها للحصول على واحدٍ أو أكثر من الإعفاءات من تواريخ التخلص النهائي التدريجي المدرجة في المرفق ألف، بالنسبة للمنتجات التي يضاف إليها الزئبق، وفي المرفق باء، بالنسبة لعمليات التصنيع التي يستخدم فيها الزئبق أو مركبات الزئبق، وذلك بإخطار الأمانة خطّياً، إما عندما تصبح طرفاً في الاتفاقية أو في حالة إدخال أي تعديل على المرفق ألف أو المرفق باء، في موعد لا</w:t>
        </w:r>
        <w:r>
          <w:rPr>
            <w:rtl/>
            <w:lang w:val="en-GB" w:eastAsia="zh-TW"/>
          </w:rPr>
          <w:t> </w:t>
        </w:r>
        <w:r w:rsidR="00CB23C5" w:rsidRPr="009179A6">
          <w:rPr>
            <w:rtl/>
            <w:lang w:val="en-GB" w:eastAsia="zh-TW"/>
          </w:rPr>
          <w:t xml:space="preserve">يتجاوز تاريخ بدء نفاذ التعديل المطبق بالنسبة للطرف. ويكون أي تسجيل من هذا القبيل </w:t>
        </w:r>
        <w:proofErr w:type="gramStart"/>
        <w:r w:rsidR="00CB23C5" w:rsidRPr="009179A6">
          <w:rPr>
            <w:rtl/>
            <w:lang w:val="en-GB" w:eastAsia="zh-TW"/>
          </w:rPr>
          <w:t>مشفوعاً</w:t>
        </w:r>
        <w:proofErr w:type="gramEnd"/>
        <w:r w:rsidR="00CB23C5" w:rsidRPr="009179A6">
          <w:rPr>
            <w:rtl/>
            <w:lang w:val="en-GB" w:eastAsia="zh-TW"/>
          </w:rPr>
          <w:t xml:space="preserve"> ببيان يعلّل حاجة الطرف إلى الإعفاء. ووفقاً للفقرة 2 من المادة 6، يمكن تسجيل إعفاء، إما فيما يتعلق بفئة مُدرجة في المرفق ألف أو باء، أو فيما يتعلق بفئة فرعية تحدّدها أي دولة أو منظمة إقليمية للتكامل الاقتصادي.</w:t>
        </w:r>
      </w:dir>
    </w:p>
    <w:p w:rsidR="00CB23C5" w:rsidRPr="009179A6" w:rsidRDefault="00CB23C5" w:rsidP="00E36742">
      <w:pPr>
        <w:tabs>
          <w:tab w:val="left" w:pos="1699"/>
        </w:tabs>
        <w:bidi/>
        <w:spacing w:after="120" w:line="400" w:lineRule="exact"/>
        <w:ind w:left="1134"/>
        <w:jc w:val="both"/>
        <w:textDirection w:val="tbRlV"/>
        <w:rPr>
          <w:rtl/>
          <w:lang w:val="en-GB" w:eastAsia="zh-TW"/>
        </w:rPr>
      </w:pPr>
      <w:r>
        <w:rPr>
          <w:rtl/>
          <w:lang w:val="en-GB" w:eastAsia="zh-TW"/>
        </w:rPr>
        <w:t>2 -</w:t>
      </w:r>
      <w:r w:rsidRPr="009179A6">
        <w:rPr>
          <w:rtl/>
          <w:lang w:val="en-GB" w:eastAsia="zh-TW"/>
        </w:rPr>
        <w:tab/>
        <w:t xml:space="preserve">وتنص الفقرة ٣ من المادة ٦ من الاتفاقية أيضاً على أن كل طرف حصل على إعفاء واحد أو أكثر يجب أن يحدَّد في سجل، وأن على الأمانة أن تنشئ السجل وتحتفظ به </w:t>
      </w:r>
      <w:proofErr w:type="spellStart"/>
      <w:r w:rsidRPr="009179A6">
        <w:rPr>
          <w:rtl/>
          <w:lang w:val="en-GB" w:eastAsia="zh-TW"/>
        </w:rPr>
        <w:t>وتتيحه</w:t>
      </w:r>
      <w:proofErr w:type="spellEnd"/>
      <w:r w:rsidRPr="009179A6">
        <w:rPr>
          <w:rtl/>
          <w:lang w:val="en-GB" w:eastAsia="zh-TW"/>
        </w:rPr>
        <w:t xml:space="preserve"> للجمهور. وكما هو مبين في الفقرة ٤ من المادة ٦، سجل يشتمل على قائمة بالأطراف التي حصلت على إعفاء واحد أو أكثر، والإعفاء أو الإعفاءات المسجلة لكل طرف، وتاريخ انقضاء كل إعفاء.</w:t>
      </w:r>
    </w:p>
    <w:p w:rsidR="00CB23C5" w:rsidRPr="009179A6" w:rsidRDefault="00CB23C5" w:rsidP="00932C99">
      <w:pPr>
        <w:tabs>
          <w:tab w:val="left" w:pos="1699"/>
        </w:tabs>
        <w:bidi/>
        <w:spacing w:after="120" w:line="400" w:lineRule="exact"/>
        <w:ind w:left="1134"/>
        <w:jc w:val="both"/>
        <w:textDirection w:val="tbRlV"/>
        <w:rPr>
          <w:rtl/>
          <w:lang w:val="en-GB" w:eastAsia="zh-TW"/>
        </w:rPr>
      </w:pPr>
      <w:r>
        <w:rPr>
          <w:rtl/>
          <w:lang w:val="en-GB" w:eastAsia="zh-TW"/>
        </w:rPr>
        <w:t>3 -</w:t>
      </w:r>
      <w:r w:rsidRPr="009179A6">
        <w:rPr>
          <w:rtl/>
          <w:lang w:val="en-GB" w:eastAsia="zh-TW"/>
        </w:rPr>
        <w:tab/>
        <w:t xml:space="preserve">وبموجب الفقرة ٥ من القرار الذي اتخذه مؤتمر المفوضين المعني باتفاقية </w:t>
      </w:r>
      <w:proofErr w:type="spellStart"/>
      <w:r w:rsidRPr="009179A6">
        <w:rPr>
          <w:rtl/>
          <w:lang w:val="en-GB" w:eastAsia="zh-TW"/>
        </w:rPr>
        <w:t>ميناماتا</w:t>
      </w:r>
      <w:proofErr w:type="spellEnd"/>
      <w:r w:rsidRPr="009179A6">
        <w:rPr>
          <w:rtl/>
          <w:lang w:val="en-GB" w:eastAsia="zh-TW"/>
        </w:rPr>
        <w:t xml:space="preserve"> بشأن الزئبق، والمتعلق بالترتيبات في الفترة الانتقالية </w:t>
      </w:r>
      <w:r w:rsidRPr="00E36742">
        <w:rPr>
          <w:rFonts w:asciiTheme="majorBidi" w:hAnsiTheme="majorBidi" w:cstheme="majorBidi"/>
          <w:szCs w:val="20"/>
          <w:rtl/>
          <w:lang w:val="en-GB" w:eastAsia="zh-TW"/>
        </w:rPr>
        <w:t>(</w:t>
      </w:r>
      <w:r w:rsidRPr="00E36742">
        <w:rPr>
          <w:rFonts w:asciiTheme="majorBidi" w:hAnsiTheme="majorBidi" w:cstheme="majorBidi"/>
          <w:szCs w:val="20"/>
          <w:lang w:val="en-GB" w:eastAsia="zh-TW"/>
        </w:rPr>
        <w:t>UNEP(DTIE)/Hg/CONF/4</w:t>
      </w:r>
      <w:r w:rsidRPr="009179A6">
        <w:rPr>
          <w:rtl/>
          <w:lang w:val="en-GB" w:eastAsia="zh-TW"/>
        </w:rPr>
        <w:t>، المرفق الأول) قرر مؤتمر المفوضين أنه ينبغي للجنة التفاوض الحكومية الدولية لإعداد صك عالمي ملزم قانوناً بشأن الزئبق أن تُعد وأن تعتمد مؤقتاً، إلى حين صدور مقرر عن مؤتمر الأطراف، البنود الضرورية للتنفيذ الفعال للاتفاقية عند دخولها حيز النفاذ، ومن بينها على وجه الخصوص نموذج تسجيل الإعفاءات، والمعلومات التي يتعين تقديمها عند التسجيل للحصول على إعفاء، وسجل ال</w:t>
      </w:r>
      <w:r>
        <w:rPr>
          <w:rtl/>
          <w:lang w:val="en-GB" w:eastAsia="zh-TW"/>
        </w:rPr>
        <w:t>إعفاءات الذي ستحتفظ به الأمانة.</w:t>
      </w:r>
    </w:p>
    <w:p w:rsidR="00CB23C5" w:rsidRDefault="00CB23C5" w:rsidP="00932C99">
      <w:pPr>
        <w:tabs>
          <w:tab w:val="left" w:pos="1699"/>
        </w:tabs>
        <w:bidi/>
        <w:spacing w:after="120" w:line="400" w:lineRule="exact"/>
        <w:ind w:left="1134"/>
        <w:jc w:val="both"/>
        <w:textDirection w:val="tbRlV"/>
        <w:rPr>
          <w:rtl/>
          <w:lang w:eastAsia="zh-TW"/>
        </w:rPr>
      </w:pPr>
      <w:r w:rsidRPr="009179A6">
        <w:rPr>
          <w:rtl/>
          <w:lang w:val="en-GB" w:eastAsia="zh-TW"/>
        </w:rPr>
        <w:t>4</w:t>
      </w:r>
      <w:r>
        <w:rPr>
          <w:rtl/>
          <w:lang w:val="en-GB" w:eastAsia="zh-TW"/>
        </w:rPr>
        <w:t xml:space="preserve"> -</w:t>
      </w:r>
      <w:r w:rsidRPr="009179A6">
        <w:rPr>
          <w:rtl/>
          <w:lang w:val="en-GB" w:eastAsia="zh-TW"/>
        </w:rPr>
        <w:tab/>
        <w:t xml:space="preserve">وفي أعقاب هذا الطلب، وضعت اللجنة في دورتها السادسة واعتمدت على أساس مؤقت، وذلك في انتظار النظر فيها واحتمال اعتمادها من مؤتمر الأطراف في اجتماعه الأول، نموذجين لتسجيل </w:t>
      </w:r>
      <w:r>
        <w:rPr>
          <w:rtl/>
          <w:lang w:val="en-GB" w:eastAsia="zh-TW"/>
        </w:rPr>
        <w:t>إعفاء</w:t>
      </w:r>
      <w:r w:rsidRPr="009179A6">
        <w:rPr>
          <w:rtl/>
          <w:lang w:val="en-GB" w:eastAsia="zh-TW"/>
        </w:rPr>
        <w:t xml:space="preserve"> من تواريخ التخلص التدريجي المدرجة في الاتفاقية، عندما تصبح جهة ما طرفاً، أحدهما للمنتجات المضاف إليها الزئبق المدرجة في الجزء الأول من المرفق ألف للاتفاقية، والآخر لعمليات التصنيع التي يستخدم فيها الزئبق أو مركباته، المدرجة في الجزء الأول من المرفق باء للاتفاقية؛ ونموذجين لسجل الإعفاءات الذي ستحتفظ به الأمانة، أي نموذج واحد لكل مرفق من المرفقين. ويتضمن نموذج تسجيل الإعفاءات متطلبات المعلومات التي ستقدم عند تسجيل الإعفاء. وتستنسخ النماذج المعتمدة مؤقتاً في المرفق الثاني لهذه المذكرة، بدون </w:t>
      </w:r>
      <w:proofErr w:type="gramStart"/>
      <w:r w:rsidRPr="009179A6">
        <w:rPr>
          <w:rtl/>
          <w:lang w:val="en-GB" w:eastAsia="zh-TW"/>
        </w:rPr>
        <w:t>تحرير</w:t>
      </w:r>
      <w:proofErr w:type="gramEnd"/>
      <w:r w:rsidRPr="009179A6">
        <w:rPr>
          <w:rtl/>
          <w:lang w:val="en-GB" w:eastAsia="zh-TW"/>
        </w:rPr>
        <w:t xml:space="preserve"> رسمي.</w:t>
      </w:r>
      <w:r>
        <w:t>‬</w:t>
      </w:r>
      <w:r>
        <w:t>‬</w:t>
      </w:r>
      <w:r>
        <w:t>‬</w:t>
      </w:r>
      <w:r>
        <w:t>‬</w:t>
      </w:r>
      <w:r>
        <w:t>‬</w:t>
      </w:r>
      <w:r>
        <w:t>‬</w:t>
      </w:r>
      <w:r>
        <w:t>‬</w:t>
      </w:r>
      <w:r>
        <w:t>‬</w:t>
      </w:r>
      <w:r>
        <w:t>‬</w:t>
      </w:r>
    </w:p>
    <w:p w:rsidR="00CB23C5" w:rsidRPr="00665C1C" w:rsidRDefault="00CB23C5" w:rsidP="00CB23C5">
      <w:pPr>
        <w:tabs>
          <w:tab w:val="left" w:pos="624"/>
        </w:tabs>
        <w:bidi/>
        <w:spacing w:after="120" w:line="400" w:lineRule="exact"/>
        <w:ind w:left="1134"/>
        <w:jc w:val="both"/>
        <w:textDirection w:val="tbRlV"/>
        <w:rPr>
          <w:rFonts w:ascii="Traditional Arabic" w:hAnsi="Traditional Arabic"/>
          <w:b/>
          <w:bCs/>
          <w:sz w:val="30"/>
          <w:rtl/>
          <w:lang w:val="en-GB" w:eastAsia="zh-TW"/>
        </w:rPr>
      </w:pPr>
      <w:r w:rsidRPr="00665C1C">
        <w:rPr>
          <w:rFonts w:ascii="Traditional Arabic" w:hAnsi="Traditional Arabic"/>
          <w:b/>
          <w:bCs/>
          <w:sz w:val="30"/>
          <w:rtl/>
          <w:lang w:val="en-GB" w:eastAsia="zh-TW"/>
        </w:rPr>
        <w:t>الإجراء الذي يُقترح أن يتخذه مؤتمر الأطراف</w:t>
      </w:r>
    </w:p>
    <w:p w:rsidR="00CB23C5" w:rsidRPr="009179A6" w:rsidRDefault="00CB23C5" w:rsidP="00932C99">
      <w:pPr>
        <w:tabs>
          <w:tab w:val="left" w:pos="1699"/>
        </w:tabs>
        <w:bidi/>
        <w:spacing w:after="120" w:line="400" w:lineRule="exact"/>
        <w:ind w:left="1134"/>
        <w:jc w:val="both"/>
        <w:textDirection w:val="tbRlV"/>
        <w:rPr>
          <w:rFonts w:eastAsia="MS Mincho"/>
          <w:rtl/>
          <w:lang w:val="en-GB"/>
        </w:rPr>
      </w:pPr>
      <w:r>
        <w:rPr>
          <w:rFonts w:eastAsia="MS Mincho"/>
          <w:rtl/>
          <w:lang w:val="en-GB"/>
        </w:rPr>
        <w:t>5</w:t>
      </w:r>
      <w:r w:rsidRPr="00940E5B">
        <w:rPr>
          <w:rFonts w:eastAsia="MS Mincho"/>
          <w:rtl/>
          <w:lang w:val="en-GB"/>
        </w:rPr>
        <w:t xml:space="preserve"> -</w:t>
      </w:r>
      <w:r w:rsidRPr="00940E5B">
        <w:rPr>
          <w:rFonts w:eastAsia="MS Mincho"/>
          <w:rtl/>
          <w:lang w:val="en-GB"/>
        </w:rPr>
        <w:tab/>
      </w:r>
      <w:r w:rsidRPr="009179A6">
        <w:rPr>
          <w:rFonts w:eastAsia="MS Mincho"/>
          <w:rtl/>
          <w:lang w:val="en-GB"/>
        </w:rPr>
        <w:t xml:space="preserve">يرد في المرفق الأول لهذه المذكرة مشروع مقرر بشأن نماذج تسجيل </w:t>
      </w:r>
      <w:r>
        <w:rPr>
          <w:rFonts w:eastAsia="MS Mincho"/>
          <w:rtl/>
          <w:lang w:val="en-GB"/>
        </w:rPr>
        <w:t>إعفاء</w:t>
      </w:r>
      <w:r w:rsidRPr="009179A6">
        <w:rPr>
          <w:rFonts w:eastAsia="MS Mincho"/>
          <w:rtl/>
          <w:lang w:val="en-GB"/>
        </w:rPr>
        <w:t>، بما في ذلك المعلومات التي يتعين تقديمها عند تسجيل الإعفاء، وبشأن نماذج سجلات الإعفاءات.</w:t>
      </w:r>
    </w:p>
    <w:p w:rsidR="00CB23C5" w:rsidRPr="00940E5B" w:rsidRDefault="00CB23C5" w:rsidP="00932C99">
      <w:pPr>
        <w:tabs>
          <w:tab w:val="left" w:pos="1699"/>
        </w:tabs>
        <w:bidi/>
        <w:spacing w:after="120" w:line="400" w:lineRule="exact"/>
        <w:ind w:left="1134"/>
        <w:jc w:val="both"/>
        <w:textDirection w:val="tbRlV"/>
        <w:rPr>
          <w:rFonts w:eastAsia="MS Mincho"/>
          <w:rtl/>
          <w:lang w:val="en-GB"/>
        </w:rPr>
      </w:pPr>
      <w:r w:rsidRPr="009179A6">
        <w:rPr>
          <w:rFonts w:eastAsia="MS Mincho"/>
          <w:rtl/>
          <w:lang w:val="en-GB"/>
        </w:rPr>
        <w:t>6</w:t>
      </w:r>
      <w:r>
        <w:rPr>
          <w:rFonts w:eastAsia="MS Mincho"/>
          <w:rtl/>
          <w:lang w:val="en-GB"/>
        </w:rPr>
        <w:t xml:space="preserve"> -</w:t>
      </w:r>
      <w:r w:rsidRPr="009179A6">
        <w:rPr>
          <w:rFonts w:eastAsia="MS Mincho"/>
          <w:rtl/>
          <w:lang w:val="en-GB"/>
        </w:rPr>
        <w:tab/>
      </w:r>
      <w:proofErr w:type="gramStart"/>
      <w:r w:rsidRPr="009179A6">
        <w:rPr>
          <w:rFonts w:eastAsia="MS Mincho"/>
          <w:rtl/>
          <w:lang w:val="en-GB"/>
        </w:rPr>
        <w:t>وقد</w:t>
      </w:r>
      <w:proofErr w:type="gramEnd"/>
      <w:r w:rsidRPr="009179A6">
        <w:rPr>
          <w:rFonts w:eastAsia="MS Mincho"/>
          <w:rtl/>
          <w:lang w:val="en-GB"/>
        </w:rPr>
        <w:t xml:space="preserve"> يود مؤتمر الأطراف أن ينظر في اعتماد مشروع المقرر الوارد في المرفق الأول والنماذج المعتمدة مؤقتاً على النحو المطروح من اللجنة، وهي مبينة في المرفق الثاني</w:t>
      </w:r>
      <w:r w:rsidRPr="00940E5B">
        <w:rPr>
          <w:rFonts w:eastAsia="MS Mincho"/>
          <w:rtl/>
          <w:lang w:val="en-GB"/>
        </w:rPr>
        <w:t>.</w:t>
      </w:r>
    </w:p>
    <w:p w:rsidR="00CB23C5" w:rsidRDefault="00CB23C5" w:rsidP="00CB23C5">
      <w:pPr>
        <w:tabs>
          <w:tab w:val="left" w:pos="624"/>
        </w:tabs>
        <w:bidi/>
        <w:spacing w:after="120" w:line="400" w:lineRule="exact"/>
        <w:ind w:left="1134"/>
        <w:jc w:val="both"/>
        <w:rPr>
          <w:lang w:val="en-GB"/>
        </w:rPr>
      </w:pPr>
      <w:r w:rsidRPr="00940E5B">
        <w:rPr>
          <w:rtl/>
          <w:lang w:val="en-GB"/>
        </w:rPr>
        <w:br w:type="page"/>
      </w:r>
    </w:p>
    <w:p w:rsidR="00CB23C5" w:rsidRPr="001663A4" w:rsidRDefault="00CB23C5" w:rsidP="00CB23C5">
      <w:pPr>
        <w:bidi/>
        <w:spacing w:after="360" w:line="400" w:lineRule="exact"/>
        <w:jc w:val="both"/>
        <w:textDirection w:val="tbRlV"/>
        <w:rPr>
          <w:b/>
          <w:bCs/>
          <w:sz w:val="34"/>
          <w:szCs w:val="34"/>
          <w:rtl/>
          <w:lang w:val="en-GB" w:eastAsia="zh-TW"/>
        </w:rPr>
      </w:pPr>
      <w:proofErr w:type="gramStart"/>
      <w:r w:rsidRPr="001663A4">
        <w:rPr>
          <w:b/>
          <w:bCs/>
          <w:sz w:val="34"/>
          <w:szCs w:val="34"/>
          <w:rtl/>
          <w:lang w:val="en-GB" w:eastAsia="zh-TW"/>
        </w:rPr>
        <w:t>المرفق</w:t>
      </w:r>
      <w:proofErr w:type="gramEnd"/>
      <w:r w:rsidRPr="001663A4">
        <w:rPr>
          <w:b/>
          <w:bCs/>
          <w:sz w:val="34"/>
          <w:szCs w:val="34"/>
          <w:rtl/>
          <w:lang w:val="en-GB" w:eastAsia="zh-TW"/>
        </w:rPr>
        <w:t xml:space="preserve"> الأول</w:t>
      </w:r>
    </w:p>
    <w:p w:rsidR="00CB23C5" w:rsidRPr="00940E5B" w:rsidRDefault="00CB23C5" w:rsidP="002F5F14">
      <w:pPr>
        <w:bidi/>
        <w:spacing w:after="240" w:line="400" w:lineRule="exact"/>
        <w:ind w:left="1134"/>
        <w:jc w:val="both"/>
        <w:textDirection w:val="tbRlV"/>
        <w:rPr>
          <w:b/>
          <w:bCs/>
          <w:rtl/>
          <w:lang w:val="en-GB" w:eastAsia="zh-TW"/>
        </w:rPr>
      </w:pPr>
      <w:r w:rsidRPr="00CB23C5">
        <w:rPr>
          <w:b/>
          <w:bCs/>
          <w:sz w:val="32"/>
          <w:szCs w:val="32"/>
          <w:rtl/>
          <w:lang w:val="en-GB" w:eastAsia="zh-TW"/>
        </w:rPr>
        <w:t>مشروع المقرر ا م-1/x</w:t>
      </w:r>
      <w:r w:rsidR="003B5C85" w:rsidRPr="00CB23C5">
        <w:rPr>
          <w:b/>
          <w:bCs/>
          <w:sz w:val="32"/>
          <w:szCs w:val="32"/>
          <w:rtl/>
          <w:lang w:val="en-GB" w:eastAsia="zh-TW"/>
        </w:rPr>
        <w:t>x</w:t>
      </w:r>
      <w:r w:rsidRPr="00CB23C5">
        <w:rPr>
          <w:b/>
          <w:bCs/>
          <w:sz w:val="32"/>
          <w:szCs w:val="32"/>
          <w:rtl/>
          <w:lang w:val="en-GB" w:eastAsia="zh-TW"/>
        </w:rPr>
        <w:t>: النماذج التي ستستخدم في تسجيل إعفاء من تواريخ التخلص التدريجي المدرجة في المرفق ألف والمرفق باء، ونماذج سجل الإعفاءات</w:t>
      </w:r>
    </w:p>
    <w:p w:rsidR="00CB23C5" w:rsidRPr="002F5F14" w:rsidRDefault="00CB23C5" w:rsidP="002F5F14">
      <w:pPr>
        <w:tabs>
          <w:tab w:val="left" w:pos="2408"/>
        </w:tabs>
        <w:bidi/>
        <w:spacing w:after="120" w:line="400" w:lineRule="exact"/>
        <w:ind w:left="1134" w:firstLine="707"/>
        <w:jc w:val="both"/>
        <w:textDirection w:val="tbRlV"/>
        <w:rPr>
          <w:rtl/>
          <w:lang w:val="en-GB" w:eastAsia="zh-TW"/>
        </w:rPr>
      </w:pPr>
      <w:r w:rsidRPr="00940E5B">
        <w:rPr>
          <w:i/>
          <w:iCs/>
          <w:rtl/>
          <w:lang w:val="en-GB" w:eastAsia="zh-TW"/>
        </w:rPr>
        <w:t xml:space="preserve">إن </w:t>
      </w:r>
      <w:proofErr w:type="gramStart"/>
      <w:r w:rsidRPr="00940E5B">
        <w:rPr>
          <w:i/>
          <w:iCs/>
          <w:rtl/>
          <w:lang w:val="en-GB" w:eastAsia="zh-TW"/>
        </w:rPr>
        <w:t>مؤتمر</w:t>
      </w:r>
      <w:proofErr w:type="gramEnd"/>
      <w:r w:rsidRPr="00940E5B">
        <w:rPr>
          <w:i/>
          <w:iCs/>
          <w:rtl/>
          <w:lang w:val="en-GB" w:eastAsia="zh-TW"/>
        </w:rPr>
        <w:t xml:space="preserve"> الأطراف،</w:t>
      </w:r>
    </w:p>
    <w:p w:rsidR="00CB23C5" w:rsidRPr="009179A6" w:rsidRDefault="00CB23C5" w:rsidP="002F5F14">
      <w:pPr>
        <w:tabs>
          <w:tab w:val="left" w:pos="2408"/>
        </w:tabs>
        <w:bidi/>
        <w:spacing w:after="120" w:line="400" w:lineRule="exact"/>
        <w:ind w:left="1134" w:firstLine="707"/>
        <w:jc w:val="both"/>
        <w:textDirection w:val="tbRlV"/>
        <w:rPr>
          <w:rtl/>
          <w:lang w:val="en-GB" w:eastAsia="zh-TW"/>
        </w:rPr>
      </w:pPr>
      <w:r w:rsidRPr="009179A6">
        <w:rPr>
          <w:rtl/>
          <w:lang w:val="en-GB" w:eastAsia="zh-TW"/>
        </w:rPr>
        <w:t>1-</w:t>
      </w:r>
      <w:r w:rsidRPr="009179A6">
        <w:rPr>
          <w:rtl/>
          <w:lang w:val="en-GB" w:eastAsia="zh-TW"/>
        </w:rPr>
        <w:tab/>
      </w:r>
      <w:proofErr w:type="gramStart"/>
      <w:r w:rsidRPr="009179A6">
        <w:rPr>
          <w:i/>
          <w:iCs/>
          <w:rtl/>
          <w:lang w:val="en-GB" w:eastAsia="zh-TW"/>
        </w:rPr>
        <w:t>يعتمد</w:t>
      </w:r>
      <w:proofErr w:type="gramEnd"/>
      <w:r w:rsidRPr="009179A6">
        <w:rPr>
          <w:i/>
          <w:iCs/>
          <w:rtl/>
          <w:lang w:val="en-GB" w:eastAsia="zh-TW"/>
        </w:rPr>
        <w:t xml:space="preserve"> </w:t>
      </w:r>
      <w:r>
        <w:rPr>
          <w:rtl/>
          <w:lang w:val="en-GB" w:eastAsia="zh-TW"/>
        </w:rPr>
        <w:t>النماذج المستخدمة ل</w:t>
      </w:r>
      <w:r w:rsidRPr="009179A6">
        <w:rPr>
          <w:rtl/>
          <w:lang w:val="en-GB" w:eastAsia="zh-TW"/>
        </w:rPr>
        <w:t xml:space="preserve">تسجيل </w:t>
      </w:r>
      <w:r>
        <w:rPr>
          <w:rtl/>
          <w:lang w:val="en-GB" w:eastAsia="zh-TW"/>
        </w:rPr>
        <w:t>إعفاء</w:t>
      </w:r>
      <w:r w:rsidRPr="009179A6">
        <w:rPr>
          <w:rtl/>
          <w:lang w:val="en-GB" w:eastAsia="zh-TW"/>
        </w:rPr>
        <w:t xml:space="preserve"> عملا</w:t>
      </w:r>
      <w:r w:rsidR="002F5F14">
        <w:rPr>
          <w:rtl/>
          <w:lang w:val="en-GB" w:eastAsia="zh-TW"/>
        </w:rPr>
        <w:t>ً</w:t>
      </w:r>
      <w:r w:rsidRPr="009179A6">
        <w:rPr>
          <w:rtl/>
          <w:lang w:val="en-GB" w:eastAsia="zh-TW"/>
        </w:rPr>
        <w:t xml:space="preserve"> بالفقرتين ١ و٢ من المادة ٦، على النحو المبين في مرفق هذا المقرر؛</w:t>
      </w:r>
    </w:p>
    <w:p w:rsidR="00CB23C5" w:rsidRPr="009179A6" w:rsidRDefault="00CB23C5" w:rsidP="002F5F14">
      <w:pPr>
        <w:tabs>
          <w:tab w:val="left" w:pos="2408"/>
        </w:tabs>
        <w:bidi/>
        <w:spacing w:after="120" w:line="400" w:lineRule="exact"/>
        <w:ind w:left="1134" w:firstLine="707"/>
        <w:jc w:val="both"/>
        <w:textDirection w:val="tbRlV"/>
        <w:rPr>
          <w:rtl/>
          <w:lang w:val="en-GB" w:eastAsia="zh-TW"/>
        </w:rPr>
      </w:pPr>
      <w:r w:rsidRPr="009179A6">
        <w:rPr>
          <w:rtl/>
          <w:lang w:val="en-GB" w:eastAsia="zh-TW"/>
        </w:rPr>
        <w:t>2-</w:t>
      </w:r>
      <w:r w:rsidRPr="009179A6">
        <w:rPr>
          <w:rtl/>
          <w:lang w:val="en-GB" w:eastAsia="zh-TW"/>
        </w:rPr>
        <w:tab/>
      </w:r>
      <w:r w:rsidRPr="009179A6">
        <w:rPr>
          <w:i/>
          <w:iCs/>
          <w:rtl/>
          <w:lang w:val="en-GB" w:eastAsia="zh-TW"/>
        </w:rPr>
        <w:t xml:space="preserve">يعتمد </w:t>
      </w:r>
      <w:r w:rsidRPr="002F5F14">
        <w:rPr>
          <w:i/>
          <w:iCs/>
          <w:rtl/>
          <w:lang w:val="en-GB" w:eastAsia="zh-TW"/>
        </w:rPr>
        <w:t>أيضاً</w:t>
      </w:r>
      <w:r w:rsidRPr="009179A6">
        <w:rPr>
          <w:rtl/>
          <w:lang w:val="en-GB" w:eastAsia="zh-TW"/>
        </w:rPr>
        <w:t xml:space="preserve"> نماذج سجل الإعفاءات عملا</w:t>
      </w:r>
      <w:r w:rsidR="002F5F14">
        <w:rPr>
          <w:rtl/>
          <w:lang w:val="en-GB" w:eastAsia="zh-TW"/>
        </w:rPr>
        <w:t>ً</w:t>
      </w:r>
      <w:r w:rsidRPr="009179A6">
        <w:rPr>
          <w:rtl/>
          <w:lang w:val="en-GB" w:eastAsia="zh-TW"/>
        </w:rPr>
        <w:t xml:space="preserve"> بالفقرتين 3 و4 من المادة ٦، على النحو المبين في مرفق هذا المقرر؛</w:t>
      </w:r>
    </w:p>
    <w:p w:rsidR="00CB23C5" w:rsidRPr="009179A6" w:rsidRDefault="00CB23C5" w:rsidP="002F5F14">
      <w:pPr>
        <w:tabs>
          <w:tab w:val="left" w:pos="2408"/>
        </w:tabs>
        <w:bidi/>
        <w:spacing w:after="120" w:line="400" w:lineRule="exact"/>
        <w:ind w:left="1134" w:firstLine="707"/>
        <w:jc w:val="both"/>
        <w:textDirection w:val="tbRlV"/>
        <w:rPr>
          <w:rtl/>
          <w:lang w:val="en-GB" w:eastAsia="zh-TW"/>
        </w:rPr>
      </w:pPr>
      <w:r w:rsidRPr="009179A6">
        <w:rPr>
          <w:rtl/>
          <w:lang w:val="en-GB" w:eastAsia="zh-TW"/>
        </w:rPr>
        <w:t>3-</w:t>
      </w:r>
      <w:r w:rsidRPr="009179A6">
        <w:rPr>
          <w:rtl/>
          <w:lang w:val="en-GB" w:eastAsia="zh-TW"/>
        </w:rPr>
        <w:tab/>
      </w:r>
      <w:r w:rsidRPr="009179A6">
        <w:rPr>
          <w:i/>
          <w:iCs/>
          <w:rtl/>
          <w:lang w:val="en-GB" w:eastAsia="zh-TW"/>
        </w:rPr>
        <w:t xml:space="preserve">يطلب </w:t>
      </w:r>
      <w:r w:rsidRPr="009179A6">
        <w:rPr>
          <w:rtl/>
          <w:lang w:val="en-GB" w:eastAsia="zh-TW"/>
        </w:rPr>
        <w:t>إلى الأمانة أن تتيح النماذج المذكورة أعلاه للدول ومنظمات التكامل الاقتصادي الإقليمي المذكورة أعلاه، م</w:t>
      </w:r>
      <w:r>
        <w:rPr>
          <w:rtl/>
          <w:lang w:val="en-GB" w:eastAsia="zh-TW"/>
        </w:rPr>
        <w:t>ن أجل تسجيل إعفاء من الإعفاءات؛</w:t>
      </w:r>
    </w:p>
    <w:p w:rsidR="00CB23C5" w:rsidRPr="009179A6" w:rsidRDefault="00CB23C5" w:rsidP="002F5F14">
      <w:pPr>
        <w:tabs>
          <w:tab w:val="left" w:pos="2408"/>
        </w:tabs>
        <w:bidi/>
        <w:spacing w:after="120" w:line="400" w:lineRule="exact"/>
        <w:ind w:left="1134" w:firstLine="707"/>
        <w:jc w:val="both"/>
        <w:textDirection w:val="tbRlV"/>
        <w:rPr>
          <w:rtl/>
          <w:lang w:val="en-GB" w:eastAsia="zh-TW"/>
        </w:rPr>
      </w:pPr>
      <w:r w:rsidRPr="009179A6">
        <w:rPr>
          <w:rtl/>
          <w:lang w:val="en-GB" w:eastAsia="zh-TW"/>
        </w:rPr>
        <w:t>4-</w:t>
      </w:r>
      <w:r w:rsidRPr="009179A6">
        <w:rPr>
          <w:rtl/>
          <w:lang w:val="en-GB" w:eastAsia="zh-TW"/>
        </w:rPr>
        <w:tab/>
      </w:r>
      <w:r w:rsidRPr="009179A6">
        <w:rPr>
          <w:i/>
          <w:iCs/>
          <w:rtl/>
          <w:lang w:val="en-GB" w:eastAsia="zh-TW"/>
        </w:rPr>
        <w:t xml:space="preserve">يوعز </w:t>
      </w:r>
      <w:r w:rsidRPr="009179A6">
        <w:rPr>
          <w:rtl/>
          <w:lang w:val="en-GB" w:eastAsia="zh-TW"/>
        </w:rPr>
        <w:t xml:space="preserve">إلى الأمانة أن تنشئ سجلاً للإعفاءات حسب النماذج المذكورة أعلاه وأن تحتفظ بالسجلات </w:t>
      </w:r>
      <w:proofErr w:type="spellStart"/>
      <w:r w:rsidRPr="009179A6">
        <w:rPr>
          <w:rtl/>
          <w:lang w:val="en-GB" w:eastAsia="zh-TW"/>
        </w:rPr>
        <w:t>وتتيحها</w:t>
      </w:r>
      <w:proofErr w:type="spellEnd"/>
      <w:r w:rsidRPr="009179A6">
        <w:rPr>
          <w:rtl/>
          <w:lang w:val="en-GB" w:eastAsia="zh-TW"/>
        </w:rPr>
        <w:t xml:space="preserve"> لاطلاع الجمهور.</w:t>
      </w:r>
    </w:p>
    <w:p w:rsidR="00CB23C5" w:rsidRPr="009179A6" w:rsidRDefault="00CB23C5" w:rsidP="00CB23C5">
      <w:pPr>
        <w:keepNext/>
        <w:keepLines/>
        <w:tabs>
          <w:tab w:val="left" w:pos="-3984"/>
        </w:tabs>
        <w:suppressAutoHyphens/>
        <w:bidi/>
        <w:spacing w:after="120" w:line="400" w:lineRule="exact"/>
        <w:ind w:left="1134"/>
        <w:jc w:val="both"/>
        <w:textDirection w:val="tbRlV"/>
        <w:rPr>
          <w:rtl/>
          <w:lang w:val="en-GB" w:eastAsia="zh-TW"/>
        </w:rPr>
      </w:pPr>
      <w:r w:rsidRPr="009179A6">
        <w:rPr>
          <w:rtl/>
          <w:lang w:val="en-GB" w:eastAsia="zh-TW"/>
        </w:rPr>
        <w:br w:type="page"/>
      </w:r>
    </w:p>
    <w:p w:rsidR="00CB23C5" w:rsidRPr="001663A4" w:rsidRDefault="00CB23C5" w:rsidP="00CB23C5">
      <w:pPr>
        <w:bidi/>
        <w:spacing w:after="240" w:line="400" w:lineRule="exact"/>
        <w:jc w:val="both"/>
        <w:rPr>
          <w:b/>
          <w:bCs/>
          <w:sz w:val="34"/>
          <w:szCs w:val="34"/>
          <w:lang w:val="en-GB" w:eastAsia="zh-TW"/>
        </w:rPr>
      </w:pPr>
      <w:proofErr w:type="gramStart"/>
      <w:r w:rsidRPr="001663A4">
        <w:rPr>
          <w:b/>
          <w:bCs/>
          <w:sz w:val="34"/>
          <w:szCs w:val="34"/>
          <w:rtl/>
          <w:lang w:val="en-GB" w:eastAsia="zh-TW"/>
        </w:rPr>
        <w:t>المرفق</w:t>
      </w:r>
      <w:proofErr w:type="gramEnd"/>
      <w:r w:rsidRPr="001663A4">
        <w:rPr>
          <w:b/>
          <w:bCs/>
          <w:sz w:val="34"/>
          <w:szCs w:val="34"/>
          <w:rtl/>
          <w:lang w:val="en-GB" w:eastAsia="zh-TW"/>
        </w:rPr>
        <w:t xml:space="preserve"> الثاني</w:t>
      </w:r>
    </w:p>
    <w:p w:rsidR="00CB23C5" w:rsidRPr="009179A6" w:rsidRDefault="00CB23C5" w:rsidP="00CB23C5">
      <w:pPr>
        <w:bidi/>
        <w:spacing w:after="120" w:line="400" w:lineRule="exact"/>
        <w:ind w:left="849"/>
        <w:jc w:val="both"/>
        <w:rPr>
          <w:rFonts w:ascii="Traditional Arabic" w:hAnsi="Traditional Arabic"/>
          <w:b/>
          <w:bCs/>
          <w:sz w:val="28"/>
          <w:szCs w:val="32"/>
          <w:rtl/>
        </w:rPr>
      </w:pPr>
      <w:r w:rsidRPr="009179A6">
        <w:rPr>
          <w:rFonts w:ascii="Traditional Arabic" w:hAnsi="Traditional Arabic"/>
          <w:b/>
          <w:bCs/>
          <w:sz w:val="28"/>
          <w:szCs w:val="32"/>
          <w:rtl/>
        </w:rPr>
        <w:t>النموذج المقترح لتسجيل إعفاءات المنتجات والعمليات المدرجة في الجزء الأول من المرفقين ألف وباء</w:t>
      </w:r>
    </w:p>
    <w:p w:rsidR="00CB23C5" w:rsidRPr="009179A6" w:rsidRDefault="00CB23C5" w:rsidP="00CB23C5">
      <w:pPr>
        <w:bidi/>
        <w:spacing w:after="120" w:line="400" w:lineRule="exact"/>
        <w:ind w:left="849"/>
        <w:jc w:val="both"/>
        <w:rPr>
          <w:rFonts w:ascii="Traditional Arabic" w:hAnsi="Traditional Arabic"/>
          <w:b/>
          <w:bCs/>
          <w:sz w:val="28"/>
          <w:szCs w:val="32"/>
          <w:rtl/>
        </w:rPr>
      </w:pPr>
      <w:r w:rsidRPr="009179A6">
        <w:rPr>
          <w:rFonts w:ascii="Traditional Arabic" w:hAnsi="Traditional Arabic"/>
          <w:b/>
          <w:bCs/>
          <w:sz w:val="28"/>
          <w:szCs w:val="32"/>
          <w:rtl/>
        </w:rPr>
        <w:t>المرفق ألف: المنتجات المضاف إليها الزئبق</w:t>
      </w:r>
    </w:p>
    <w:tbl>
      <w:tblPr>
        <w:bidiVisual/>
        <w:tblW w:w="864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685"/>
        <w:gridCol w:w="1559"/>
        <w:gridCol w:w="362"/>
        <w:gridCol w:w="1056"/>
        <w:gridCol w:w="991"/>
        <w:gridCol w:w="993"/>
      </w:tblGrid>
      <w:tr w:rsidR="00CB23C5" w:rsidRPr="009179A6" w:rsidTr="00D90C78">
        <w:trPr>
          <w:tblHeader/>
        </w:trPr>
        <w:tc>
          <w:tcPr>
            <w:tcW w:w="8646" w:type="dxa"/>
            <w:gridSpan w:val="6"/>
            <w:shd w:val="solid" w:color="auto" w:fill="auto"/>
            <w:vAlign w:val="center"/>
          </w:tcPr>
          <w:p w:rsidR="00CB23C5" w:rsidRPr="009179A6" w:rsidDel="00723C9A" w:rsidRDefault="00CB23C5" w:rsidP="00CB23C5">
            <w:pPr>
              <w:bidi/>
              <w:spacing w:line="340" w:lineRule="exact"/>
              <w:jc w:val="both"/>
              <w:rPr>
                <w:rFonts w:ascii="Traditional Arabic" w:hAnsi="Traditional Arabic"/>
                <w:b/>
                <w:bCs/>
                <w:sz w:val="30"/>
                <w:rtl/>
              </w:rPr>
            </w:pPr>
            <w:r w:rsidRPr="009179A6">
              <w:rPr>
                <w:rFonts w:ascii="Traditional Arabic" w:hAnsi="Traditional Arabic"/>
                <w:b/>
                <w:bCs/>
                <w:sz w:val="30"/>
                <w:rtl/>
              </w:rPr>
              <w:t xml:space="preserve">تسجيل إعفاء فيما </w:t>
            </w:r>
            <w:proofErr w:type="gramStart"/>
            <w:r w:rsidRPr="009179A6">
              <w:rPr>
                <w:rFonts w:ascii="Traditional Arabic" w:hAnsi="Traditional Arabic"/>
                <w:b/>
                <w:bCs/>
                <w:sz w:val="30"/>
                <w:rtl/>
              </w:rPr>
              <w:t>يخص</w:t>
            </w:r>
            <w:proofErr w:type="gramEnd"/>
            <w:r w:rsidRPr="009179A6">
              <w:rPr>
                <w:rFonts w:ascii="Traditional Arabic" w:hAnsi="Traditional Arabic"/>
                <w:b/>
                <w:bCs/>
                <w:sz w:val="30"/>
                <w:rtl/>
              </w:rPr>
              <w:t xml:space="preserve"> المادة 4</w:t>
            </w:r>
          </w:p>
        </w:tc>
      </w:tr>
      <w:tr w:rsidR="00CB23C5" w:rsidRPr="009179A6" w:rsidTr="00CB23C5">
        <w:tc>
          <w:tcPr>
            <w:tcW w:w="8646" w:type="dxa"/>
            <w:gridSpan w:val="6"/>
            <w:shd w:val="clear" w:color="auto" w:fill="auto"/>
            <w:vAlign w:val="center"/>
          </w:tcPr>
          <w:p w:rsidR="00CB23C5" w:rsidRPr="009179A6" w:rsidDel="00723C9A" w:rsidRDefault="00CB23C5" w:rsidP="00CB23C5">
            <w:pPr>
              <w:bidi/>
              <w:spacing w:line="340" w:lineRule="exact"/>
              <w:ind w:left="34"/>
              <w:jc w:val="both"/>
              <w:rPr>
                <w:rFonts w:ascii="Traditional Arabic" w:hAnsi="Traditional Arabic"/>
                <w:b/>
                <w:bCs/>
                <w:sz w:val="28"/>
                <w:rtl/>
              </w:rPr>
            </w:pPr>
            <w:r w:rsidRPr="009179A6">
              <w:rPr>
                <w:rFonts w:ascii="Traditional Arabic" w:hAnsi="Traditional Arabic"/>
                <w:b/>
                <w:bCs/>
                <w:sz w:val="28"/>
                <w:rtl/>
              </w:rPr>
              <w:t>الطرف:</w:t>
            </w:r>
          </w:p>
        </w:tc>
      </w:tr>
      <w:tr w:rsidR="00CB23C5" w:rsidRPr="009179A6" w:rsidTr="00CB23C5">
        <w:tc>
          <w:tcPr>
            <w:tcW w:w="8646" w:type="dxa"/>
            <w:gridSpan w:val="6"/>
            <w:shd w:val="clear" w:color="auto" w:fill="auto"/>
            <w:vAlign w:val="center"/>
          </w:tcPr>
          <w:p w:rsidR="00CB23C5" w:rsidRPr="009179A6" w:rsidDel="00723C9A" w:rsidRDefault="00CB23C5" w:rsidP="00CE6448">
            <w:pPr>
              <w:bidi/>
              <w:spacing w:line="340" w:lineRule="exact"/>
              <w:ind w:left="34"/>
              <w:jc w:val="both"/>
              <w:rPr>
                <w:rFonts w:ascii="Traditional Arabic" w:hAnsi="Traditional Arabic"/>
                <w:sz w:val="28"/>
                <w:rtl/>
              </w:rPr>
            </w:pPr>
            <w:r w:rsidRPr="009179A6">
              <w:rPr>
                <w:rFonts w:ascii="Traditional Arabic" w:hAnsi="Traditional Arabic"/>
                <w:sz w:val="28"/>
                <w:rtl/>
              </w:rPr>
              <w:t xml:space="preserve">بهذا تُخطَر أمانة اتفاقية </w:t>
            </w:r>
            <w:proofErr w:type="spellStart"/>
            <w:r w:rsidRPr="009179A6">
              <w:rPr>
                <w:rFonts w:ascii="Traditional Arabic" w:hAnsi="Traditional Arabic"/>
                <w:sz w:val="28"/>
                <w:rtl/>
              </w:rPr>
              <w:t>ميناماتا</w:t>
            </w:r>
            <w:proofErr w:type="spellEnd"/>
            <w:r w:rsidRPr="009179A6">
              <w:rPr>
                <w:rFonts w:ascii="Traditional Arabic" w:hAnsi="Traditional Arabic"/>
                <w:sz w:val="28"/>
                <w:rtl/>
              </w:rPr>
              <w:t xml:space="preserve"> بتسجيل الإعفاء التالي عملاً بالفقرة 1 من المادة 6 من الاتفاقية. ولا يشترط الحصول على إعفاء للمنتجات </w:t>
            </w:r>
            <w:proofErr w:type="gramStart"/>
            <w:r w:rsidRPr="009179A6">
              <w:rPr>
                <w:rFonts w:ascii="Traditional Arabic" w:hAnsi="Traditional Arabic"/>
                <w:sz w:val="28"/>
                <w:rtl/>
              </w:rPr>
              <w:t>المستثناة</w:t>
            </w:r>
            <w:proofErr w:type="gramEnd"/>
            <w:r w:rsidRPr="009179A6">
              <w:rPr>
                <w:rFonts w:ascii="Traditional Arabic" w:hAnsi="Traditional Arabic"/>
                <w:sz w:val="28"/>
                <w:rtl/>
              </w:rPr>
              <w:t xml:space="preserve"> من المرفق ألف.</w:t>
            </w:r>
          </w:p>
        </w:tc>
      </w:tr>
      <w:tr w:rsidR="00CB23C5" w:rsidRPr="009179A6" w:rsidTr="00CB23C5">
        <w:tc>
          <w:tcPr>
            <w:tcW w:w="3685" w:type="dxa"/>
            <w:shd w:val="clear" w:color="auto" w:fill="auto"/>
          </w:tcPr>
          <w:p w:rsidR="00CB23C5" w:rsidRPr="009179A6" w:rsidRDefault="00CB23C5" w:rsidP="00CB23C5">
            <w:pPr>
              <w:bidi/>
              <w:spacing w:line="340" w:lineRule="exact"/>
              <w:ind w:left="34"/>
              <w:jc w:val="both"/>
              <w:rPr>
                <w:rFonts w:ascii="Traditional Arabic" w:hAnsi="Traditional Arabic"/>
                <w:b/>
                <w:bCs/>
                <w:sz w:val="28"/>
                <w:rtl/>
              </w:rPr>
            </w:pPr>
            <w:r w:rsidRPr="009179A6">
              <w:rPr>
                <w:rFonts w:ascii="Traditional Arabic" w:hAnsi="Traditional Arabic"/>
                <w:b/>
                <w:bCs/>
                <w:sz w:val="28"/>
                <w:rtl/>
              </w:rPr>
              <w:t>المنتجات المضاف إليها الزئبق المدرجة في الجزء الأول من المرفق ألف</w:t>
            </w:r>
          </w:p>
        </w:tc>
        <w:tc>
          <w:tcPr>
            <w:tcW w:w="2977" w:type="dxa"/>
            <w:gridSpan w:val="3"/>
            <w:shd w:val="clear" w:color="auto" w:fill="auto"/>
          </w:tcPr>
          <w:p w:rsidR="00CB23C5" w:rsidRPr="009179A6" w:rsidDel="00723C9A" w:rsidRDefault="00CB23C5" w:rsidP="00CB23C5">
            <w:pPr>
              <w:bidi/>
              <w:spacing w:line="340" w:lineRule="exact"/>
              <w:ind w:left="34"/>
              <w:jc w:val="both"/>
              <w:rPr>
                <w:rFonts w:ascii="Traditional Arabic" w:hAnsi="Traditional Arabic"/>
                <w:b/>
                <w:bCs/>
                <w:sz w:val="28"/>
                <w:rtl/>
              </w:rPr>
            </w:pPr>
            <w:proofErr w:type="gramStart"/>
            <w:r w:rsidRPr="009179A6">
              <w:rPr>
                <w:rFonts w:ascii="Traditional Arabic" w:hAnsi="Traditional Arabic"/>
                <w:b/>
                <w:bCs/>
                <w:sz w:val="28"/>
                <w:rtl/>
              </w:rPr>
              <w:t>يرجى</w:t>
            </w:r>
            <w:proofErr w:type="gramEnd"/>
            <w:r w:rsidRPr="009179A6">
              <w:rPr>
                <w:rFonts w:ascii="Traditional Arabic" w:hAnsi="Traditional Arabic"/>
                <w:b/>
                <w:bCs/>
                <w:sz w:val="28"/>
                <w:rtl/>
              </w:rPr>
              <w:t xml:space="preserve"> الإشارة إلى الفئة أو الفئة الفرعية التي يجري تسجيل الإعفاء فيما يخصها، وهل هو للتصنيع و/أو الاستيراد و/أو التصدير</w:t>
            </w:r>
          </w:p>
        </w:tc>
        <w:tc>
          <w:tcPr>
            <w:tcW w:w="1984" w:type="dxa"/>
            <w:gridSpan w:val="2"/>
          </w:tcPr>
          <w:p w:rsidR="00CB23C5" w:rsidRPr="009179A6" w:rsidDel="00723C9A" w:rsidRDefault="00CB23C5" w:rsidP="00CB23C5">
            <w:pPr>
              <w:bidi/>
              <w:spacing w:line="340" w:lineRule="exact"/>
              <w:ind w:left="34"/>
              <w:jc w:val="both"/>
              <w:rPr>
                <w:rFonts w:ascii="Traditional Arabic" w:hAnsi="Traditional Arabic"/>
                <w:b/>
                <w:bCs/>
                <w:w w:val="90"/>
                <w:sz w:val="28"/>
                <w:rtl/>
              </w:rPr>
            </w:pPr>
            <w:proofErr w:type="gramStart"/>
            <w:r w:rsidRPr="009179A6">
              <w:rPr>
                <w:rFonts w:ascii="Traditional Arabic" w:hAnsi="Traditional Arabic"/>
                <w:b/>
                <w:bCs/>
                <w:w w:val="90"/>
                <w:sz w:val="28"/>
                <w:rtl/>
              </w:rPr>
              <w:t>مدة</w:t>
            </w:r>
            <w:proofErr w:type="gramEnd"/>
            <w:r w:rsidRPr="009179A6">
              <w:rPr>
                <w:rFonts w:ascii="Traditional Arabic" w:hAnsi="Traditional Arabic"/>
                <w:b/>
                <w:bCs/>
                <w:w w:val="90"/>
                <w:sz w:val="28"/>
                <w:rtl/>
              </w:rPr>
              <w:t xml:space="preserve"> الإعفاء (إذا كانت أقل من 5 أعوام من تاريخ التخلص التدريجي)</w:t>
            </w:r>
          </w:p>
        </w:tc>
      </w:tr>
      <w:tr w:rsidR="00CB23C5" w:rsidRPr="009179A6" w:rsidTr="00CB23C5">
        <w:tc>
          <w:tcPr>
            <w:tcW w:w="3685" w:type="dxa"/>
            <w:shd w:val="clear" w:color="auto" w:fill="auto"/>
          </w:tcPr>
          <w:p w:rsidR="00CB23C5" w:rsidRPr="009179A6" w:rsidRDefault="00CB23C5" w:rsidP="00CE6448">
            <w:pPr>
              <w:bidi/>
              <w:spacing w:line="340" w:lineRule="exact"/>
              <w:ind w:left="34"/>
              <w:jc w:val="both"/>
              <w:rPr>
                <w:sz w:val="28"/>
                <w:rtl/>
              </w:rPr>
            </w:pPr>
            <w:r w:rsidRPr="009179A6">
              <w:rPr>
                <w:sz w:val="28"/>
                <w:rtl/>
              </w:rPr>
              <w:t xml:space="preserve">البطاريات، ما عدا البطاريات </w:t>
            </w:r>
            <w:proofErr w:type="spellStart"/>
            <w:r w:rsidRPr="009179A6">
              <w:rPr>
                <w:sz w:val="28"/>
                <w:rtl/>
              </w:rPr>
              <w:t>الزرّية</w:t>
            </w:r>
            <w:proofErr w:type="spellEnd"/>
            <w:r w:rsidRPr="009179A6">
              <w:rPr>
                <w:sz w:val="28"/>
                <w:rtl/>
              </w:rPr>
              <w:t xml:space="preserve"> المصنوعة من الزنك وأكسيد الفضة التي تحتوي على الزئبق بنسبة </w:t>
            </w:r>
            <w:r w:rsidRPr="009179A6">
              <w:rPr>
                <w:szCs w:val="20"/>
                <w:rtl/>
              </w:rPr>
              <w:t>&lt;</w:t>
            </w:r>
            <w:r w:rsidRPr="009179A6">
              <w:rPr>
                <w:sz w:val="28"/>
                <w:rtl/>
              </w:rPr>
              <w:t xml:space="preserve">2٪ والبطاريات </w:t>
            </w:r>
            <w:proofErr w:type="spellStart"/>
            <w:r w:rsidRPr="009179A6">
              <w:rPr>
                <w:sz w:val="28"/>
                <w:rtl/>
              </w:rPr>
              <w:t>الزرّية</w:t>
            </w:r>
            <w:proofErr w:type="spellEnd"/>
            <w:r w:rsidRPr="009179A6">
              <w:rPr>
                <w:sz w:val="28"/>
                <w:rtl/>
              </w:rPr>
              <w:t xml:space="preserve"> الهوائية المصنوعة من الزنك والمحتوية على الزئبق بنسبة </w:t>
            </w:r>
            <w:r w:rsidRPr="009179A6">
              <w:rPr>
                <w:szCs w:val="20"/>
                <w:rtl/>
              </w:rPr>
              <w:t>&lt;</w:t>
            </w:r>
            <w:r w:rsidRPr="009179A6">
              <w:rPr>
                <w:sz w:val="28"/>
                <w:rtl/>
              </w:rPr>
              <w:t>2٪</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2F5F14">
            <w:pPr>
              <w:bidi/>
              <w:spacing w:line="340" w:lineRule="exact"/>
              <w:ind w:left="34"/>
              <w:jc w:val="both"/>
              <w:rPr>
                <w:sz w:val="28"/>
                <w:rtl/>
              </w:rPr>
            </w:pPr>
            <w:r w:rsidRPr="009179A6">
              <w:rPr>
                <w:sz w:val="28"/>
                <w:rtl/>
              </w:rPr>
              <w:t>المفاتيح الكهربائية والمرحِّلات، ما عدا قناطر قياس السعة أو الفقد العالية الدقة والمفاتيح والمرحلات اللاسلكية ذات الذبذبة العالية في أجهزة المراقبة والتحكُّم، بمحتوى زئبق لا</w:t>
            </w:r>
            <w:r w:rsidR="002F5F14">
              <w:rPr>
                <w:sz w:val="28"/>
                <w:rtl/>
              </w:rPr>
              <w:t> </w:t>
            </w:r>
            <w:r w:rsidRPr="009179A6">
              <w:rPr>
                <w:sz w:val="28"/>
                <w:rtl/>
              </w:rPr>
              <w:t>يزيد عن 20 ملغم لكل قنطرة أو مفتاح أو مرحِّل</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40" w:lineRule="exact"/>
              <w:ind w:left="34"/>
              <w:jc w:val="both"/>
              <w:rPr>
                <w:sz w:val="28"/>
                <w:rtl/>
              </w:rPr>
            </w:pPr>
            <w:r w:rsidRPr="009179A6">
              <w:rPr>
                <w:sz w:val="28"/>
                <w:rtl/>
              </w:rPr>
              <w:t>مصابيح فلوَرية مدمجة لأغراض الإنارة العامة ذات قدرة تقل عن أو تساوي 30 واط ومحتوى زئبق يزيد عن 5 ملغم لكل مشعلة مصباح</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40" w:lineRule="exact"/>
              <w:ind w:left="34"/>
              <w:jc w:val="both"/>
              <w:rPr>
                <w:sz w:val="28"/>
                <w:rtl/>
              </w:rPr>
            </w:pPr>
            <w:r w:rsidRPr="009179A6">
              <w:rPr>
                <w:sz w:val="28"/>
                <w:rtl/>
              </w:rPr>
              <w:t>المصابيح الفلورية المستقيمة المستخدمة لأغراض الإنارة العامة:</w:t>
            </w:r>
          </w:p>
          <w:p w:rsidR="00D90C78" w:rsidRPr="00D90C78" w:rsidRDefault="00CB23C5" w:rsidP="00CE6448">
            <w:pPr>
              <w:numPr>
                <w:ilvl w:val="0"/>
                <w:numId w:val="18"/>
              </w:numPr>
              <w:bidi/>
              <w:spacing w:line="340" w:lineRule="exact"/>
              <w:ind w:left="0" w:firstLine="0"/>
              <w:jc w:val="both"/>
              <w:rPr>
                <w:sz w:val="28"/>
                <w:rtl/>
              </w:rPr>
            </w:pPr>
            <w:r w:rsidRPr="009179A6">
              <w:rPr>
                <w:sz w:val="28"/>
                <w:rtl/>
              </w:rPr>
              <w:t xml:space="preserve">مصابيح الفسفور الثلاثي النطاق </w:t>
            </w:r>
            <w:r w:rsidRPr="009179A6">
              <w:rPr>
                <w:szCs w:val="20"/>
                <w:rtl/>
              </w:rPr>
              <w:t>&lt;</w:t>
            </w:r>
            <w:r w:rsidRPr="009179A6">
              <w:rPr>
                <w:sz w:val="28"/>
                <w:rtl/>
              </w:rPr>
              <w:t>60 واط ومحت</w:t>
            </w:r>
            <w:r w:rsidR="00D90C78">
              <w:rPr>
                <w:sz w:val="28"/>
                <w:rtl/>
              </w:rPr>
              <w:t>وى زئبق يزيد عن 5 ملغم لكل مصباح</w:t>
            </w:r>
          </w:p>
          <w:p w:rsidR="00CB23C5" w:rsidRPr="009179A6" w:rsidRDefault="00CB23C5" w:rsidP="00CE6448">
            <w:pPr>
              <w:numPr>
                <w:ilvl w:val="0"/>
                <w:numId w:val="18"/>
              </w:numPr>
              <w:tabs>
                <w:tab w:val="left" w:pos="0"/>
              </w:tabs>
              <w:bidi/>
              <w:spacing w:line="340" w:lineRule="exact"/>
              <w:ind w:left="0" w:firstLine="0"/>
              <w:jc w:val="both"/>
              <w:rPr>
                <w:sz w:val="28"/>
                <w:rtl/>
              </w:rPr>
            </w:pPr>
            <w:r w:rsidRPr="009179A6">
              <w:rPr>
                <w:sz w:val="28"/>
                <w:rtl/>
              </w:rPr>
              <w:t xml:space="preserve">مصابيح الفسفور </w:t>
            </w:r>
            <w:proofErr w:type="spellStart"/>
            <w:r w:rsidRPr="009179A6">
              <w:rPr>
                <w:sz w:val="28"/>
                <w:rtl/>
              </w:rPr>
              <w:t>الهالوفوسفاتي</w:t>
            </w:r>
            <w:proofErr w:type="spellEnd"/>
            <w:r w:rsidRPr="009179A6">
              <w:rPr>
                <w:sz w:val="28"/>
                <w:rtl/>
              </w:rPr>
              <w:t xml:space="preserve"> </w:t>
            </w:r>
            <w:r w:rsidRPr="009179A6">
              <w:rPr>
                <w:rFonts w:cs="Times New Roman"/>
                <w:szCs w:val="20"/>
                <w:rtl/>
              </w:rPr>
              <w:t>≤</w:t>
            </w:r>
            <w:r w:rsidRPr="009179A6">
              <w:rPr>
                <w:sz w:val="28"/>
                <w:rtl/>
              </w:rPr>
              <w:t>40 واط ومحتوى زئبق يزيد عن 10 ملغم لكل مصباح</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40" w:lineRule="exact"/>
              <w:ind w:left="34"/>
              <w:jc w:val="both"/>
              <w:rPr>
                <w:sz w:val="28"/>
                <w:rtl/>
              </w:rPr>
            </w:pPr>
            <w:r w:rsidRPr="009179A6">
              <w:rPr>
                <w:sz w:val="28"/>
                <w:rtl/>
              </w:rPr>
              <w:t>المصابيح التي تعمل بالضغط المرتفع لبخار الزئبق وتُستعمل لأغراض الإنارة العامة</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20" w:lineRule="exact"/>
              <w:ind w:left="34"/>
              <w:jc w:val="both"/>
              <w:rPr>
                <w:sz w:val="28"/>
                <w:rtl/>
              </w:rPr>
            </w:pPr>
            <w:r w:rsidRPr="009179A6">
              <w:rPr>
                <w:sz w:val="28"/>
                <w:rtl/>
              </w:rPr>
              <w:t>الزئبق في المصابيح ذات المهبط البارد والمصابيح الفَلوَرية ذات القطب الخارجي للوحات العرض الإلكترونية:</w:t>
            </w:r>
          </w:p>
          <w:p w:rsidR="00CB23C5" w:rsidRPr="009179A6" w:rsidRDefault="00CB23C5" w:rsidP="00CE6448">
            <w:pPr>
              <w:bidi/>
              <w:spacing w:after="120" w:line="320" w:lineRule="exact"/>
              <w:ind w:left="34"/>
              <w:jc w:val="both"/>
              <w:rPr>
                <w:sz w:val="28"/>
                <w:rtl/>
              </w:rPr>
            </w:pPr>
            <w:r w:rsidRPr="009179A6">
              <w:rPr>
                <w:sz w:val="28"/>
                <w:rtl/>
              </w:rPr>
              <w:t>(أ)</w:t>
            </w:r>
            <w:r w:rsidRPr="009179A6">
              <w:rPr>
                <w:sz w:val="28"/>
                <w:rtl/>
              </w:rPr>
              <w:tab/>
              <w:t>القصيرة (</w:t>
            </w:r>
            <w:r w:rsidRPr="009179A6">
              <w:rPr>
                <w:rFonts w:cs="Times New Roman"/>
                <w:szCs w:val="20"/>
                <w:rtl/>
              </w:rPr>
              <w:t>≤</w:t>
            </w:r>
            <w:r w:rsidRPr="009179A6">
              <w:rPr>
                <w:sz w:val="28"/>
                <w:rtl/>
              </w:rPr>
              <w:t>500 ملم) بمحتوى زئبق يزيد عن 3,5 ملغم لكل مصباح</w:t>
            </w:r>
          </w:p>
          <w:p w:rsidR="00CB23C5" w:rsidRPr="009179A6" w:rsidRDefault="00CB23C5" w:rsidP="00C714AE">
            <w:pPr>
              <w:bidi/>
              <w:spacing w:line="320" w:lineRule="exact"/>
              <w:ind w:left="34"/>
              <w:jc w:val="both"/>
              <w:rPr>
                <w:sz w:val="28"/>
                <w:rtl/>
              </w:rPr>
            </w:pPr>
            <w:r w:rsidRPr="009179A6">
              <w:rPr>
                <w:sz w:val="28"/>
                <w:rtl/>
              </w:rPr>
              <w:t>(ب)</w:t>
            </w:r>
            <w:r w:rsidRPr="009179A6">
              <w:rPr>
                <w:sz w:val="28"/>
                <w:rtl/>
              </w:rPr>
              <w:tab/>
              <w:t>المتوسطة الطول (</w:t>
            </w:r>
            <w:r w:rsidRPr="009179A6">
              <w:rPr>
                <w:rFonts w:cs="Times New Roman"/>
                <w:szCs w:val="20"/>
                <w:rtl/>
              </w:rPr>
              <w:t>&gt;</w:t>
            </w:r>
            <w:r w:rsidRPr="009179A6">
              <w:rPr>
                <w:sz w:val="28"/>
                <w:rtl/>
              </w:rPr>
              <w:t>500 ملم و</w:t>
            </w:r>
            <w:r w:rsidRPr="009179A6">
              <w:rPr>
                <w:rFonts w:cs="Times New Roman"/>
                <w:szCs w:val="20"/>
                <w:rtl/>
              </w:rPr>
              <w:t>≤</w:t>
            </w:r>
            <w:r w:rsidRPr="009179A6">
              <w:rPr>
                <w:sz w:val="28"/>
                <w:rtl/>
              </w:rPr>
              <w:t>500 1 ملم) بمحتوى زئبق يزيد عن 5 ملغم لكل مصباح</w:t>
            </w:r>
          </w:p>
          <w:p w:rsidR="00CB23C5" w:rsidRPr="009179A6" w:rsidRDefault="00CB23C5" w:rsidP="009A1D9C">
            <w:pPr>
              <w:bidi/>
              <w:spacing w:line="300" w:lineRule="exact"/>
              <w:ind w:left="34"/>
              <w:jc w:val="both"/>
              <w:rPr>
                <w:sz w:val="28"/>
                <w:rtl/>
              </w:rPr>
            </w:pPr>
            <w:r w:rsidRPr="009179A6">
              <w:rPr>
                <w:sz w:val="28"/>
                <w:rtl/>
              </w:rPr>
              <w:t>(ج)</w:t>
            </w:r>
            <w:r w:rsidRPr="009179A6">
              <w:rPr>
                <w:sz w:val="28"/>
                <w:rtl/>
              </w:rPr>
              <w:tab/>
              <w:t>الطويلة (</w:t>
            </w:r>
            <w:r w:rsidRPr="009179A6">
              <w:rPr>
                <w:rFonts w:cs="Times New Roman"/>
                <w:szCs w:val="20"/>
                <w:rtl/>
              </w:rPr>
              <w:t>&gt;</w:t>
            </w:r>
            <w:r w:rsidRPr="009179A6">
              <w:rPr>
                <w:sz w:val="28"/>
                <w:rtl/>
              </w:rPr>
              <w:t>500 1 ملم) بمحتوى زئبق يزيد عن 13 ملغم لكل مصباح</w:t>
            </w:r>
          </w:p>
        </w:tc>
        <w:tc>
          <w:tcPr>
            <w:tcW w:w="1921" w:type="dxa"/>
            <w:gridSpan w:val="2"/>
            <w:shd w:val="clear" w:color="auto" w:fill="auto"/>
          </w:tcPr>
          <w:p w:rsidR="00CB23C5" w:rsidRPr="009179A6" w:rsidRDefault="00CB23C5" w:rsidP="00CE6448">
            <w:pPr>
              <w:tabs>
                <w:tab w:val="left" w:pos="1168"/>
              </w:tabs>
              <w:bidi/>
              <w:spacing w:line="340" w:lineRule="exact"/>
              <w:ind w:left="34"/>
              <w:jc w:val="both"/>
              <w:rPr>
                <w:sz w:val="28"/>
                <w:rtl/>
              </w:rPr>
            </w:pPr>
          </w:p>
        </w:tc>
        <w:tc>
          <w:tcPr>
            <w:tcW w:w="1056" w:type="dxa"/>
            <w:vAlign w:val="center"/>
          </w:tcPr>
          <w:p w:rsidR="00CB23C5" w:rsidRPr="009179A6" w:rsidDel="00723C9A" w:rsidRDefault="00CB23C5" w:rsidP="00CE6448">
            <w:pPr>
              <w:bidi/>
              <w:spacing w:line="340" w:lineRule="exact"/>
              <w:ind w:left="34"/>
              <w:jc w:val="both"/>
              <w:rPr>
                <w:sz w:val="28"/>
              </w:rPr>
            </w:pPr>
          </w:p>
        </w:tc>
        <w:tc>
          <w:tcPr>
            <w:tcW w:w="1984" w:type="dxa"/>
            <w:gridSpan w:val="2"/>
          </w:tcPr>
          <w:p w:rsidR="00CB23C5" w:rsidRPr="009179A6" w:rsidDel="00723C9A" w:rsidRDefault="00CB23C5" w:rsidP="00CE6448">
            <w:pPr>
              <w:bidi/>
              <w:spacing w:line="34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20" w:lineRule="exact"/>
              <w:ind w:left="34"/>
              <w:jc w:val="both"/>
              <w:rPr>
                <w:sz w:val="28"/>
                <w:rtl/>
              </w:rPr>
            </w:pPr>
            <w:r w:rsidRPr="009179A6">
              <w:rPr>
                <w:sz w:val="28"/>
                <w:rtl/>
              </w:rPr>
              <w:t>مواد التجميل (بمحتوى زئبق يزيد عن جزء واحد بالمليون)، بما في ذلك صابون وكريمات تفتيح البشرة، ويستثنى منها مواد تجميل منطقة العين حيث يستخدم الزئبق كمادة حافظة ولا يوجد لها بديل فعّال ومأمون</w:t>
            </w:r>
            <w:r w:rsidRPr="009179A6">
              <w:rPr>
                <w:sz w:val="28"/>
                <w:vertAlign w:val="superscript"/>
                <w:rtl/>
              </w:rPr>
              <w:t>(</w:t>
            </w:r>
            <w:r w:rsidRPr="009179A6">
              <w:rPr>
                <w:sz w:val="28"/>
                <w:vertAlign w:val="superscript"/>
                <w:rtl/>
              </w:rPr>
              <w:footnoteReference w:id="2"/>
            </w:r>
            <w:r w:rsidRPr="009179A6">
              <w:rPr>
                <w:sz w:val="28"/>
                <w:vertAlign w:val="superscript"/>
                <w:rtl/>
              </w:rPr>
              <w:t>)</w:t>
            </w:r>
          </w:p>
        </w:tc>
        <w:tc>
          <w:tcPr>
            <w:tcW w:w="1921" w:type="dxa"/>
            <w:gridSpan w:val="2"/>
            <w:shd w:val="clear" w:color="auto" w:fill="auto"/>
          </w:tcPr>
          <w:p w:rsidR="00CB23C5" w:rsidRPr="009179A6" w:rsidRDefault="00CB23C5" w:rsidP="00CE6448">
            <w:pPr>
              <w:tabs>
                <w:tab w:val="left" w:pos="1168"/>
              </w:tabs>
              <w:bidi/>
              <w:spacing w:line="320" w:lineRule="exact"/>
              <w:ind w:left="34"/>
              <w:jc w:val="both"/>
              <w:rPr>
                <w:sz w:val="28"/>
                <w:rtl/>
              </w:rPr>
            </w:pPr>
          </w:p>
        </w:tc>
        <w:tc>
          <w:tcPr>
            <w:tcW w:w="1056" w:type="dxa"/>
            <w:vAlign w:val="center"/>
          </w:tcPr>
          <w:p w:rsidR="00CB23C5" w:rsidRPr="009179A6" w:rsidDel="00723C9A" w:rsidRDefault="00CB23C5" w:rsidP="00CE6448">
            <w:pPr>
              <w:bidi/>
              <w:spacing w:line="320" w:lineRule="exact"/>
              <w:ind w:left="34"/>
              <w:jc w:val="both"/>
              <w:rPr>
                <w:sz w:val="28"/>
              </w:rPr>
            </w:pPr>
          </w:p>
        </w:tc>
        <w:tc>
          <w:tcPr>
            <w:tcW w:w="1984" w:type="dxa"/>
            <w:gridSpan w:val="2"/>
          </w:tcPr>
          <w:p w:rsidR="00CB23C5" w:rsidRPr="009179A6" w:rsidDel="00723C9A" w:rsidRDefault="00CB23C5" w:rsidP="00CE6448">
            <w:pPr>
              <w:bidi/>
              <w:spacing w:line="320" w:lineRule="exact"/>
              <w:ind w:left="34"/>
              <w:jc w:val="both"/>
              <w:rPr>
                <w:sz w:val="28"/>
              </w:rPr>
            </w:pPr>
          </w:p>
        </w:tc>
      </w:tr>
      <w:tr w:rsidR="00CB23C5" w:rsidRPr="009179A6" w:rsidTr="00D90C78">
        <w:tc>
          <w:tcPr>
            <w:tcW w:w="3685" w:type="dxa"/>
            <w:shd w:val="clear" w:color="auto" w:fill="auto"/>
          </w:tcPr>
          <w:p w:rsidR="00CB23C5" w:rsidRPr="00D90C78" w:rsidRDefault="00CB23C5" w:rsidP="00CE6448">
            <w:pPr>
              <w:bidi/>
              <w:spacing w:line="320" w:lineRule="exact"/>
              <w:ind w:left="34"/>
              <w:jc w:val="both"/>
              <w:rPr>
                <w:sz w:val="30"/>
                <w:rtl/>
              </w:rPr>
            </w:pPr>
            <w:r w:rsidRPr="00D90C78">
              <w:rPr>
                <w:sz w:val="30"/>
                <w:rtl/>
              </w:rPr>
              <w:t>مبيدات الآفات، والمبيدات الأحيائية، ومواد التطهير</w:t>
            </w:r>
          </w:p>
        </w:tc>
        <w:tc>
          <w:tcPr>
            <w:tcW w:w="1921" w:type="dxa"/>
            <w:gridSpan w:val="2"/>
            <w:shd w:val="clear" w:color="auto" w:fill="auto"/>
          </w:tcPr>
          <w:p w:rsidR="00CB23C5" w:rsidRPr="009179A6" w:rsidRDefault="00CB23C5" w:rsidP="00CE6448">
            <w:pPr>
              <w:tabs>
                <w:tab w:val="left" w:pos="1168"/>
              </w:tabs>
              <w:bidi/>
              <w:spacing w:line="320" w:lineRule="exact"/>
              <w:ind w:left="34"/>
              <w:jc w:val="both"/>
              <w:rPr>
                <w:sz w:val="28"/>
                <w:rtl/>
              </w:rPr>
            </w:pPr>
          </w:p>
        </w:tc>
        <w:tc>
          <w:tcPr>
            <w:tcW w:w="1056" w:type="dxa"/>
          </w:tcPr>
          <w:p w:rsidR="00CB23C5" w:rsidRPr="009179A6" w:rsidDel="00723C9A" w:rsidRDefault="00CB23C5" w:rsidP="00CE6448">
            <w:pPr>
              <w:bidi/>
              <w:spacing w:line="320" w:lineRule="exact"/>
              <w:ind w:left="34"/>
              <w:jc w:val="both"/>
              <w:rPr>
                <w:sz w:val="28"/>
              </w:rPr>
            </w:pPr>
          </w:p>
        </w:tc>
        <w:tc>
          <w:tcPr>
            <w:tcW w:w="1984" w:type="dxa"/>
            <w:gridSpan w:val="2"/>
          </w:tcPr>
          <w:p w:rsidR="00CB23C5" w:rsidRPr="009179A6" w:rsidDel="00723C9A" w:rsidRDefault="00CB23C5" w:rsidP="00CE6448">
            <w:pPr>
              <w:bidi/>
              <w:spacing w:line="320" w:lineRule="exact"/>
              <w:ind w:left="34"/>
              <w:jc w:val="both"/>
              <w:rPr>
                <w:sz w:val="28"/>
              </w:rPr>
            </w:pPr>
          </w:p>
        </w:tc>
      </w:tr>
      <w:tr w:rsidR="00CB23C5" w:rsidRPr="009179A6" w:rsidTr="00CB23C5">
        <w:tc>
          <w:tcPr>
            <w:tcW w:w="3685" w:type="dxa"/>
            <w:shd w:val="clear" w:color="auto" w:fill="auto"/>
          </w:tcPr>
          <w:p w:rsidR="00CB23C5" w:rsidRPr="009179A6" w:rsidRDefault="00CB23C5" w:rsidP="00CE6448">
            <w:pPr>
              <w:bidi/>
              <w:spacing w:line="320" w:lineRule="exact"/>
              <w:ind w:left="34"/>
              <w:jc w:val="both"/>
              <w:rPr>
                <w:sz w:val="28"/>
                <w:rtl/>
              </w:rPr>
            </w:pPr>
            <w:r w:rsidRPr="009179A6">
              <w:rPr>
                <w:sz w:val="28"/>
                <w:rtl/>
              </w:rPr>
              <w:t>أجهزة القياس غير الإلكترونية التالية، ما عدا أجهزة القياس غير الإلكترونية المركَّبة في المعدات الكبيرة أو تلك المستخدمة في القياس العالي الدقة والتي لا</w:t>
            </w:r>
            <w:r w:rsidR="00D90C78">
              <w:rPr>
                <w:sz w:val="28"/>
                <w:rtl/>
              </w:rPr>
              <w:t xml:space="preserve"> </w:t>
            </w:r>
            <w:r w:rsidRPr="009179A6">
              <w:rPr>
                <w:sz w:val="28"/>
                <w:rtl/>
              </w:rPr>
              <w:t>يوجد لها بديل خال من الزئبق:</w:t>
            </w:r>
          </w:p>
          <w:p w:rsidR="00CB23C5" w:rsidRPr="009179A6" w:rsidRDefault="00CB23C5" w:rsidP="00CE6448">
            <w:pPr>
              <w:tabs>
                <w:tab w:val="left" w:pos="680"/>
              </w:tabs>
              <w:bidi/>
              <w:spacing w:line="320" w:lineRule="exact"/>
              <w:ind w:left="34"/>
              <w:jc w:val="both"/>
              <w:rPr>
                <w:sz w:val="28"/>
                <w:rtl/>
              </w:rPr>
            </w:pPr>
            <w:r w:rsidRPr="009179A6">
              <w:rPr>
                <w:sz w:val="28"/>
                <w:rtl/>
              </w:rPr>
              <w:t>(أ)</w:t>
            </w:r>
            <w:r w:rsidRPr="009179A6">
              <w:rPr>
                <w:sz w:val="28"/>
                <w:rtl/>
              </w:rPr>
              <w:tab/>
              <w:t>البارومترات؛</w:t>
            </w:r>
          </w:p>
          <w:p w:rsidR="00CB23C5" w:rsidRPr="009179A6" w:rsidRDefault="00CB23C5" w:rsidP="00CE6448">
            <w:pPr>
              <w:tabs>
                <w:tab w:val="left" w:pos="680"/>
              </w:tabs>
              <w:bidi/>
              <w:spacing w:line="320" w:lineRule="exact"/>
              <w:ind w:left="34"/>
              <w:jc w:val="both"/>
              <w:rPr>
                <w:sz w:val="28"/>
              </w:rPr>
            </w:pPr>
            <w:r w:rsidRPr="009179A6">
              <w:rPr>
                <w:sz w:val="28"/>
                <w:rtl/>
              </w:rPr>
              <w:t>(ب)</w:t>
            </w:r>
            <w:r w:rsidRPr="009179A6">
              <w:rPr>
                <w:sz w:val="28"/>
                <w:rtl/>
              </w:rPr>
              <w:tab/>
            </w:r>
            <w:proofErr w:type="gramStart"/>
            <w:r w:rsidRPr="009179A6">
              <w:rPr>
                <w:sz w:val="28"/>
                <w:rtl/>
              </w:rPr>
              <w:t>أجهزة</w:t>
            </w:r>
            <w:proofErr w:type="gramEnd"/>
            <w:r w:rsidRPr="009179A6">
              <w:rPr>
                <w:sz w:val="28"/>
                <w:rtl/>
              </w:rPr>
              <w:t xml:space="preserve"> قياس الرطوبة؛</w:t>
            </w:r>
          </w:p>
          <w:p w:rsidR="00CB23C5" w:rsidRPr="009179A6" w:rsidRDefault="00CB23C5" w:rsidP="00CE6448">
            <w:pPr>
              <w:tabs>
                <w:tab w:val="left" w:pos="680"/>
              </w:tabs>
              <w:bidi/>
              <w:spacing w:line="320" w:lineRule="exact"/>
              <w:ind w:left="34"/>
              <w:jc w:val="both"/>
              <w:rPr>
                <w:sz w:val="28"/>
                <w:rtl/>
              </w:rPr>
            </w:pPr>
            <w:r w:rsidRPr="009179A6">
              <w:rPr>
                <w:sz w:val="28"/>
                <w:rtl/>
              </w:rPr>
              <w:t>(ج)</w:t>
            </w:r>
            <w:r w:rsidRPr="009179A6">
              <w:rPr>
                <w:sz w:val="28"/>
                <w:rtl/>
              </w:rPr>
              <w:tab/>
            </w:r>
            <w:proofErr w:type="gramStart"/>
            <w:r w:rsidRPr="009179A6">
              <w:rPr>
                <w:sz w:val="28"/>
                <w:rtl/>
              </w:rPr>
              <w:t>مقاييس</w:t>
            </w:r>
            <w:proofErr w:type="gramEnd"/>
            <w:r w:rsidRPr="009179A6">
              <w:rPr>
                <w:sz w:val="28"/>
                <w:rtl/>
              </w:rPr>
              <w:t xml:space="preserve"> الضغط؛</w:t>
            </w:r>
          </w:p>
          <w:p w:rsidR="00CB23C5" w:rsidRPr="009179A6" w:rsidRDefault="00CB23C5" w:rsidP="00CE6448">
            <w:pPr>
              <w:tabs>
                <w:tab w:val="left" w:pos="680"/>
              </w:tabs>
              <w:bidi/>
              <w:spacing w:line="320" w:lineRule="exact"/>
              <w:ind w:left="34"/>
              <w:jc w:val="both"/>
              <w:rPr>
                <w:sz w:val="28"/>
                <w:rtl/>
              </w:rPr>
            </w:pPr>
            <w:r w:rsidRPr="009179A6">
              <w:rPr>
                <w:sz w:val="28"/>
                <w:rtl/>
              </w:rPr>
              <w:t>(د)</w:t>
            </w:r>
            <w:r w:rsidRPr="009179A6">
              <w:rPr>
                <w:sz w:val="28"/>
                <w:rtl/>
              </w:rPr>
              <w:tab/>
              <w:t>مقاييس الحرارة؛</w:t>
            </w:r>
          </w:p>
          <w:p w:rsidR="00CB23C5" w:rsidRPr="009179A6" w:rsidRDefault="00CB23C5" w:rsidP="00CE6448">
            <w:pPr>
              <w:tabs>
                <w:tab w:val="left" w:pos="680"/>
              </w:tabs>
              <w:bidi/>
              <w:spacing w:line="320" w:lineRule="exact"/>
              <w:ind w:left="34"/>
              <w:jc w:val="both"/>
              <w:rPr>
                <w:sz w:val="28"/>
                <w:rtl/>
              </w:rPr>
            </w:pPr>
            <w:r w:rsidRPr="009179A6">
              <w:rPr>
                <w:sz w:val="28"/>
                <w:rtl/>
              </w:rPr>
              <w:t>(هـ)</w:t>
            </w:r>
            <w:r w:rsidRPr="009179A6">
              <w:rPr>
                <w:sz w:val="28"/>
                <w:rtl/>
              </w:rPr>
              <w:tab/>
            </w:r>
            <w:proofErr w:type="gramStart"/>
            <w:r w:rsidRPr="009179A6">
              <w:rPr>
                <w:sz w:val="28"/>
                <w:rtl/>
              </w:rPr>
              <w:t>مقاييس</w:t>
            </w:r>
            <w:proofErr w:type="gramEnd"/>
            <w:r w:rsidRPr="009179A6">
              <w:rPr>
                <w:sz w:val="28"/>
                <w:rtl/>
              </w:rPr>
              <w:t xml:space="preserve"> ضغط الدم.</w:t>
            </w:r>
          </w:p>
        </w:tc>
        <w:tc>
          <w:tcPr>
            <w:tcW w:w="1921" w:type="dxa"/>
            <w:gridSpan w:val="2"/>
            <w:shd w:val="clear" w:color="auto" w:fill="auto"/>
          </w:tcPr>
          <w:p w:rsidR="00CB23C5" w:rsidRPr="009179A6" w:rsidRDefault="00CB23C5" w:rsidP="00CE6448">
            <w:pPr>
              <w:tabs>
                <w:tab w:val="left" w:pos="1168"/>
              </w:tabs>
              <w:bidi/>
              <w:spacing w:line="320" w:lineRule="exact"/>
              <w:ind w:left="34"/>
              <w:jc w:val="both"/>
              <w:rPr>
                <w:sz w:val="28"/>
                <w:rtl/>
              </w:rPr>
            </w:pPr>
          </w:p>
        </w:tc>
        <w:tc>
          <w:tcPr>
            <w:tcW w:w="1056" w:type="dxa"/>
            <w:vAlign w:val="center"/>
          </w:tcPr>
          <w:p w:rsidR="00CB23C5" w:rsidRPr="009179A6" w:rsidDel="00723C9A" w:rsidRDefault="00CB23C5" w:rsidP="00CE6448">
            <w:pPr>
              <w:bidi/>
              <w:spacing w:line="320" w:lineRule="exact"/>
              <w:ind w:left="34"/>
              <w:jc w:val="both"/>
              <w:rPr>
                <w:sz w:val="28"/>
              </w:rPr>
            </w:pPr>
          </w:p>
        </w:tc>
        <w:tc>
          <w:tcPr>
            <w:tcW w:w="1984" w:type="dxa"/>
            <w:gridSpan w:val="2"/>
          </w:tcPr>
          <w:p w:rsidR="00CB23C5" w:rsidRPr="009179A6" w:rsidDel="00723C9A" w:rsidRDefault="00CB23C5" w:rsidP="00CE6448">
            <w:pPr>
              <w:bidi/>
              <w:spacing w:line="320" w:lineRule="exact"/>
              <w:ind w:left="34"/>
              <w:jc w:val="both"/>
              <w:rPr>
                <w:sz w:val="28"/>
              </w:rPr>
            </w:pPr>
          </w:p>
        </w:tc>
      </w:tr>
      <w:tr w:rsidR="00CE6448" w:rsidRPr="009179A6" w:rsidTr="00CE6448">
        <w:tc>
          <w:tcPr>
            <w:tcW w:w="8646" w:type="dxa"/>
            <w:gridSpan w:val="6"/>
            <w:shd w:val="clear" w:color="auto" w:fill="auto"/>
          </w:tcPr>
          <w:p w:rsidR="00CE6448" w:rsidRPr="009179A6" w:rsidRDefault="00CE6448" w:rsidP="00CE6448">
            <w:pPr>
              <w:bidi/>
              <w:spacing w:line="300" w:lineRule="exact"/>
              <w:ind w:left="34"/>
              <w:jc w:val="both"/>
              <w:rPr>
                <w:sz w:val="28"/>
                <w:rtl/>
              </w:rPr>
            </w:pPr>
            <w:proofErr w:type="gramStart"/>
            <w:r w:rsidRPr="009179A6">
              <w:rPr>
                <w:sz w:val="28"/>
                <w:rtl/>
              </w:rPr>
              <w:t>يرجى</w:t>
            </w:r>
            <w:proofErr w:type="gramEnd"/>
            <w:r w:rsidRPr="009179A6">
              <w:rPr>
                <w:sz w:val="28"/>
                <w:rtl/>
              </w:rPr>
              <w:t xml:space="preserve"> إرفاق البيان التوضيحي بشأن الحاجة لإعفاء، بواقع بيان واحد لكل فئة منتج مدرجة في الجزء الأول من المرفق ألف.</w:t>
            </w:r>
          </w:p>
          <w:p w:rsidR="00CE6448" w:rsidRPr="009179A6" w:rsidRDefault="00CE6448" w:rsidP="00CE6448">
            <w:pPr>
              <w:bidi/>
              <w:spacing w:line="300" w:lineRule="exact"/>
              <w:ind w:left="34"/>
              <w:jc w:val="both"/>
              <w:rPr>
                <w:sz w:val="28"/>
                <w:rtl/>
              </w:rPr>
            </w:pPr>
            <w:proofErr w:type="gramStart"/>
            <w:r w:rsidRPr="009179A6">
              <w:rPr>
                <w:sz w:val="28"/>
                <w:rtl/>
              </w:rPr>
              <w:t>ويجوز</w:t>
            </w:r>
            <w:proofErr w:type="gramEnd"/>
            <w:r w:rsidRPr="009179A6">
              <w:rPr>
                <w:sz w:val="28"/>
                <w:rtl/>
              </w:rPr>
              <w:t xml:space="preserve"> للطرف المسجل أن يدرج، حسب الاقتضاء، المعلومات التالية كجزء من بيان الحاجة للإعفاء أو كإضافةً إليه:</w:t>
            </w:r>
          </w:p>
          <w:p w:rsidR="00CE6448" w:rsidRDefault="00CE6448" w:rsidP="00CE6448">
            <w:pPr>
              <w:numPr>
                <w:ilvl w:val="0"/>
                <w:numId w:val="19"/>
              </w:numPr>
              <w:bidi/>
              <w:spacing w:line="300" w:lineRule="exact"/>
              <w:ind w:left="680" w:hanging="284"/>
              <w:jc w:val="both"/>
              <w:rPr>
                <w:sz w:val="28"/>
              </w:rPr>
            </w:pPr>
            <w:r w:rsidRPr="009179A6">
              <w:rPr>
                <w:sz w:val="28"/>
                <w:rtl/>
              </w:rPr>
              <w:t>أي جدول زمني أو خطة عمل للتخلص التدريجي من الاستيراد أو التصدير أو التصنيع أو لضبط مواصفات التصنيع بهدف الامتثال لتركيزات الزئبق في المنتجات الواردة في المرفق ألف؛</w:t>
            </w:r>
          </w:p>
          <w:p w:rsidR="00CE6448" w:rsidRPr="009179A6" w:rsidDel="00723C9A" w:rsidRDefault="00CE6448" w:rsidP="00CE6448">
            <w:pPr>
              <w:numPr>
                <w:ilvl w:val="0"/>
                <w:numId w:val="19"/>
              </w:numPr>
              <w:bidi/>
              <w:spacing w:line="300" w:lineRule="exact"/>
              <w:ind w:left="680" w:hanging="284"/>
              <w:jc w:val="both"/>
              <w:rPr>
                <w:sz w:val="28"/>
              </w:rPr>
            </w:pPr>
            <w:proofErr w:type="gramStart"/>
            <w:r w:rsidRPr="009179A6">
              <w:rPr>
                <w:sz w:val="28"/>
                <w:rtl/>
              </w:rPr>
              <w:t>معلومات</w:t>
            </w:r>
            <w:proofErr w:type="gramEnd"/>
            <w:r w:rsidRPr="009179A6">
              <w:rPr>
                <w:sz w:val="28"/>
                <w:rtl/>
              </w:rPr>
              <w:t xml:space="preserve"> عن مستوى مخزونات المنتج الموجودة على المستوى الوطني.</w:t>
            </w:r>
          </w:p>
        </w:tc>
      </w:tr>
      <w:tr w:rsidR="00816CC8" w:rsidRPr="009179A6" w:rsidTr="00816CC8">
        <w:tc>
          <w:tcPr>
            <w:tcW w:w="8646" w:type="dxa"/>
            <w:gridSpan w:val="6"/>
            <w:shd w:val="clear" w:color="auto" w:fill="000000" w:themeFill="text1"/>
          </w:tcPr>
          <w:p w:rsidR="00816CC8" w:rsidRPr="00816CC8" w:rsidDel="00723C9A" w:rsidRDefault="00816CC8" w:rsidP="00CE6448">
            <w:pPr>
              <w:bidi/>
              <w:spacing w:line="320" w:lineRule="exact"/>
              <w:ind w:left="34"/>
              <w:jc w:val="both"/>
              <w:rPr>
                <w:color w:val="FFFFFF" w:themeColor="background1"/>
                <w:sz w:val="28"/>
              </w:rPr>
            </w:pPr>
            <w:r w:rsidRPr="00816CC8">
              <w:rPr>
                <w:rFonts w:ascii="Traditional Arabic" w:hAnsi="Traditional Arabic"/>
                <w:b/>
                <w:bCs/>
                <w:color w:val="FFFFFF" w:themeColor="background1"/>
                <w:sz w:val="30"/>
                <w:rtl/>
              </w:rPr>
              <w:t xml:space="preserve">هذا الإخطار مقدم </w:t>
            </w:r>
            <w:proofErr w:type="gramStart"/>
            <w:r w:rsidRPr="00816CC8">
              <w:rPr>
                <w:rFonts w:ascii="Traditional Arabic" w:hAnsi="Traditional Arabic"/>
                <w:b/>
                <w:bCs/>
                <w:color w:val="FFFFFF" w:themeColor="background1"/>
                <w:sz w:val="30"/>
                <w:rtl/>
              </w:rPr>
              <w:t>من</w:t>
            </w:r>
            <w:proofErr w:type="gramEnd"/>
            <w:r w:rsidRPr="00816CC8">
              <w:rPr>
                <w:rFonts w:ascii="Traditional Arabic" w:hAnsi="Traditional Arabic"/>
                <w:b/>
                <w:bCs/>
                <w:color w:val="FFFFFF" w:themeColor="background1"/>
                <w:sz w:val="30"/>
                <w:rtl/>
              </w:rPr>
              <w:t>:</w:t>
            </w:r>
          </w:p>
        </w:tc>
      </w:tr>
      <w:tr w:rsidR="00CE6448" w:rsidRPr="009179A6" w:rsidTr="00E26BD6">
        <w:tc>
          <w:tcPr>
            <w:tcW w:w="3685" w:type="dxa"/>
            <w:shd w:val="clear" w:color="auto" w:fill="auto"/>
          </w:tcPr>
          <w:p w:rsidR="00CE6448" w:rsidRPr="009179A6" w:rsidRDefault="00CE6448" w:rsidP="00CE6448">
            <w:pPr>
              <w:bidi/>
              <w:spacing w:line="300" w:lineRule="exact"/>
              <w:ind w:left="34"/>
              <w:jc w:val="both"/>
              <w:rPr>
                <w:rFonts w:ascii="Traditional Arabic" w:hAnsi="Traditional Arabic"/>
                <w:sz w:val="28"/>
              </w:rPr>
            </w:pPr>
            <w:r w:rsidRPr="009179A6">
              <w:rPr>
                <w:rFonts w:ascii="Traditional Arabic" w:hAnsi="Traditional Arabic"/>
                <w:sz w:val="28"/>
                <w:rtl/>
              </w:rPr>
              <w:t>الوظيفة:</w:t>
            </w:r>
          </w:p>
        </w:tc>
        <w:tc>
          <w:tcPr>
            <w:tcW w:w="1559" w:type="dxa"/>
            <w:tcBorders>
              <w:right w:val="nil"/>
            </w:tcBorders>
            <w:shd w:val="clear" w:color="auto" w:fill="auto"/>
          </w:tcPr>
          <w:p w:rsidR="00CE6448" w:rsidRPr="009179A6" w:rsidRDefault="00CE6448" w:rsidP="00CE6448">
            <w:pPr>
              <w:tabs>
                <w:tab w:val="left" w:pos="1168"/>
              </w:tabs>
              <w:bidi/>
              <w:spacing w:line="320" w:lineRule="exact"/>
              <w:ind w:left="34"/>
              <w:jc w:val="both"/>
              <w:rPr>
                <w:sz w:val="28"/>
                <w:rtl/>
              </w:rPr>
            </w:pPr>
          </w:p>
        </w:tc>
        <w:tc>
          <w:tcPr>
            <w:tcW w:w="2409" w:type="dxa"/>
            <w:gridSpan w:val="3"/>
            <w:tcBorders>
              <w:left w:val="nil"/>
            </w:tcBorders>
            <w:vAlign w:val="center"/>
          </w:tcPr>
          <w:p w:rsidR="00CE6448" w:rsidRPr="009179A6" w:rsidDel="00723C9A" w:rsidRDefault="00CE6448" w:rsidP="00CE6448">
            <w:pPr>
              <w:bidi/>
              <w:spacing w:line="320" w:lineRule="exact"/>
              <w:ind w:left="34"/>
              <w:jc w:val="both"/>
              <w:rPr>
                <w:sz w:val="28"/>
              </w:rPr>
            </w:pPr>
          </w:p>
        </w:tc>
        <w:tc>
          <w:tcPr>
            <w:tcW w:w="993" w:type="dxa"/>
          </w:tcPr>
          <w:p w:rsidR="00CE6448" w:rsidRPr="009179A6" w:rsidDel="00723C9A" w:rsidRDefault="00CE6448" w:rsidP="00CE6448">
            <w:pPr>
              <w:bidi/>
              <w:spacing w:line="320" w:lineRule="exact"/>
              <w:ind w:left="34"/>
              <w:jc w:val="both"/>
              <w:rPr>
                <w:sz w:val="28"/>
              </w:rPr>
            </w:pPr>
          </w:p>
        </w:tc>
      </w:tr>
      <w:tr w:rsidR="00CE6448" w:rsidRPr="009179A6" w:rsidTr="00E26BD6">
        <w:tc>
          <w:tcPr>
            <w:tcW w:w="3685" w:type="dxa"/>
            <w:shd w:val="clear" w:color="auto" w:fill="auto"/>
          </w:tcPr>
          <w:p w:rsidR="00CE6448" w:rsidRPr="009179A6" w:rsidRDefault="00CE6448" w:rsidP="00CE6448">
            <w:pPr>
              <w:bidi/>
              <w:spacing w:line="300" w:lineRule="exact"/>
              <w:ind w:left="34"/>
              <w:jc w:val="both"/>
              <w:rPr>
                <w:sz w:val="28"/>
                <w:rtl/>
              </w:rPr>
            </w:pPr>
            <w:proofErr w:type="gramStart"/>
            <w:r w:rsidRPr="009179A6">
              <w:rPr>
                <w:sz w:val="28"/>
                <w:rtl/>
              </w:rPr>
              <w:t>المؤسسة</w:t>
            </w:r>
            <w:proofErr w:type="gramEnd"/>
            <w:r w:rsidRPr="009179A6">
              <w:rPr>
                <w:sz w:val="28"/>
                <w:rtl/>
              </w:rPr>
              <w:t>/الإدارة:</w:t>
            </w:r>
          </w:p>
        </w:tc>
        <w:tc>
          <w:tcPr>
            <w:tcW w:w="1559" w:type="dxa"/>
            <w:tcBorders>
              <w:right w:val="nil"/>
            </w:tcBorders>
            <w:shd w:val="clear" w:color="auto" w:fill="auto"/>
          </w:tcPr>
          <w:p w:rsidR="00CE6448" w:rsidRPr="009179A6" w:rsidRDefault="00CE6448" w:rsidP="00CE6448">
            <w:pPr>
              <w:tabs>
                <w:tab w:val="left" w:pos="1168"/>
              </w:tabs>
              <w:bidi/>
              <w:spacing w:line="320" w:lineRule="exact"/>
              <w:ind w:left="34"/>
              <w:jc w:val="both"/>
              <w:rPr>
                <w:sz w:val="28"/>
                <w:rtl/>
              </w:rPr>
            </w:pPr>
          </w:p>
        </w:tc>
        <w:tc>
          <w:tcPr>
            <w:tcW w:w="2409" w:type="dxa"/>
            <w:gridSpan w:val="3"/>
            <w:tcBorders>
              <w:left w:val="nil"/>
            </w:tcBorders>
            <w:vAlign w:val="center"/>
          </w:tcPr>
          <w:p w:rsidR="00CE6448" w:rsidRPr="009179A6" w:rsidDel="00723C9A" w:rsidRDefault="00CE6448" w:rsidP="00CE6448">
            <w:pPr>
              <w:bidi/>
              <w:spacing w:line="320" w:lineRule="exact"/>
              <w:ind w:left="34"/>
              <w:jc w:val="both"/>
              <w:rPr>
                <w:sz w:val="28"/>
              </w:rPr>
            </w:pPr>
          </w:p>
        </w:tc>
        <w:tc>
          <w:tcPr>
            <w:tcW w:w="993" w:type="dxa"/>
          </w:tcPr>
          <w:p w:rsidR="00CE6448" w:rsidRPr="009179A6" w:rsidDel="00723C9A" w:rsidRDefault="00CE6448" w:rsidP="00CE6448">
            <w:pPr>
              <w:bidi/>
              <w:spacing w:line="320" w:lineRule="exact"/>
              <w:ind w:left="34"/>
              <w:jc w:val="both"/>
              <w:rPr>
                <w:sz w:val="28"/>
              </w:rPr>
            </w:pPr>
          </w:p>
        </w:tc>
      </w:tr>
      <w:tr w:rsidR="00CE6448" w:rsidRPr="009179A6" w:rsidTr="00E26BD6">
        <w:tc>
          <w:tcPr>
            <w:tcW w:w="3685" w:type="dxa"/>
            <w:shd w:val="clear" w:color="auto" w:fill="auto"/>
          </w:tcPr>
          <w:p w:rsidR="00CE6448" w:rsidRPr="009179A6" w:rsidRDefault="00CE6448" w:rsidP="00CE6448">
            <w:pPr>
              <w:bidi/>
              <w:spacing w:line="320" w:lineRule="exact"/>
              <w:ind w:left="34"/>
              <w:jc w:val="both"/>
              <w:rPr>
                <w:sz w:val="28"/>
                <w:rtl/>
              </w:rPr>
            </w:pPr>
            <w:r w:rsidRPr="009179A6">
              <w:rPr>
                <w:sz w:val="28"/>
                <w:rtl/>
              </w:rPr>
              <w:t>العنوان:</w:t>
            </w:r>
          </w:p>
        </w:tc>
        <w:tc>
          <w:tcPr>
            <w:tcW w:w="1559" w:type="dxa"/>
            <w:tcBorders>
              <w:right w:val="nil"/>
            </w:tcBorders>
            <w:shd w:val="clear" w:color="auto" w:fill="auto"/>
          </w:tcPr>
          <w:p w:rsidR="00CE6448" w:rsidRPr="009179A6" w:rsidRDefault="00CE6448" w:rsidP="00CE6448">
            <w:pPr>
              <w:tabs>
                <w:tab w:val="left" w:pos="1168"/>
              </w:tabs>
              <w:bidi/>
              <w:spacing w:line="320" w:lineRule="exact"/>
              <w:ind w:left="34"/>
              <w:jc w:val="both"/>
              <w:rPr>
                <w:sz w:val="28"/>
                <w:rtl/>
              </w:rPr>
            </w:pPr>
          </w:p>
        </w:tc>
        <w:tc>
          <w:tcPr>
            <w:tcW w:w="2409" w:type="dxa"/>
            <w:gridSpan w:val="3"/>
            <w:tcBorders>
              <w:left w:val="nil"/>
            </w:tcBorders>
            <w:vAlign w:val="center"/>
          </w:tcPr>
          <w:p w:rsidR="00CE6448" w:rsidRPr="009179A6" w:rsidDel="00723C9A" w:rsidRDefault="00CE6448" w:rsidP="00CE6448">
            <w:pPr>
              <w:bidi/>
              <w:spacing w:line="320" w:lineRule="exact"/>
              <w:ind w:left="34"/>
              <w:jc w:val="both"/>
              <w:rPr>
                <w:sz w:val="28"/>
              </w:rPr>
            </w:pPr>
          </w:p>
        </w:tc>
        <w:tc>
          <w:tcPr>
            <w:tcW w:w="993" w:type="dxa"/>
          </w:tcPr>
          <w:p w:rsidR="00CE6448" w:rsidRPr="009179A6" w:rsidDel="00723C9A" w:rsidRDefault="00CE6448" w:rsidP="00CE6448">
            <w:pPr>
              <w:bidi/>
              <w:spacing w:line="320" w:lineRule="exact"/>
              <w:ind w:left="34"/>
              <w:jc w:val="both"/>
              <w:rPr>
                <w:sz w:val="28"/>
              </w:rPr>
            </w:pPr>
          </w:p>
        </w:tc>
      </w:tr>
      <w:tr w:rsidR="00E26BD6" w:rsidRPr="009179A6" w:rsidTr="00E26BD6">
        <w:tc>
          <w:tcPr>
            <w:tcW w:w="3685" w:type="dxa"/>
            <w:shd w:val="clear" w:color="auto" w:fill="auto"/>
          </w:tcPr>
          <w:p w:rsidR="00E26BD6" w:rsidRPr="009179A6" w:rsidRDefault="00E26BD6" w:rsidP="00CE6448">
            <w:pPr>
              <w:bidi/>
              <w:spacing w:line="320" w:lineRule="exact"/>
              <w:ind w:left="34"/>
              <w:jc w:val="both"/>
              <w:rPr>
                <w:sz w:val="28"/>
                <w:rtl/>
              </w:rPr>
            </w:pPr>
            <w:r w:rsidRPr="009179A6">
              <w:rPr>
                <w:rFonts w:ascii="Traditional Arabic" w:hAnsi="Traditional Arabic"/>
                <w:sz w:val="28"/>
                <w:rtl/>
              </w:rPr>
              <w:t>هاتف:</w:t>
            </w:r>
          </w:p>
        </w:tc>
        <w:tc>
          <w:tcPr>
            <w:tcW w:w="1559" w:type="dxa"/>
            <w:shd w:val="clear" w:color="auto" w:fill="auto"/>
          </w:tcPr>
          <w:p w:rsidR="00E26BD6" w:rsidRPr="009179A6" w:rsidRDefault="00E26BD6" w:rsidP="00D6412B">
            <w:pPr>
              <w:bidi/>
              <w:spacing w:line="300" w:lineRule="exact"/>
              <w:ind w:left="34"/>
              <w:jc w:val="both"/>
              <w:rPr>
                <w:rFonts w:ascii="Traditional Arabic" w:hAnsi="Traditional Arabic"/>
                <w:sz w:val="28"/>
              </w:rPr>
            </w:pPr>
            <w:r w:rsidRPr="009179A6">
              <w:rPr>
                <w:rFonts w:ascii="Traditional Arabic" w:hAnsi="Traditional Arabic"/>
                <w:sz w:val="28"/>
                <w:rtl/>
              </w:rPr>
              <w:t>فاكس:</w:t>
            </w:r>
          </w:p>
        </w:tc>
        <w:tc>
          <w:tcPr>
            <w:tcW w:w="2409" w:type="dxa"/>
            <w:gridSpan w:val="3"/>
          </w:tcPr>
          <w:p w:rsidR="00E26BD6" w:rsidRPr="009179A6" w:rsidRDefault="00E26BD6" w:rsidP="00D6412B">
            <w:pPr>
              <w:bidi/>
              <w:spacing w:line="300" w:lineRule="exact"/>
              <w:ind w:left="34"/>
              <w:jc w:val="both"/>
              <w:rPr>
                <w:rFonts w:ascii="Traditional Arabic" w:hAnsi="Traditional Arabic"/>
                <w:sz w:val="28"/>
              </w:rPr>
            </w:pPr>
            <w:proofErr w:type="gramStart"/>
            <w:r w:rsidRPr="009179A6">
              <w:rPr>
                <w:rFonts w:ascii="Traditional Arabic" w:hAnsi="Traditional Arabic"/>
                <w:sz w:val="28"/>
                <w:rtl/>
              </w:rPr>
              <w:t>البريد</w:t>
            </w:r>
            <w:proofErr w:type="gramEnd"/>
            <w:r w:rsidRPr="009179A6">
              <w:rPr>
                <w:rFonts w:ascii="Traditional Arabic" w:hAnsi="Traditional Arabic"/>
                <w:sz w:val="28"/>
                <w:rtl/>
              </w:rPr>
              <w:t xml:space="preserve"> الإلكتروني:</w:t>
            </w:r>
          </w:p>
        </w:tc>
        <w:tc>
          <w:tcPr>
            <w:tcW w:w="993" w:type="dxa"/>
          </w:tcPr>
          <w:p w:rsidR="00E26BD6" w:rsidRPr="009179A6" w:rsidDel="00723C9A" w:rsidRDefault="00E26BD6" w:rsidP="00CE6448">
            <w:pPr>
              <w:bidi/>
              <w:spacing w:line="320" w:lineRule="exact"/>
              <w:ind w:left="34"/>
              <w:jc w:val="both"/>
              <w:rPr>
                <w:sz w:val="28"/>
              </w:rPr>
            </w:pPr>
          </w:p>
        </w:tc>
      </w:tr>
      <w:tr w:rsidR="00CE6448" w:rsidRPr="009179A6" w:rsidTr="00932C99">
        <w:tc>
          <w:tcPr>
            <w:tcW w:w="3685" w:type="dxa"/>
            <w:tcBorders>
              <w:bottom w:val="single" w:sz="4" w:space="0" w:color="auto"/>
            </w:tcBorders>
            <w:shd w:val="clear" w:color="auto" w:fill="auto"/>
          </w:tcPr>
          <w:p w:rsidR="00CE6448" w:rsidRPr="009179A6" w:rsidRDefault="00CE6448" w:rsidP="00CE6448">
            <w:pPr>
              <w:bidi/>
              <w:spacing w:line="320" w:lineRule="exact"/>
              <w:ind w:left="34"/>
              <w:jc w:val="both"/>
              <w:rPr>
                <w:sz w:val="28"/>
                <w:rtl/>
              </w:rPr>
            </w:pPr>
            <w:r w:rsidRPr="009179A6">
              <w:rPr>
                <w:sz w:val="28"/>
                <w:rtl/>
              </w:rPr>
              <w:t>اسم جهة الاتصال:</w:t>
            </w:r>
          </w:p>
        </w:tc>
        <w:tc>
          <w:tcPr>
            <w:tcW w:w="1559" w:type="dxa"/>
            <w:tcBorders>
              <w:bottom w:val="single" w:sz="4" w:space="0" w:color="auto"/>
            </w:tcBorders>
            <w:shd w:val="clear" w:color="auto" w:fill="auto"/>
          </w:tcPr>
          <w:p w:rsidR="00CE6448" w:rsidRPr="009179A6" w:rsidRDefault="00CE6448" w:rsidP="00CE6448">
            <w:pPr>
              <w:tabs>
                <w:tab w:val="left" w:pos="1168"/>
              </w:tabs>
              <w:bidi/>
              <w:spacing w:line="320" w:lineRule="exact"/>
              <w:ind w:left="34"/>
              <w:jc w:val="both"/>
              <w:rPr>
                <w:sz w:val="28"/>
                <w:rtl/>
              </w:rPr>
            </w:pPr>
          </w:p>
        </w:tc>
        <w:tc>
          <w:tcPr>
            <w:tcW w:w="2409" w:type="dxa"/>
            <w:gridSpan w:val="3"/>
            <w:tcBorders>
              <w:bottom w:val="single" w:sz="4" w:space="0" w:color="auto"/>
            </w:tcBorders>
            <w:vAlign w:val="center"/>
          </w:tcPr>
          <w:p w:rsidR="00CE6448" w:rsidRPr="009179A6" w:rsidDel="00723C9A" w:rsidRDefault="00E26BD6" w:rsidP="00CE6448">
            <w:pPr>
              <w:bidi/>
              <w:spacing w:line="320" w:lineRule="exact"/>
              <w:ind w:left="34"/>
              <w:jc w:val="both"/>
              <w:rPr>
                <w:sz w:val="28"/>
              </w:rPr>
            </w:pPr>
            <w:r w:rsidRPr="009179A6">
              <w:rPr>
                <w:sz w:val="28"/>
                <w:rtl/>
              </w:rPr>
              <w:t>التاريخ: (</w:t>
            </w:r>
            <w:r w:rsidRPr="00E26BD6">
              <w:rPr>
                <w:i/>
                <w:iCs/>
                <w:sz w:val="28"/>
                <w:rtl/>
              </w:rPr>
              <w:t>اليوم/الشهر/السنة</w:t>
            </w:r>
            <w:r w:rsidRPr="009179A6">
              <w:rPr>
                <w:sz w:val="28"/>
                <w:rtl/>
              </w:rPr>
              <w:t>)</w:t>
            </w:r>
          </w:p>
        </w:tc>
        <w:tc>
          <w:tcPr>
            <w:tcW w:w="993" w:type="dxa"/>
            <w:tcBorders>
              <w:bottom w:val="single" w:sz="4" w:space="0" w:color="auto"/>
            </w:tcBorders>
          </w:tcPr>
          <w:p w:rsidR="00CE6448" w:rsidRPr="009179A6" w:rsidDel="00723C9A" w:rsidRDefault="00CE6448" w:rsidP="00CE6448">
            <w:pPr>
              <w:bidi/>
              <w:spacing w:line="320" w:lineRule="exact"/>
              <w:ind w:left="34"/>
              <w:jc w:val="both"/>
              <w:rPr>
                <w:sz w:val="28"/>
              </w:rPr>
            </w:pPr>
          </w:p>
        </w:tc>
      </w:tr>
      <w:tr w:rsidR="00932C99" w:rsidRPr="009179A6" w:rsidTr="00932C99">
        <w:tc>
          <w:tcPr>
            <w:tcW w:w="8646" w:type="dxa"/>
            <w:gridSpan w:val="6"/>
            <w:shd w:val="solid" w:color="auto" w:fill="auto"/>
          </w:tcPr>
          <w:p w:rsidR="00932C99" w:rsidRPr="00932C99" w:rsidDel="00723C9A" w:rsidRDefault="00932C99" w:rsidP="00932C99">
            <w:pPr>
              <w:bidi/>
              <w:spacing w:line="300" w:lineRule="exact"/>
              <w:ind w:left="34"/>
              <w:jc w:val="both"/>
              <w:rPr>
                <w:color w:val="FFFFFF" w:themeColor="background1"/>
                <w:sz w:val="28"/>
              </w:rPr>
            </w:pPr>
            <w:r w:rsidRPr="00932C99">
              <w:rPr>
                <w:rFonts w:ascii="Traditional Arabic" w:hAnsi="Traditional Arabic"/>
                <w:b/>
                <w:bCs/>
                <w:color w:val="FFFFFF" w:themeColor="background1"/>
                <w:sz w:val="30"/>
                <w:rtl/>
              </w:rPr>
              <w:t>يرجى إعادة النموذج بعد ملئه إلى العنوان التالي:</w:t>
            </w:r>
          </w:p>
        </w:tc>
      </w:tr>
      <w:tr w:rsidR="00E26BD6" w:rsidRPr="009179A6" w:rsidTr="00D6412B">
        <w:tc>
          <w:tcPr>
            <w:tcW w:w="5244" w:type="dxa"/>
            <w:gridSpan w:val="2"/>
            <w:shd w:val="clear" w:color="auto" w:fill="auto"/>
          </w:tcPr>
          <w:p w:rsidR="00E26BD6" w:rsidRPr="00D90C78" w:rsidRDefault="00E26BD6" w:rsidP="00E26BD6">
            <w:pPr>
              <w:ind w:left="34"/>
              <w:jc w:val="both"/>
              <w:rPr>
                <w:sz w:val="18"/>
                <w:szCs w:val="18"/>
              </w:rPr>
            </w:pPr>
            <w:r w:rsidRPr="00D90C78">
              <w:rPr>
                <w:sz w:val="18"/>
                <w:szCs w:val="18"/>
              </w:rPr>
              <w:t xml:space="preserve">Secretariat of the </w:t>
            </w:r>
            <w:proofErr w:type="spellStart"/>
            <w:r w:rsidRPr="00D90C78">
              <w:rPr>
                <w:sz w:val="18"/>
                <w:szCs w:val="18"/>
              </w:rPr>
              <w:t>Minamata</w:t>
            </w:r>
            <w:proofErr w:type="spellEnd"/>
            <w:r w:rsidRPr="00D90C78">
              <w:rPr>
                <w:sz w:val="18"/>
                <w:szCs w:val="18"/>
              </w:rPr>
              <w:t xml:space="preserve"> Convention on Mercury</w:t>
            </w:r>
          </w:p>
          <w:p w:rsidR="00E26BD6" w:rsidRPr="00D90C78" w:rsidRDefault="00E26BD6" w:rsidP="00E26BD6">
            <w:pPr>
              <w:ind w:left="34"/>
              <w:jc w:val="both"/>
              <w:rPr>
                <w:sz w:val="18"/>
                <w:szCs w:val="18"/>
                <w:lang w:val="fr-CH"/>
              </w:rPr>
            </w:pPr>
            <w:r w:rsidRPr="00D90C78">
              <w:rPr>
                <w:sz w:val="18"/>
                <w:szCs w:val="18"/>
                <w:lang w:val="fr-CH"/>
              </w:rPr>
              <w:t xml:space="preserve">United Nations </w:t>
            </w:r>
            <w:proofErr w:type="spellStart"/>
            <w:r w:rsidRPr="00D90C78">
              <w:rPr>
                <w:sz w:val="18"/>
                <w:szCs w:val="18"/>
                <w:lang w:val="fr-CH"/>
              </w:rPr>
              <w:t>Environment</w:t>
            </w:r>
            <w:proofErr w:type="spellEnd"/>
            <w:r w:rsidRPr="00D90C78">
              <w:rPr>
                <w:sz w:val="18"/>
                <w:szCs w:val="18"/>
                <w:lang w:val="fr-CH"/>
              </w:rPr>
              <w:t xml:space="preserve"> Programme (UNEP)</w:t>
            </w:r>
          </w:p>
          <w:p w:rsidR="00E26BD6" w:rsidRPr="00D90C78" w:rsidRDefault="00E26BD6" w:rsidP="00E26BD6">
            <w:pPr>
              <w:ind w:left="34"/>
              <w:jc w:val="both"/>
              <w:rPr>
                <w:sz w:val="18"/>
                <w:szCs w:val="18"/>
                <w:lang w:val="fr-CH"/>
              </w:rPr>
            </w:pPr>
            <w:r w:rsidRPr="00D90C78">
              <w:rPr>
                <w:sz w:val="18"/>
                <w:szCs w:val="18"/>
                <w:lang w:val="fr-CH"/>
              </w:rPr>
              <w:t xml:space="preserve">International </w:t>
            </w:r>
            <w:proofErr w:type="spellStart"/>
            <w:r w:rsidRPr="00D90C78">
              <w:rPr>
                <w:sz w:val="18"/>
                <w:szCs w:val="18"/>
                <w:lang w:val="fr-CH"/>
              </w:rPr>
              <w:t>Environment</w:t>
            </w:r>
            <w:proofErr w:type="spellEnd"/>
            <w:r w:rsidRPr="00D90C78">
              <w:rPr>
                <w:sz w:val="18"/>
                <w:szCs w:val="18"/>
                <w:lang w:val="fr-CH"/>
              </w:rPr>
              <w:t xml:space="preserve"> House</w:t>
            </w:r>
          </w:p>
          <w:p w:rsidR="00E26BD6" w:rsidRPr="009179A6" w:rsidRDefault="00E26BD6" w:rsidP="00E26BD6">
            <w:pPr>
              <w:tabs>
                <w:tab w:val="left" w:pos="1168"/>
              </w:tabs>
              <w:ind w:left="34"/>
              <w:jc w:val="both"/>
              <w:rPr>
                <w:sz w:val="28"/>
                <w:rtl/>
              </w:rPr>
            </w:pPr>
            <w:r w:rsidRPr="00D90C78">
              <w:rPr>
                <w:sz w:val="18"/>
                <w:szCs w:val="18"/>
                <w:lang w:val="fr-CH"/>
              </w:rPr>
              <w:t xml:space="preserve">11–13, Chemin des Anémones, CH–1219 Châtelaine, Geneva, </w:t>
            </w:r>
            <w:proofErr w:type="spellStart"/>
            <w:r w:rsidRPr="00D90C78">
              <w:rPr>
                <w:sz w:val="18"/>
                <w:szCs w:val="18"/>
                <w:lang w:val="fr-CH"/>
              </w:rPr>
              <w:t>Switzerland</w:t>
            </w:r>
            <w:proofErr w:type="spellEnd"/>
          </w:p>
        </w:tc>
        <w:tc>
          <w:tcPr>
            <w:tcW w:w="3402" w:type="dxa"/>
            <w:gridSpan w:val="4"/>
            <w:vAlign w:val="center"/>
          </w:tcPr>
          <w:p w:rsidR="00E26BD6" w:rsidRPr="009179A6" w:rsidRDefault="00E26BD6" w:rsidP="00E26BD6">
            <w:pPr>
              <w:bidi/>
              <w:spacing w:line="300" w:lineRule="exact"/>
              <w:ind w:left="34"/>
              <w:jc w:val="both"/>
              <w:rPr>
                <w:rFonts w:ascii="Traditional Arabic" w:hAnsi="Traditional Arabic"/>
                <w:sz w:val="24"/>
                <w:szCs w:val="24"/>
                <w:rtl/>
                <w:lang w:val="fr-CH"/>
              </w:rPr>
            </w:pPr>
            <w:r w:rsidRPr="009179A6">
              <w:rPr>
                <w:rFonts w:ascii="Traditional Arabic" w:hAnsi="Traditional Arabic"/>
                <w:sz w:val="24"/>
                <w:szCs w:val="24"/>
                <w:rtl/>
                <w:lang w:val="fr-CH"/>
              </w:rPr>
              <w:t xml:space="preserve">فاكس: </w:t>
            </w:r>
            <w:r w:rsidRPr="009179A6">
              <w:rPr>
                <w:szCs w:val="20"/>
                <w:lang w:val="fr-CH"/>
              </w:rPr>
              <w:t>+41 22 797 3460</w:t>
            </w:r>
          </w:p>
          <w:p w:rsidR="00E26BD6" w:rsidRPr="009179A6" w:rsidDel="00723C9A" w:rsidRDefault="00E26BD6" w:rsidP="00E26BD6">
            <w:pPr>
              <w:bidi/>
              <w:spacing w:line="320" w:lineRule="exact"/>
              <w:ind w:left="34"/>
              <w:jc w:val="both"/>
              <w:rPr>
                <w:sz w:val="28"/>
              </w:rPr>
            </w:pPr>
            <w:proofErr w:type="gramStart"/>
            <w:r w:rsidRPr="009179A6">
              <w:rPr>
                <w:rFonts w:ascii="Traditional Arabic" w:hAnsi="Traditional Arabic"/>
                <w:sz w:val="24"/>
                <w:szCs w:val="24"/>
                <w:rtl/>
                <w:lang w:val="fr-CH"/>
              </w:rPr>
              <w:t>بريد</w:t>
            </w:r>
            <w:proofErr w:type="gramEnd"/>
            <w:r w:rsidRPr="009179A6">
              <w:rPr>
                <w:rFonts w:ascii="Traditional Arabic" w:hAnsi="Traditional Arabic"/>
                <w:sz w:val="24"/>
                <w:szCs w:val="24"/>
                <w:rtl/>
                <w:lang w:val="fr-CH"/>
              </w:rPr>
              <w:t xml:space="preserve"> إلكتروني: </w:t>
            </w:r>
            <w:r w:rsidRPr="009179A6">
              <w:rPr>
                <w:szCs w:val="20"/>
                <w:lang w:val="fr-CH"/>
              </w:rPr>
              <w:t>mercury.chemicals@unep.org</w:t>
            </w:r>
          </w:p>
        </w:tc>
      </w:tr>
    </w:tbl>
    <w:p w:rsidR="00816CC8" w:rsidRDefault="00816CC8" w:rsidP="00816CC8">
      <w:pPr>
        <w:bidi/>
        <w:rPr>
          <w:rFonts w:ascii="Traditional Arabic" w:hAnsi="Traditional Arabic"/>
          <w:b/>
          <w:bCs/>
          <w:sz w:val="30"/>
          <w:rtl/>
          <w:lang w:val="fr-CH"/>
        </w:rPr>
      </w:pPr>
      <w:r>
        <w:rPr>
          <w:rFonts w:ascii="Traditional Arabic" w:hAnsi="Traditional Arabic"/>
          <w:b/>
          <w:bCs/>
          <w:sz w:val="30"/>
          <w:rtl/>
          <w:lang w:val="fr-CH"/>
        </w:rPr>
        <w:br w:type="page"/>
      </w:r>
    </w:p>
    <w:p w:rsidR="00E26BD6" w:rsidRDefault="009E24DD" w:rsidP="009E24DD">
      <w:pPr>
        <w:bidi/>
        <w:spacing w:after="120" w:line="400" w:lineRule="exact"/>
        <w:ind w:left="851"/>
      </w:pPr>
      <w:r w:rsidRPr="009179A6">
        <w:rPr>
          <w:rFonts w:ascii="Traditional Arabic" w:hAnsi="Traditional Arabic"/>
          <w:b/>
          <w:bCs/>
          <w:sz w:val="30"/>
          <w:rtl/>
          <w:lang w:val="fr-CH"/>
        </w:rPr>
        <w:t>المرفق باء: العمليات التي يستخدم فيها الزئبق</w:t>
      </w:r>
    </w:p>
    <w:tbl>
      <w:tblPr>
        <w:bidiVisual/>
        <w:tblW w:w="864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8"/>
        <w:gridCol w:w="799"/>
        <w:gridCol w:w="818"/>
        <w:gridCol w:w="914"/>
        <w:gridCol w:w="363"/>
        <w:gridCol w:w="1275"/>
        <w:gridCol w:w="851"/>
        <w:gridCol w:w="740"/>
        <w:gridCol w:w="598"/>
      </w:tblGrid>
      <w:tr w:rsidR="009E24DD" w:rsidRPr="009179A6" w:rsidTr="009E24DD">
        <w:tc>
          <w:tcPr>
            <w:tcW w:w="8646" w:type="dxa"/>
            <w:gridSpan w:val="9"/>
            <w:shd w:val="clear" w:color="auto" w:fill="auto"/>
          </w:tcPr>
          <w:tbl>
            <w:tblPr>
              <w:bidiVisual/>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6"/>
            </w:tblGrid>
            <w:tr w:rsidR="009E24DD" w:rsidRPr="009179A6" w:rsidTr="009E24DD">
              <w:trPr>
                <w:trHeight w:val="240"/>
              </w:trPr>
              <w:tc>
                <w:tcPr>
                  <w:tcW w:w="10346" w:type="dxa"/>
                  <w:tcBorders>
                    <w:top w:val="nil"/>
                    <w:left w:val="single" w:sz="4" w:space="0" w:color="auto"/>
                    <w:bottom w:val="single" w:sz="4" w:space="0" w:color="auto"/>
                    <w:right w:val="single" w:sz="4" w:space="0" w:color="auto"/>
                  </w:tcBorders>
                  <w:shd w:val="solid" w:color="auto" w:fill="auto"/>
                  <w:vAlign w:val="center"/>
                </w:tcPr>
                <w:p w:rsidR="009E24DD" w:rsidRPr="009179A6" w:rsidRDefault="009E24DD" w:rsidP="00932C99">
                  <w:pPr>
                    <w:bidi/>
                    <w:spacing w:line="300" w:lineRule="exact"/>
                    <w:ind w:left="34"/>
                    <w:jc w:val="both"/>
                    <w:rPr>
                      <w:rFonts w:ascii="Traditional Arabic" w:hAnsi="Traditional Arabic"/>
                      <w:b/>
                      <w:bCs/>
                      <w:sz w:val="30"/>
                      <w:rtl/>
                    </w:rPr>
                  </w:pPr>
                  <w:r w:rsidRPr="009179A6">
                    <w:rPr>
                      <w:rFonts w:ascii="Traditional Arabic" w:hAnsi="Traditional Arabic"/>
                      <w:b/>
                      <w:bCs/>
                      <w:sz w:val="30"/>
                      <w:rtl/>
                    </w:rPr>
                    <w:t xml:space="preserve">تسجيل إعفاء فيما </w:t>
                  </w:r>
                  <w:proofErr w:type="gramStart"/>
                  <w:r w:rsidRPr="009179A6">
                    <w:rPr>
                      <w:rFonts w:ascii="Traditional Arabic" w:hAnsi="Traditional Arabic"/>
                      <w:b/>
                      <w:bCs/>
                      <w:sz w:val="30"/>
                      <w:rtl/>
                    </w:rPr>
                    <w:t>يخص</w:t>
                  </w:r>
                  <w:proofErr w:type="gramEnd"/>
                  <w:r w:rsidRPr="009179A6">
                    <w:rPr>
                      <w:rFonts w:ascii="Traditional Arabic" w:hAnsi="Traditional Arabic"/>
                      <w:b/>
                      <w:bCs/>
                      <w:sz w:val="30"/>
                      <w:rtl/>
                    </w:rPr>
                    <w:t xml:space="preserve"> المادة 5</w:t>
                  </w:r>
                </w:p>
              </w:tc>
            </w:tr>
          </w:tbl>
          <w:p w:rsidR="009E24DD" w:rsidRPr="009179A6" w:rsidRDefault="009E24DD" w:rsidP="00CB23C5">
            <w:pPr>
              <w:bidi/>
              <w:spacing w:line="340" w:lineRule="exact"/>
              <w:ind w:left="34"/>
              <w:jc w:val="both"/>
              <w:rPr>
                <w:rFonts w:ascii="Traditional Arabic" w:hAnsi="Traditional Arabic"/>
                <w:b/>
                <w:bCs/>
                <w:w w:val="90"/>
                <w:sz w:val="28"/>
                <w:rtl/>
              </w:rPr>
            </w:pPr>
          </w:p>
        </w:tc>
      </w:tr>
      <w:tr w:rsidR="009E24DD" w:rsidRPr="009179A6" w:rsidTr="009E24DD">
        <w:tc>
          <w:tcPr>
            <w:tcW w:w="8646" w:type="dxa"/>
            <w:gridSpan w:val="9"/>
            <w:shd w:val="clear" w:color="auto" w:fill="auto"/>
            <w:vAlign w:val="center"/>
          </w:tcPr>
          <w:p w:rsidR="009E24DD" w:rsidRPr="009179A6" w:rsidRDefault="009E24DD" w:rsidP="009E24DD">
            <w:pPr>
              <w:bidi/>
              <w:spacing w:line="300" w:lineRule="exact"/>
              <w:ind w:left="34"/>
              <w:jc w:val="both"/>
              <w:rPr>
                <w:rFonts w:ascii="Traditional Arabic" w:hAnsi="Traditional Arabic"/>
                <w:b/>
                <w:bCs/>
                <w:sz w:val="28"/>
                <w:rtl/>
                <w:lang w:val="fr-CH"/>
              </w:rPr>
            </w:pPr>
            <w:r w:rsidRPr="009179A6">
              <w:rPr>
                <w:rFonts w:ascii="Traditional Arabic" w:hAnsi="Traditional Arabic"/>
                <w:b/>
                <w:bCs/>
                <w:sz w:val="28"/>
                <w:rtl/>
                <w:lang w:val="fr-CH"/>
              </w:rPr>
              <w:t>الطرف:</w:t>
            </w:r>
          </w:p>
        </w:tc>
      </w:tr>
      <w:tr w:rsidR="009E24DD" w:rsidRPr="009179A6" w:rsidTr="009E24DD">
        <w:tc>
          <w:tcPr>
            <w:tcW w:w="8646" w:type="dxa"/>
            <w:gridSpan w:val="9"/>
            <w:shd w:val="clear" w:color="auto" w:fill="auto"/>
            <w:vAlign w:val="center"/>
          </w:tcPr>
          <w:p w:rsidR="009E24DD" w:rsidRPr="009179A6" w:rsidRDefault="009E24DD" w:rsidP="009E24DD">
            <w:pPr>
              <w:bidi/>
              <w:spacing w:line="300" w:lineRule="exact"/>
              <w:ind w:left="34"/>
              <w:jc w:val="both"/>
              <w:rPr>
                <w:rFonts w:ascii="Traditional Arabic" w:hAnsi="Traditional Arabic"/>
                <w:b/>
                <w:bCs/>
                <w:sz w:val="28"/>
                <w:rtl/>
                <w:lang w:val="fr-CH"/>
              </w:rPr>
            </w:pPr>
            <w:r w:rsidRPr="009179A6">
              <w:rPr>
                <w:rFonts w:ascii="Traditional Arabic" w:hAnsi="Traditional Arabic"/>
                <w:sz w:val="28"/>
                <w:rtl/>
              </w:rPr>
              <w:t xml:space="preserve">بهذا تُخطَر أمانة اتفاقية </w:t>
            </w:r>
            <w:proofErr w:type="spellStart"/>
            <w:r w:rsidRPr="009179A6">
              <w:rPr>
                <w:rFonts w:ascii="Traditional Arabic" w:hAnsi="Traditional Arabic"/>
                <w:sz w:val="28"/>
                <w:rtl/>
              </w:rPr>
              <w:t>ميناماتا</w:t>
            </w:r>
            <w:proofErr w:type="spellEnd"/>
            <w:r w:rsidRPr="009179A6">
              <w:rPr>
                <w:rFonts w:ascii="Traditional Arabic" w:hAnsi="Traditional Arabic"/>
                <w:sz w:val="28"/>
                <w:rtl/>
              </w:rPr>
              <w:t xml:space="preserve"> بتسجيل الإعفاء التالي عملاً بالفقرة 1 من المادة 6 من الاتفاقية.</w:t>
            </w:r>
          </w:p>
        </w:tc>
      </w:tr>
      <w:tr w:rsidR="00CB23C5" w:rsidRPr="009179A6" w:rsidTr="00CB23C5">
        <w:tc>
          <w:tcPr>
            <w:tcW w:w="3905" w:type="dxa"/>
            <w:gridSpan w:val="3"/>
            <w:shd w:val="clear" w:color="auto" w:fill="auto"/>
          </w:tcPr>
          <w:p w:rsidR="00CB23C5" w:rsidRPr="009179A6" w:rsidRDefault="00CB23C5" w:rsidP="00CB23C5">
            <w:pPr>
              <w:bidi/>
              <w:spacing w:line="340" w:lineRule="exact"/>
              <w:ind w:left="34"/>
              <w:jc w:val="both"/>
              <w:rPr>
                <w:b/>
                <w:bCs/>
                <w:sz w:val="28"/>
                <w:rtl/>
              </w:rPr>
            </w:pPr>
            <w:r w:rsidRPr="009179A6">
              <w:rPr>
                <w:b/>
                <w:bCs/>
                <w:sz w:val="28"/>
                <w:rtl/>
              </w:rPr>
              <w:t>عمليات التصنيع التي يستخدم فيها الزئبق أو مركباته وفق ما هو وارد في الجزء الأول من المرفق باء</w:t>
            </w:r>
          </w:p>
        </w:tc>
        <w:tc>
          <w:tcPr>
            <w:tcW w:w="2552" w:type="dxa"/>
            <w:gridSpan w:val="3"/>
            <w:shd w:val="clear" w:color="auto" w:fill="auto"/>
          </w:tcPr>
          <w:p w:rsidR="00CB23C5" w:rsidRPr="009179A6" w:rsidDel="00723C9A" w:rsidRDefault="00CB23C5" w:rsidP="00CB23C5">
            <w:pPr>
              <w:bidi/>
              <w:spacing w:line="340" w:lineRule="exact"/>
              <w:ind w:left="34"/>
              <w:jc w:val="both"/>
              <w:rPr>
                <w:rFonts w:ascii="Traditional Arabic" w:hAnsi="Traditional Arabic"/>
                <w:b/>
                <w:bCs/>
                <w:sz w:val="28"/>
                <w:rtl/>
              </w:rPr>
            </w:pPr>
            <w:proofErr w:type="gramStart"/>
            <w:r w:rsidRPr="009179A6">
              <w:rPr>
                <w:rFonts w:ascii="Traditional Arabic" w:hAnsi="Traditional Arabic"/>
                <w:b/>
                <w:bCs/>
                <w:sz w:val="28"/>
                <w:rtl/>
              </w:rPr>
              <w:t>يرجى</w:t>
            </w:r>
            <w:proofErr w:type="gramEnd"/>
            <w:r w:rsidRPr="009179A6">
              <w:rPr>
                <w:rFonts w:ascii="Traditional Arabic" w:hAnsi="Traditional Arabic"/>
                <w:b/>
                <w:bCs/>
                <w:sz w:val="28"/>
                <w:rtl/>
              </w:rPr>
              <w:t xml:space="preserve"> الإشارة إلى الفئة أو الفئة الفرعية التي يجري تسجيل الإعفاء فيما يخصها</w:t>
            </w:r>
          </w:p>
        </w:tc>
        <w:tc>
          <w:tcPr>
            <w:tcW w:w="2189" w:type="dxa"/>
            <w:gridSpan w:val="3"/>
            <w:shd w:val="clear" w:color="auto" w:fill="auto"/>
          </w:tcPr>
          <w:p w:rsidR="00CB23C5" w:rsidRPr="009179A6" w:rsidDel="00723C9A" w:rsidRDefault="00CB23C5" w:rsidP="00CB23C5">
            <w:pPr>
              <w:bidi/>
              <w:spacing w:line="340" w:lineRule="exact"/>
              <w:ind w:left="34"/>
              <w:jc w:val="both"/>
              <w:rPr>
                <w:rFonts w:ascii="Traditional Arabic" w:hAnsi="Traditional Arabic"/>
                <w:b/>
                <w:bCs/>
                <w:w w:val="90"/>
                <w:sz w:val="28"/>
                <w:rtl/>
              </w:rPr>
            </w:pPr>
            <w:proofErr w:type="gramStart"/>
            <w:r w:rsidRPr="009179A6">
              <w:rPr>
                <w:rFonts w:ascii="Traditional Arabic" w:hAnsi="Traditional Arabic"/>
                <w:b/>
                <w:bCs/>
                <w:w w:val="90"/>
                <w:sz w:val="28"/>
                <w:rtl/>
              </w:rPr>
              <w:t>مدة</w:t>
            </w:r>
            <w:proofErr w:type="gramEnd"/>
            <w:r w:rsidRPr="009179A6">
              <w:rPr>
                <w:rFonts w:ascii="Traditional Arabic" w:hAnsi="Traditional Arabic"/>
                <w:b/>
                <w:bCs/>
                <w:w w:val="90"/>
                <w:sz w:val="28"/>
                <w:rtl/>
              </w:rPr>
              <w:t xml:space="preserve"> الإعفاء (إذا كانت أقل من 5 أعوام من تاريخ التخلص التدريجي)</w:t>
            </w:r>
          </w:p>
        </w:tc>
      </w:tr>
      <w:tr w:rsidR="00CB23C5" w:rsidRPr="009179A6" w:rsidTr="00CB23C5">
        <w:tc>
          <w:tcPr>
            <w:tcW w:w="3905" w:type="dxa"/>
            <w:gridSpan w:val="3"/>
            <w:shd w:val="clear" w:color="auto" w:fill="auto"/>
          </w:tcPr>
          <w:p w:rsidR="00CB23C5" w:rsidRPr="009179A6" w:rsidRDefault="00CB23C5" w:rsidP="00CB23C5">
            <w:pPr>
              <w:bidi/>
              <w:spacing w:line="340" w:lineRule="exact"/>
              <w:ind w:left="34"/>
              <w:jc w:val="both"/>
              <w:rPr>
                <w:sz w:val="28"/>
                <w:rtl/>
              </w:rPr>
            </w:pPr>
            <w:r w:rsidRPr="009179A6">
              <w:rPr>
                <w:sz w:val="28"/>
                <w:rtl/>
              </w:rPr>
              <w:t>إنتاج الكلور والقلويات</w:t>
            </w:r>
          </w:p>
        </w:tc>
        <w:tc>
          <w:tcPr>
            <w:tcW w:w="2552" w:type="dxa"/>
            <w:gridSpan w:val="3"/>
            <w:shd w:val="clear" w:color="auto" w:fill="auto"/>
          </w:tcPr>
          <w:p w:rsidR="00CB23C5" w:rsidRPr="009179A6" w:rsidRDefault="00CB23C5" w:rsidP="00CB23C5">
            <w:pPr>
              <w:tabs>
                <w:tab w:val="left" w:pos="1051"/>
              </w:tabs>
              <w:bidi/>
              <w:spacing w:line="340" w:lineRule="exact"/>
              <w:ind w:left="34"/>
              <w:jc w:val="both"/>
              <w:rPr>
                <w:sz w:val="28"/>
                <w:rtl/>
              </w:rPr>
            </w:pPr>
          </w:p>
        </w:tc>
        <w:tc>
          <w:tcPr>
            <w:tcW w:w="2189" w:type="dxa"/>
            <w:gridSpan w:val="3"/>
            <w:shd w:val="clear" w:color="auto" w:fill="auto"/>
          </w:tcPr>
          <w:p w:rsidR="00CB23C5" w:rsidRPr="009179A6" w:rsidRDefault="00CB23C5" w:rsidP="00CB23C5">
            <w:pPr>
              <w:bidi/>
              <w:spacing w:line="340" w:lineRule="exact"/>
              <w:ind w:left="34"/>
              <w:jc w:val="both"/>
              <w:rPr>
                <w:sz w:val="28"/>
                <w:rtl/>
              </w:rPr>
            </w:pPr>
          </w:p>
        </w:tc>
      </w:tr>
      <w:tr w:rsidR="00CB23C5" w:rsidRPr="009179A6" w:rsidTr="00CB23C5">
        <w:tc>
          <w:tcPr>
            <w:tcW w:w="3905" w:type="dxa"/>
            <w:gridSpan w:val="3"/>
            <w:shd w:val="clear" w:color="auto" w:fill="auto"/>
          </w:tcPr>
          <w:p w:rsidR="00CB23C5" w:rsidRPr="009179A6" w:rsidRDefault="00CB23C5" w:rsidP="00CB23C5">
            <w:pPr>
              <w:bidi/>
              <w:spacing w:line="340" w:lineRule="exact"/>
              <w:ind w:left="34"/>
              <w:jc w:val="both"/>
              <w:rPr>
                <w:sz w:val="28"/>
                <w:rtl/>
              </w:rPr>
            </w:pPr>
            <w:r w:rsidRPr="009179A6">
              <w:rPr>
                <w:sz w:val="28"/>
                <w:rtl/>
              </w:rPr>
              <w:t xml:space="preserve">إنتاج </w:t>
            </w:r>
            <w:proofErr w:type="spellStart"/>
            <w:r w:rsidRPr="009179A6">
              <w:rPr>
                <w:sz w:val="28"/>
                <w:rtl/>
              </w:rPr>
              <w:t>الأسيتالدهيد</w:t>
            </w:r>
            <w:proofErr w:type="spellEnd"/>
            <w:r w:rsidRPr="009179A6">
              <w:rPr>
                <w:sz w:val="28"/>
                <w:rtl/>
              </w:rPr>
              <w:t xml:space="preserve"> الذي يُستخدم فيه الزئبق أو مركباته كمواد </w:t>
            </w:r>
            <w:proofErr w:type="spellStart"/>
            <w:r w:rsidRPr="009179A6">
              <w:rPr>
                <w:sz w:val="28"/>
                <w:rtl/>
              </w:rPr>
              <w:t>حفازة</w:t>
            </w:r>
            <w:proofErr w:type="spellEnd"/>
          </w:p>
        </w:tc>
        <w:tc>
          <w:tcPr>
            <w:tcW w:w="2552" w:type="dxa"/>
            <w:gridSpan w:val="3"/>
            <w:shd w:val="clear" w:color="auto" w:fill="auto"/>
          </w:tcPr>
          <w:p w:rsidR="00CB23C5" w:rsidRPr="009179A6" w:rsidRDefault="00CB23C5" w:rsidP="00CB23C5">
            <w:pPr>
              <w:tabs>
                <w:tab w:val="left" w:pos="1051"/>
              </w:tabs>
              <w:bidi/>
              <w:spacing w:line="340" w:lineRule="exact"/>
              <w:ind w:left="34"/>
              <w:jc w:val="both"/>
              <w:rPr>
                <w:sz w:val="28"/>
                <w:rtl/>
              </w:rPr>
            </w:pPr>
          </w:p>
        </w:tc>
        <w:tc>
          <w:tcPr>
            <w:tcW w:w="2189" w:type="dxa"/>
            <w:gridSpan w:val="3"/>
            <w:shd w:val="clear" w:color="auto" w:fill="auto"/>
          </w:tcPr>
          <w:p w:rsidR="00CB23C5" w:rsidRPr="009179A6" w:rsidRDefault="00CB23C5" w:rsidP="00CB23C5">
            <w:pPr>
              <w:bidi/>
              <w:spacing w:line="340" w:lineRule="exact"/>
              <w:ind w:left="34"/>
              <w:jc w:val="both"/>
              <w:rPr>
                <w:sz w:val="28"/>
                <w:rtl/>
              </w:rPr>
            </w:pPr>
          </w:p>
        </w:tc>
      </w:tr>
      <w:tr w:rsidR="00CB23C5" w:rsidRPr="009179A6" w:rsidTr="00CB23C5">
        <w:tc>
          <w:tcPr>
            <w:tcW w:w="8646" w:type="dxa"/>
            <w:gridSpan w:val="9"/>
            <w:shd w:val="clear" w:color="auto" w:fill="auto"/>
          </w:tcPr>
          <w:p w:rsidR="00CB23C5" w:rsidRPr="009179A6" w:rsidRDefault="00CB23C5" w:rsidP="00CB23C5">
            <w:pPr>
              <w:bidi/>
              <w:spacing w:line="340" w:lineRule="exact"/>
              <w:ind w:left="34"/>
              <w:jc w:val="both"/>
              <w:rPr>
                <w:sz w:val="28"/>
                <w:rtl/>
              </w:rPr>
            </w:pPr>
            <w:r w:rsidRPr="009179A6">
              <w:rPr>
                <w:sz w:val="28"/>
                <w:rtl/>
              </w:rPr>
              <w:t xml:space="preserve">يرجى إرفاق بيان توضيحي بشأن </w:t>
            </w:r>
            <w:proofErr w:type="gramStart"/>
            <w:r w:rsidRPr="009179A6">
              <w:rPr>
                <w:sz w:val="28"/>
                <w:rtl/>
              </w:rPr>
              <w:t>الحاجة</w:t>
            </w:r>
            <w:proofErr w:type="gramEnd"/>
            <w:r w:rsidRPr="009179A6">
              <w:rPr>
                <w:sz w:val="28"/>
                <w:rtl/>
              </w:rPr>
              <w:t xml:space="preserve"> للإعفاء، بواقع بيان واحد لكل فئة من فئات العمليات.</w:t>
            </w:r>
          </w:p>
          <w:p w:rsidR="00CB23C5" w:rsidRPr="009179A6" w:rsidRDefault="00CB23C5" w:rsidP="00CB23C5">
            <w:pPr>
              <w:bidi/>
              <w:spacing w:line="340" w:lineRule="exact"/>
              <w:ind w:left="34"/>
              <w:jc w:val="both"/>
              <w:rPr>
                <w:sz w:val="28"/>
                <w:rtl/>
              </w:rPr>
            </w:pPr>
            <w:proofErr w:type="gramStart"/>
            <w:r w:rsidRPr="009179A6">
              <w:rPr>
                <w:sz w:val="28"/>
                <w:rtl/>
              </w:rPr>
              <w:t>ويجوز</w:t>
            </w:r>
            <w:proofErr w:type="gramEnd"/>
            <w:r w:rsidRPr="009179A6">
              <w:rPr>
                <w:sz w:val="28"/>
                <w:rtl/>
              </w:rPr>
              <w:t xml:space="preserve"> للطرف المسجل أن يدرج، حسب الاقتضاء، المعلومات التالية كجزء من بيان الحاجة للإعفاء أو كإضافةً إليه:</w:t>
            </w:r>
          </w:p>
          <w:p w:rsidR="00CB23C5" w:rsidRPr="009179A6" w:rsidRDefault="00CB23C5" w:rsidP="009E24DD">
            <w:pPr>
              <w:numPr>
                <w:ilvl w:val="0"/>
                <w:numId w:val="19"/>
              </w:numPr>
              <w:bidi/>
              <w:spacing w:line="340" w:lineRule="exact"/>
              <w:ind w:left="254" w:hanging="220"/>
              <w:jc w:val="both"/>
              <w:rPr>
                <w:sz w:val="28"/>
              </w:rPr>
            </w:pPr>
            <w:r w:rsidRPr="009179A6">
              <w:rPr>
                <w:sz w:val="28"/>
                <w:rtl/>
              </w:rPr>
              <w:t>أي جدول زمني أو خطة عمل للتخلص التدريجي من استخدام الزئبق في المرافق؛</w:t>
            </w:r>
          </w:p>
          <w:p w:rsidR="00CB23C5" w:rsidRPr="009179A6" w:rsidRDefault="00CB23C5" w:rsidP="009E24DD">
            <w:pPr>
              <w:numPr>
                <w:ilvl w:val="0"/>
                <w:numId w:val="19"/>
              </w:numPr>
              <w:bidi/>
              <w:spacing w:line="340" w:lineRule="exact"/>
              <w:ind w:left="254" w:hanging="220"/>
              <w:jc w:val="both"/>
              <w:rPr>
                <w:sz w:val="28"/>
                <w:rtl/>
              </w:rPr>
            </w:pPr>
            <w:r w:rsidRPr="009179A6">
              <w:rPr>
                <w:sz w:val="28"/>
                <w:rtl/>
              </w:rPr>
              <w:t>تحديد المرافق التي يجري تسجيل الإعفاء فيما يخصها، بما في ذلك طاقة المرافق والاستخدام السنوي المتوقع للزئبق في تلك المرافق.</w:t>
            </w:r>
          </w:p>
        </w:tc>
      </w:tr>
      <w:tr w:rsidR="00CB23C5" w:rsidRPr="009E24DD" w:rsidTr="009E24DD">
        <w:tblPrEx>
          <w:tblLook w:val="01E0" w:firstRow="1" w:lastRow="1" w:firstColumn="1" w:lastColumn="1" w:noHBand="0" w:noVBand="0"/>
        </w:tblPrEx>
        <w:trPr>
          <w:trHeight w:val="232"/>
        </w:trPr>
        <w:tc>
          <w:tcPr>
            <w:tcW w:w="7308"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CB23C5" w:rsidRPr="009179A6" w:rsidRDefault="00CB23C5" w:rsidP="009E24DD">
            <w:pPr>
              <w:bidi/>
              <w:spacing w:line="300" w:lineRule="exact"/>
              <w:ind w:left="34"/>
              <w:jc w:val="both"/>
              <w:rPr>
                <w:rFonts w:ascii="Traditional Arabic" w:hAnsi="Traditional Arabic"/>
                <w:b/>
                <w:bCs/>
                <w:sz w:val="30"/>
              </w:rPr>
            </w:pPr>
            <w:r w:rsidRPr="009179A6">
              <w:rPr>
                <w:rFonts w:ascii="Traditional Arabic" w:hAnsi="Traditional Arabic"/>
                <w:b/>
                <w:bCs/>
                <w:sz w:val="30"/>
                <w:rtl/>
              </w:rPr>
              <w:t xml:space="preserve">هذا الإخطار مقدم </w:t>
            </w:r>
            <w:proofErr w:type="gramStart"/>
            <w:r w:rsidRPr="009179A6">
              <w:rPr>
                <w:rFonts w:ascii="Traditional Arabic" w:hAnsi="Traditional Arabic"/>
                <w:b/>
                <w:bCs/>
                <w:sz w:val="30"/>
                <w:rtl/>
              </w:rPr>
              <w:t>من</w:t>
            </w:r>
            <w:proofErr w:type="gramEnd"/>
            <w:r w:rsidRPr="009179A6">
              <w:rPr>
                <w:rFonts w:ascii="Traditional Arabic" w:hAnsi="Traditional Arabic"/>
                <w:b/>
                <w:bCs/>
                <w:sz w:val="30"/>
                <w:rtl/>
              </w:rPr>
              <w: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000000"/>
          </w:tcPr>
          <w:p w:rsidR="00CB23C5" w:rsidRPr="009E24DD" w:rsidRDefault="00CB23C5" w:rsidP="009E24DD">
            <w:pPr>
              <w:bidi/>
              <w:spacing w:line="300" w:lineRule="exact"/>
              <w:ind w:left="34"/>
              <w:jc w:val="both"/>
              <w:rPr>
                <w:rFonts w:ascii="Traditional Arabic" w:hAnsi="Traditional Arabic"/>
                <w:b/>
                <w:bCs/>
                <w:sz w:val="30"/>
              </w:rPr>
            </w:pPr>
          </w:p>
        </w:tc>
      </w:tr>
      <w:tr w:rsidR="00CB23C5" w:rsidRPr="009179A6" w:rsidTr="009E24DD">
        <w:tblPrEx>
          <w:tblLook w:val="01E0" w:firstRow="1" w:lastRow="1" w:firstColumn="1" w:lastColumn="1" w:noHBand="0" w:noVBand="0"/>
        </w:tblPrEx>
        <w:trPr>
          <w:trHeight w:val="281"/>
        </w:trPr>
        <w:tc>
          <w:tcPr>
            <w:tcW w:w="2288" w:type="dxa"/>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r w:rsidRPr="009E24DD">
              <w:rPr>
                <w:rFonts w:ascii="Traditional Arabic" w:hAnsi="Traditional Arabic"/>
                <w:sz w:val="30"/>
                <w:rtl/>
              </w:rPr>
              <w:t>الوظيفة:</w:t>
            </w:r>
          </w:p>
        </w:tc>
        <w:tc>
          <w:tcPr>
            <w:tcW w:w="5020" w:type="dxa"/>
            <w:gridSpan w:val="6"/>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c>
          <w:tcPr>
            <w:tcW w:w="1338"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r>
      <w:tr w:rsidR="00CB23C5" w:rsidRPr="009179A6" w:rsidTr="00CB23C5">
        <w:tblPrEx>
          <w:tblLook w:val="01E0" w:firstRow="1" w:lastRow="1" w:firstColumn="1" w:lastColumn="1" w:noHBand="0" w:noVBand="0"/>
        </w:tblPrEx>
        <w:tc>
          <w:tcPr>
            <w:tcW w:w="2288" w:type="dxa"/>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sz w:val="30"/>
                <w:rtl/>
              </w:rPr>
            </w:pPr>
            <w:proofErr w:type="gramStart"/>
            <w:r w:rsidRPr="009E24DD">
              <w:rPr>
                <w:sz w:val="30"/>
                <w:rtl/>
              </w:rPr>
              <w:t>المؤسسة</w:t>
            </w:r>
            <w:proofErr w:type="gramEnd"/>
            <w:r w:rsidRPr="009E24DD">
              <w:rPr>
                <w:sz w:val="30"/>
                <w:rtl/>
              </w:rPr>
              <w:t>/الإدارة:</w:t>
            </w:r>
          </w:p>
        </w:tc>
        <w:tc>
          <w:tcPr>
            <w:tcW w:w="5020" w:type="dxa"/>
            <w:gridSpan w:val="6"/>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c>
          <w:tcPr>
            <w:tcW w:w="1338"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r>
      <w:tr w:rsidR="00CB23C5" w:rsidRPr="009179A6" w:rsidTr="00CB23C5">
        <w:tblPrEx>
          <w:tblLook w:val="01E0" w:firstRow="1" w:lastRow="1" w:firstColumn="1" w:lastColumn="1" w:noHBand="0" w:noVBand="0"/>
        </w:tblPrEx>
        <w:trPr>
          <w:trHeight w:val="70"/>
        </w:trPr>
        <w:tc>
          <w:tcPr>
            <w:tcW w:w="2288" w:type="dxa"/>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sz w:val="30"/>
                <w:rtl/>
              </w:rPr>
            </w:pPr>
            <w:r w:rsidRPr="009E24DD">
              <w:rPr>
                <w:sz w:val="30"/>
                <w:rtl/>
              </w:rPr>
              <w:t>العنوان:</w:t>
            </w:r>
          </w:p>
        </w:tc>
        <w:tc>
          <w:tcPr>
            <w:tcW w:w="5020" w:type="dxa"/>
            <w:gridSpan w:val="6"/>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c>
          <w:tcPr>
            <w:tcW w:w="1338"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r>
      <w:tr w:rsidR="00CB23C5" w:rsidRPr="009179A6" w:rsidTr="009E24DD">
        <w:tblPrEx>
          <w:tblLook w:val="01E0" w:firstRow="1" w:lastRow="1" w:firstColumn="1" w:lastColumn="1" w:noHBand="0" w:noVBand="0"/>
        </w:tblPrEx>
        <w:tc>
          <w:tcPr>
            <w:tcW w:w="3087"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r w:rsidRPr="009E24DD">
              <w:rPr>
                <w:rFonts w:ascii="Traditional Arabic" w:hAnsi="Traditional Arabic"/>
                <w:sz w:val="30"/>
                <w:rtl/>
              </w:rPr>
              <w:t>هاتف:</w:t>
            </w:r>
          </w:p>
        </w:tc>
        <w:tc>
          <w:tcPr>
            <w:tcW w:w="1732"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r w:rsidRPr="009E24DD">
              <w:rPr>
                <w:rFonts w:ascii="Traditional Arabic" w:hAnsi="Traditional Arabic"/>
                <w:sz w:val="30"/>
                <w:rtl/>
              </w:rPr>
              <w:t>فاكس:</w:t>
            </w:r>
          </w:p>
        </w:tc>
        <w:tc>
          <w:tcPr>
            <w:tcW w:w="2489" w:type="dxa"/>
            <w:gridSpan w:val="3"/>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roofErr w:type="gramStart"/>
            <w:r w:rsidRPr="009E24DD">
              <w:rPr>
                <w:rFonts w:ascii="Traditional Arabic" w:hAnsi="Traditional Arabic"/>
                <w:sz w:val="30"/>
                <w:rtl/>
              </w:rPr>
              <w:t>البريد</w:t>
            </w:r>
            <w:proofErr w:type="gramEnd"/>
            <w:r w:rsidRPr="009E24DD">
              <w:rPr>
                <w:rFonts w:ascii="Traditional Arabic" w:hAnsi="Traditional Arabic"/>
                <w:sz w:val="30"/>
                <w:rtl/>
              </w:rPr>
              <w:t xml:space="preserve"> الإلكتروني: </w:t>
            </w:r>
          </w:p>
        </w:tc>
        <w:tc>
          <w:tcPr>
            <w:tcW w:w="1338"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r>
      <w:tr w:rsidR="00CB23C5" w:rsidRPr="009179A6" w:rsidTr="009E24DD">
        <w:tblPrEx>
          <w:tblLook w:val="01E0" w:firstRow="1" w:lastRow="1" w:firstColumn="1" w:lastColumn="1" w:noHBand="0" w:noVBand="0"/>
        </w:tblPrEx>
        <w:trPr>
          <w:trHeight w:val="231"/>
        </w:trPr>
        <w:tc>
          <w:tcPr>
            <w:tcW w:w="2288" w:type="dxa"/>
            <w:tcBorders>
              <w:top w:val="single" w:sz="4" w:space="0" w:color="auto"/>
              <w:left w:val="single" w:sz="4" w:space="0" w:color="auto"/>
              <w:bottom w:val="single" w:sz="4" w:space="0" w:color="auto"/>
              <w:right w:val="single" w:sz="4" w:space="0" w:color="auto"/>
            </w:tcBorders>
          </w:tcPr>
          <w:p w:rsidR="00CB23C5" w:rsidRPr="009E24DD" w:rsidRDefault="00CB23C5" w:rsidP="009E24DD">
            <w:pPr>
              <w:tabs>
                <w:tab w:val="left" w:pos="4772"/>
              </w:tabs>
              <w:bidi/>
              <w:spacing w:line="300" w:lineRule="exact"/>
              <w:ind w:left="34"/>
              <w:jc w:val="both"/>
              <w:rPr>
                <w:sz w:val="30"/>
                <w:rtl/>
              </w:rPr>
            </w:pPr>
            <w:r w:rsidRPr="009E24DD">
              <w:rPr>
                <w:sz w:val="30"/>
                <w:rtl/>
              </w:rPr>
              <w:t>اسم جهة الاتصال:</w:t>
            </w:r>
          </w:p>
        </w:tc>
        <w:tc>
          <w:tcPr>
            <w:tcW w:w="2531" w:type="dxa"/>
            <w:gridSpan w:val="3"/>
            <w:tcBorders>
              <w:top w:val="single" w:sz="4" w:space="0" w:color="auto"/>
              <w:left w:val="single" w:sz="4" w:space="0" w:color="auto"/>
              <w:bottom w:val="single" w:sz="4" w:space="0" w:color="auto"/>
              <w:right w:val="single" w:sz="4" w:space="0" w:color="auto"/>
            </w:tcBorders>
          </w:tcPr>
          <w:p w:rsidR="00CB23C5" w:rsidRPr="009E24DD" w:rsidRDefault="00CB23C5" w:rsidP="009E24DD">
            <w:pPr>
              <w:tabs>
                <w:tab w:val="left" w:pos="4772"/>
              </w:tabs>
              <w:bidi/>
              <w:spacing w:line="300" w:lineRule="exact"/>
              <w:ind w:left="34"/>
              <w:jc w:val="both"/>
              <w:rPr>
                <w:sz w:val="30"/>
                <w:rtl/>
              </w:rPr>
            </w:pPr>
          </w:p>
        </w:tc>
        <w:tc>
          <w:tcPr>
            <w:tcW w:w="2489" w:type="dxa"/>
            <w:gridSpan w:val="3"/>
            <w:tcBorders>
              <w:top w:val="single" w:sz="4" w:space="0" w:color="auto"/>
              <w:left w:val="single" w:sz="4" w:space="0" w:color="auto"/>
              <w:bottom w:val="single" w:sz="4" w:space="0" w:color="auto"/>
              <w:right w:val="single" w:sz="4" w:space="0" w:color="auto"/>
            </w:tcBorders>
          </w:tcPr>
          <w:p w:rsidR="00CB23C5" w:rsidRPr="009E24DD" w:rsidRDefault="00CB23C5" w:rsidP="009E24DD">
            <w:pPr>
              <w:tabs>
                <w:tab w:val="left" w:pos="4772"/>
              </w:tabs>
              <w:bidi/>
              <w:spacing w:line="300" w:lineRule="exact"/>
              <w:ind w:left="34"/>
              <w:jc w:val="both"/>
              <w:rPr>
                <w:sz w:val="30"/>
                <w:rtl/>
              </w:rPr>
            </w:pPr>
            <w:r w:rsidRPr="009E24DD">
              <w:rPr>
                <w:sz w:val="30"/>
                <w:rtl/>
              </w:rPr>
              <w:t>التاريخ: (اليوم/الشهر/السنة)</w:t>
            </w:r>
          </w:p>
        </w:tc>
        <w:tc>
          <w:tcPr>
            <w:tcW w:w="1338" w:type="dxa"/>
            <w:gridSpan w:val="2"/>
            <w:tcBorders>
              <w:top w:val="single" w:sz="4" w:space="0" w:color="auto"/>
              <w:left w:val="single" w:sz="4" w:space="0" w:color="auto"/>
              <w:bottom w:val="single" w:sz="4" w:space="0" w:color="auto"/>
              <w:right w:val="single" w:sz="4" w:space="0" w:color="auto"/>
            </w:tcBorders>
          </w:tcPr>
          <w:p w:rsidR="00CB23C5" w:rsidRPr="009E24DD" w:rsidRDefault="00CB23C5" w:rsidP="009E24DD">
            <w:pPr>
              <w:bidi/>
              <w:spacing w:line="300" w:lineRule="exact"/>
              <w:ind w:left="34"/>
              <w:jc w:val="both"/>
              <w:rPr>
                <w:rFonts w:ascii="Traditional Arabic" w:hAnsi="Traditional Arabic"/>
                <w:sz w:val="30"/>
              </w:rPr>
            </w:pPr>
          </w:p>
        </w:tc>
      </w:tr>
      <w:tr w:rsidR="00CB23C5" w:rsidRPr="009179A6" w:rsidTr="00CB23C5">
        <w:tblPrEx>
          <w:tblLook w:val="01E0" w:firstRow="1" w:lastRow="1" w:firstColumn="1" w:lastColumn="1" w:noHBand="0" w:noVBand="0"/>
        </w:tblPrEx>
        <w:trPr>
          <w:trHeight w:val="231"/>
        </w:trPr>
        <w:tc>
          <w:tcPr>
            <w:tcW w:w="8646" w:type="dxa"/>
            <w:gridSpan w:val="9"/>
            <w:tcBorders>
              <w:top w:val="single" w:sz="4" w:space="0" w:color="auto"/>
              <w:left w:val="single" w:sz="4" w:space="0" w:color="auto"/>
              <w:bottom w:val="single" w:sz="4" w:space="0" w:color="auto"/>
              <w:right w:val="single" w:sz="4" w:space="0" w:color="auto"/>
            </w:tcBorders>
          </w:tcPr>
          <w:p w:rsidR="00CB23C5" w:rsidRPr="009179A6" w:rsidRDefault="00CB23C5" w:rsidP="009E24DD">
            <w:pPr>
              <w:bidi/>
              <w:spacing w:line="300" w:lineRule="exact"/>
              <w:ind w:left="34"/>
              <w:jc w:val="both"/>
              <w:rPr>
                <w:rFonts w:ascii="Traditional Arabic" w:hAnsi="Traditional Arabic"/>
                <w:sz w:val="24"/>
                <w:szCs w:val="24"/>
              </w:rPr>
            </w:pPr>
          </w:p>
        </w:tc>
      </w:tr>
      <w:tr w:rsidR="00CB23C5" w:rsidRPr="009179A6" w:rsidTr="00CB23C5">
        <w:tblPrEx>
          <w:tblLook w:val="01E0" w:firstRow="1" w:lastRow="1" w:firstColumn="1" w:lastColumn="1" w:noHBand="0" w:noVBand="0"/>
        </w:tblPrEx>
        <w:trPr>
          <w:trHeight w:val="454"/>
        </w:trPr>
        <w:tc>
          <w:tcPr>
            <w:tcW w:w="804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CB23C5" w:rsidRPr="009179A6" w:rsidRDefault="00CB23C5" w:rsidP="00CB23C5">
            <w:pPr>
              <w:bidi/>
              <w:spacing w:line="340" w:lineRule="exact"/>
              <w:ind w:left="34"/>
              <w:jc w:val="both"/>
              <w:rPr>
                <w:rFonts w:ascii="Traditional Arabic" w:hAnsi="Traditional Arabic"/>
                <w:b/>
                <w:bCs/>
                <w:sz w:val="30"/>
              </w:rPr>
            </w:pPr>
            <w:r w:rsidRPr="009179A6">
              <w:rPr>
                <w:b/>
                <w:bCs/>
                <w:sz w:val="30"/>
                <w:rtl/>
              </w:rPr>
              <w:t>يرجى إعادة النموذج بعد ملئه إلى العنوان التالي:</w:t>
            </w:r>
          </w:p>
        </w:tc>
        <w:tc>
          <w:tcPr>
            <w:tcW w:w="598" w:type="dxa"/>
            <w:tcBorders>
              <w:top w:val="single" w:sz="4" w:space="0" w:color="auto"/>
              <w:left w:val="single" w:sz="4" w:space="0" w:color="auto"/>
              <w:bottom w:val="single" w:sz="4" w:space="0" w:color="auto"/>
              <w:right w:val="single" w:sz="4" w:space="0" w:color="auto"/>
            </w:tcBorders>
            <w:shd w:val="clear" w:color="auto" w:fill="000000"/>
          </w:tcPr>
          <w:p w:rsidR="00CB23C5" w:rsidRPr="009179A6" w:rsidRDefault="00CB23C5" w:rsidP="00CB23C5">
            <w:pPr>
              <w:bidi/>
              <w:spacing w:line="340" w:lineRule="exact"/>
              <w:ind w:left="34"/>
              <w:jc w:val="both"/>
              <w:rPr>
                <w:rFonts w:ascii="Traditional Arabic" w:hAnsi="Traditional Arabic"/>
                <w:b/>
                <w:sz w:val="24"/>
                <w:szCs w:val="24"/>
              </w:rPr>
            </w:pPr>
          </w:p>
        </w:tc>
      </w:tr>
      <w:tr w:rsidR="00CB23C5" w:rsidRPr="009179A6" w:rsidTr="00CB23C5">
        <w:tblPrEx>
          <w:tblLook w:val="01E0" w:firstRow="1" w:lastRow="1" w:firstColumn="1" w:lastColumn="1" w:noHBand="0" w:noVBand="0"/>
        </w:tblPrEx>
        <w:trPr>
          <w:trHeight w:val="240"/>
        </w:trPr>
        <w:tc>
          <w:tcPr>
            <w:tcW w:w="5182" w:type="dxa"/>
            <w:gridSpan w:val="5"/>
            <w:tcBorders>
              <w:top w:val="single" w:sz="4" w:space="0" w:color="auto"/>
              <w:left w:val="single" w:sz="4" w:space="0" w:color="auto"/>
              <w:bottom w:val="single" w:sz="4" w:space="0" w:color="auto"/>
              <w:right w:val="single" w:sz="4" w:space="0" w:color="auto"/>
            </w:tcBorders>
            <w:vAlign w:val="center"/>
          </w:tcPr>
          <w:p w:rsidR="00CB23C5" w:rsidRPr="009179A6" w:rsidRDefault="00CB23C5" w:rsidP="00932C99">
            <w:pPr>
              <w:ind w:left="34"/>
              <w:jc w:val="both"/>
              <w:rPr>
                <w:szCs w:val="20"/>
              </w:rPr>
            </w:pPr>
            <w:r w:rsidRPr="009179A6">
              <w:rPr>
                <w:szCs w:val="20"/>
              </w:rPr>
              <w:t xml:space="preserve">Secretariat of the </w:t>
            </w:r>
            <w:proofErr w:type="spellStart"/>
            <w:r w:rsidRPr="009179A6">
              <w:rPr>
                <w:szCs w:val="20"/>
              </w:rPr>
              <w:t>Minamata</w:t>
            </w:r>
            <w:proofErr w:type="spellEnd"/>
            <w:r w:rsidRPr="009179A6">
              <w:rPr>
                <w:szCs w:val="20"/>
              </w:rPr>
              <w:t xml:space="preserve"> Convention on Mercury</w:t>
            </w:r>
          </w:p>
          <w:p w:rsidR="00CB23C5" w:rsidRPr="009179A6" w:rsidRDefault="00CB23C5" w:rsidP="00932C99">
            <w:pPr>
              <w:ind w:left="34"/>
              <w:jc w:val="both"/>
              <w:rPr>
                <w:szCs w:val="20"/>
                <w:lang w:val="fr-CH"/>
              </w:rPr>
            </w:pPr>
            <w:r w:rsidRPr="009179A6">
              <w:rPr>
                <w:szCs w:val="20"/>
                <w:lang w:val="fr-CH"/>
              </w:rPr>
              <w:t xml:space="preserve">United Nations </w:t>
            </w:r>
            <w:proofErr w:type="spellStart"/>
            <w:r w:rsidRPr="009179A6">
              <w:rPr>
                <w:szCs w:val="20"/>
                <w:lang w:val="fr-CH"/>
              </w:rPr>
              <w:t>Environment</w:t>
            </w:r>
            <w:proofErr w:type="spellEnd"/>
            <w:r w:rsidRPr="009179A6">
              <w:rPr>
                <w:szCs w:val="20"/>
                <w:lang w:val="fr-CH"/>
              </w:rPr>
              <w:t xml:space="preserve"> Programme (UNEP)</w:t>
            </w:r>
          </w:p>
          <w:p w:rsidR="00CB23C5" w:rsidRPr="009179A6" w:rsidRDefault="00CB23C5" w:rsidP="00932C99">
            <w:pPr>
              <w:ind w:left="34"/>
              <w:jc w:val="both"/>
              <w:rPr>
                <w:szCs w:val="20"/>
                <w:lang w:val="fr-CH"/>
              </w:rPr>
            </w:pPr>
            <w:r w:rsidRPr="009179A6">
              <w:rPr>
                <w:szCs w:val="20"/>
                <w:lang w:val="fr-CH"/>
              </w:rPr>
              <w:t xml:space="preserve">International </w:t>
            </w:r>
            <w:proofErr w:type="spellStart"/>
            <w:r w:rsidRPr="009179A6">
              <w:rPr>
                <w:szCs w:val="20"/>
                <w:lang w:val="fr-CH"/>
              </w:rPr>
              <w:t>Environment</w:t>
            </w:r>
            <w:proofErr w:type="spellEnd"/>
            <w:r w:rsidRPr="009179A6">
              <w:rPr>
                <w:szCs w:val="20"/>
                <w:lang w:val="fr-CH"/>
              </w:rPr>
              <w:t xml:space="preserve"> House</w:t>
            </w:r>
          </w:p>
          <w:p w:rsidR="00CB23C5" w:rsidRPr="009179A6" w:rsidRDefault="00CB23C5" w:rsidP="00932C99">
            <w:pPr>
              <w:ind w:left="34"/>
              <w:jc w:val="both"/>
              <w:rPr>
                <w:rFonts w:ascii="Traditional Arabic" w:hAnsi="Traditional Arabic"/>
                <w:sz w:val="24"/>
                <w:szCs w:val="24"/>
                <w:lang w:val="fr-CH"/>
              </w:rPr>
            </w:pPr>
            <w:r w:rsidRPr="009179A6">
              <w:rPr>
                <w:szCs w:val="20"/>
                <w:lang w:val="fr-CH"/>
              </w:rPr>
              <w:t xml:space="preserve">11–13, Chemin des Anémones, CH–1219 Châtelaine, Geneva, </w:t>
            </w:r>
            <w:proofErr w:type="spellStart"/>
            <w:r w:rsidRPr="009179A6">
              <w:rPr>
                <w:szCs w:val="20"/>
                <w:lang w:val="fr-CH"/>
              </w:rPr>
              <w:t>Switzerland</w:t>
            </w:r>
            <w:proofErr w:type="spellEnd"/>
          </w:p>
        </w:tc>
        <w:tc>
          <w:tcPr>
            <w:tcW w:w="3464" w:type="dxa"/>
            <w:gridSpan w:val="4"/>
            <w:tcBorders>
              <w:top w:val="single" w:sz="4" w:space="0" w:color="auto"/>
              <w:left w:val="single" w:sz="4" w:space="0" w:color="auto"/>
              <w:bottom w:val="single" w:sz="4" w:space="0" w:color="auto"/>
              <w:right w:val="single" w:sz="4" w:space="0" w:color="auto"/>
            </w:tcBorders>
            <w:vAlign w:val="center"/>
          </w:tcPr>
          <w:p w:rsidR="00CB23C5" w:rsidRPr="009179A6" w:rsidRDefault="00CB23C5" w:rsidP="00932C99">
            <w:pPr>
              <w:bidi/>
              <w:spacing w:line="340" w:lineRule="exact"/>
              <w:ind w:left="34"/>
              <w:jc w:val="both"/>
              <w:rPr>
                <w:rFonts w:ascii="Traditional Arabic" w:hAnsi="Traditional Arabic"/>
                <w:sz w:val="24"/>
                <w:szCs w:val="24"/>
                <w:rtl/>
                <w:lang w:val="fr-CH"/>
              </w:rPr>
            </w:pPr>
            <w:r w:rsidRPr="009179A6">
              <w:rPr>
                <w:rFonts w:ascii="Traditional Arabic" w:hAnsi="Traditional Arabic"/>
                <w:sz w:val="24"/>
                <w:szCs w:val="24"/>
                <w:rtl/>
                <w:lang w:val="fr-CH"/>
              </w:rPr>
              <w:t xml:space="preserve">فاكس: </w:t>
            </w:r>
            <w:r w:rsidRPr="009179A6">
              <w:rPr>
                <w:szCs w:val="20"/>
                <w:lang w:val="fr-CH"/>
              </w:rPr>
              <w:t>+41 22 797 3460</w:t>
            </w:r>
          </w:p>
          <w:p w:rsidR="00CB23C5" w:rsidRPr="009179A6" w:rsidRDefault="00CB23C5" w:rsidP="00CB23C5">
            <w:pPr>
              <w:bidi/>
              <w:spacing w:line="340" w:lineRule="exact"/>
              <w:ind w:left="34"/>
              <w:jc w:val="both"/>
              <w:rPr>
                <w:rFonts w:ascii="Traditional Arabic" w:hAnsi="Traditional Arabic"/>
                <w:szCs w:val="20"/>
                <w:lang w:val="fr-CH"/>
              </w:rPr>
            </w:pPr>
            <w:proofErr w:type="gramStart"/>
            <w:r w:rsidRPr="009179A6">
              <w:rPr>
                <w:rFonts w:ascii="Traditional Arabic" w:hAnsi="Traditional Arabic"/>
                <w:sz w:val="24"/>
                <w:szCs w:val="24"/>
                <w:rtl/>
                <w:lang w:val="fr-CH"/>
              </w:rPr>
              <w:t>بريد</w:t>
            </w:r>
            <w:proofErr w:type="gramEnd"/>
            <w:r w:rsidRPr="009179A6">
              <w:rPr>
                <w:rFonts w:ascii="Traditional Arabic" w:hAnsi="Traditional Arabic"/>
                <w:sz w:val="24"/>
                <w:szCs w:val="24"/>
                <w:rtl/>
                <w:lang w:val="fr-CH"/>
              </w:rPr>
              <w:t xml:space="preserve"> إلكتروني: </w:t>
            </w:r>
            <w:r w:rsidRPr="009179A6">
              <w:rPr>
                <w:szCs w:val="20"/>
                <w:lang w:val="fr-CH"/>
              </w:rPr>
              <w:t>mercury.chemicals@unep.org</w:t>
            </w:r>
          </w:p>
        </w:tc>
      </w:tr>
    </w:tbl>
    <w:p w:rsidR="00C714AE" w:rsidRDefault="00CB23C5" w:rsidP="00C714AE">
      <w:pPr>
        <w:bidi/>
        <w:spacing w:line="380" w:lineRule="exact"/>
        <w:ind w:left="1134"/>
        <w:jc w:val="center"/>
        <w:rPr>
          <w:b/>
          <w:bCs/>
          <w:sz w:val="30"/>
          <w:rtl/>
        </w:rPr>
      </w:pPr>
      <w:r w:rsidRPr="009179A6">
        <w:rPr>
          <w:rtl/>
          <w:lang w:val="fr-CH"/>
        </w:rPr>
        <w:br w:type="page"/>
      </w:r>
      <w:r w:rsidRPr="009179A6">
        <w:rPr>
          <w:b/>
          <w:bCs/>
          <w:sz w:val="30"/>
          <w:rtl/>
        </w:rPr>
        <w:t>النموذج المقترح لسجل الإعفاءات من تواريخ التخلص</w:t>
      </w:r>
      <w:r w:rsidR="00C714AE">
        <w:rPr>
          <w:b/>
          <w:bCs/>
          <w:sz w:val="30"/>
          <w:rtl/>
        </w:rPr>
        <w:t xml:space="preserve"> </w:t>
      </w:r>
      <w:r w:rsidRPr="009179A6">
        <w:rPr>
          <w:b/>
          <w:bCs/>
          <w:sz w:val="30"/>
          <w:rtl/>
        </w:rPr>
        <w:t>التدريجي</w:t>
      </w:r>
    </w:p>
    <w:p w:rsidR="00C714AE" w:rsidRDefault="00C714AE" w:rsidP="00C714AE">
      <w:pPr>
        <w:bidi/>
        <w:spacing w:line="380" w:lineRule="exact"/>
        <w:ind w:left="1134"/>
        <w:jc w:val="center"/>
        <w:rPr>
          <w:b/>
          <w:bCs/>
          <w:sz w:val="30"/>
          <w:rtl/>
        </w:rPr>
      </w:pPr>
      <w:r w:rsidRPr="009179A6">
        <w:rPr>
          <w:b/>
          <w:bCs/>
          <w:sz w:val="30"/>
          <w:rtl/>
        </w:rPr>
        <w:t>المدرجة في</w:t>
      </w:r>
      <w:r>
        <w:rPr>
          <w:b/>
          <w:bCs/>
          <w:sz w:val="30"/>
          <w:rtl/>
        </w:rPr>
        <w:t xml:space="preserve"> </w:t>
      </w:r>
      <w:r w:rsidR="00CB23C5" w:rsidRPr="009179A6">
        <w:rPr>
          <w:b/>
          <w:bCs/>
          <w:sz w:val="30"/>
          <w:rtl/>
        </w:rPr>
        <w:t xml:space="preserve">الجزء الأول من المرفق </w:t>
      </w:r>
      <w:proofErr w:type="gramStart"/>
      <w:r w:rsidR="00CB23C5" w:rsidRPr="009179A6">
        <w:rPr>
          <w:b/>
          <w:bCs/>
          <w:sz w:val="30"/>
          <w:rtl/>
        </w:rPr>
        <w:t>ألف</w:t>
      </w:r>
      <w:proofErr w:type="gramEnd"/>
    </w:p>
    <w:p w:rsidR="00CB23C5" w:rsidRPr="009179A6" w:rsidRDefault="00CB23C5" w:rsidP="00C714AE">
      <w:pPr>
        <w:bidi/>
        <w:spacing w:after="120" w:line="400" w:lineRule="exact"/>
        <w:ind w:left="1134"/>
        <w:jc w:val="center"/>
        <w:rPr>
          <w:b/>
          <w:bCs/>
          <w:sz w:val="30"/>
          <w:rtl/>
        </w:rPr>
      </w:pPr>
      <w:r w:rsidRPr="009179A6">
        <w:rPr>
          <w:b/>
          <w:bCs/>
          <w:sz w:val="30"/>
          <w:rtl/>
        </w:rPr>
        <w:t xml:space="preserve">باتفاقية </w:t>
      </w:r>
      <w:proofErr w:type="spellStart"/>
      <w:r w:rsidRPr="009179A6">
        <w:rPr>
          <w:b/>
          <w:bCs/>
          <w:sz w:val="30"/>
          <w:rtl/>
        </w:rPr>
        <w:t>ميناماتا</w:t>
      </w:r>
      <w:proofErr w:type="spellEnd"/>
      <w:r w:rsidRPr="009179A6">
        <w:rPr>
          <w:b/>
          <w:bCs/>
          <w:sz w:val="30"/>
          <w:rtl/>
        </w:rPr>
        <w:t xml:space="preserve"> بشأن الزئبق</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4"/>
        <w:gridCol w:w="2835"/>
        <w:gridCol w:w="1843"/>
      </w:tblGrid>
      <w:tr w:rsidR="00CB23C5" w:rsidRPr="009179A6" w:rsidTr="009E24DD">
        <w:tc>
          <w:tcPr>
            <w:tcW w:w="851" w:type="dxa"/>
            <w:tcBorders>
              <w:bottom w:val="single" w:sz="4" w:space="0" w:color="auto"/>
            </w:tcBorders>
            <w:shd w:val="clear" w:color="auto" w:fill="auto"/>
          </w:tcPr>
          <w:p w:rsidR="00CB23C5" w:rsidRPr="009179A6" w:rsidRDefault="00CB23C5" w:rsidP="009E24DD">
            <w:pPr>
              <w:bidi/>
              <w:spacing w:after="120" w:line="400" w:lineRule="exact"/>
              <w:jc w:val="both"/>
              <w:rPr>
                <w:b/>
                <w:bCs/>
                <w:i/>
                <w:iCs/>
                <w:sz w:val="28"/>
                <w:rtl/>
              </w:rPr>
            </w:pPr>
            <w:r w:rsidRPr="009179A6">
              <w:rPr>
                <w:b/>
                <w:bCs/>
                <w:i/>
                <w:iCs/>
                <w:sz w:val="28"/>
                <w:rtl/>
              </w:rPr>
              <w:t>الطرف</w:t>
            </w:r>
          </w:p>
        </w:tc>
        <w:tc>
          <w:tcPr>
            <w:tcW w:w="2834" w:type="dxa"/>
            <w:tcBorders>
              <w:bottom w:val="single" w:sz="4" w:space="0" w:color="auto"/>
            </w:tcBorders>
            <w:shd w:val="clear" w:color="auto" w:fill="auto"/>
          </w:tcPr>
          <w:p w:rsidR="00CB23C5" w:rsidRPr="009179A6" w:rsidRDefault="00CB23C5" w:rsidP="009E24DD">
            <w:pPr>
              <w:bidi/>
              <w:spacing w:after="120" w:line="400" w:lineRule="exact"/>
              <w:jc w:val="center"/>
              <w:rPr>
                <w:b/>
                <w:bCs/>
                <w:i/>
                <w:iCs/>
                <w:sz w:val="28"/>
                <w:rtl/>
              </w:rPr>
            </w:pPr>
            <w:r w:rsidRPr="009179A6">
              <w:rPr>
                <w:b/>
                <w:bCs/>
                <w:i/>
                <w:iCs/>
                <w:sz w:val="28"/>
                <w:rtl/>
              </w:rPr>
              <w:t xml:space="preserve">بيان الفئة/الفئة </w:t>
            </w:r>
            <w:proofErr w:type="gramStart"/>
            <w:r w:rsidRPr="009179A6">
              <w:rPr>
                <w:b/>
                <w:bCs/>
                <w:i/>
                <w:iCs/>
                <w:sz w:val="28"/>
                <w:rtl/>
              </w:rPr>
              <w:t>الفرعية</w:t>
            </w:r>
            <w:proofErr w:type="gramEnd"/>
            <w:r w:rsidRPr="009179A6">
              <w:rPr>
                <w:b/>
                <w:bCs/>
                <w:i/>
                <w:iCs/>
                <w:sz w:val="28"/>
                <w:rtl/>
              </w:rPr>
              <w:t xml:space="preserve"> المحددة التي يجري تسجيل الإعفاء فيما يخصها، وهل الإعفاء للتصنيع و/أو الاستيراد و/أو التصدير</w:t>
            </w:r>
          </w:p>
        </w:tc>
        <w:tc>
          <w:tcPr>
            <w:tcW w:w="2835" w:type="dxa"/>
            <w:tcBorders>
              <w:bottom w:val="single" w:sz="4" w:space="0" w:color="auto"/>
            </w:tcBorders>
            <w:shd w:val="clear" w:color="auto" w:fill="auto"/>
          </w:tcPr>
          <w:p w:rsidR="00CB23C5" w:rsidRPr="009179A6" w:rsidRDefault="00CB23C5" w:rsidP="009E24DD">
            <w:pPr>
              <w:bidi/>
              <w:spacing w:after="120" w:line="400" w:lineRule="exact"/>
              <w:jc w:val="center"/>
              <w:rPr>
                <w:b/>
                <w:bCs/>
                <w:i/>
                <w:iCs/>
                <w:sz w:val="28"/>
                <w:rtl/>
              </w:rPr>
            </w:pPr>
            <w:r w:rsidRPr="009179A6">
              <w:rPr>
                <w:b/>
                <w:bCs/>
                <w:i/>
                <w:iCs/>
                <w:sz w:val="28"/>
                <w:rtl/>
              </w:rPr>
              <w:t>بيان أسباب الإعفاء</w:t>
            </w:r>
          </w:p>
          <w:p w:rsidR="00CB23C5" w:rsidRPr="009179A6" w:rsidRDefault="00CB23C5" w:rsidP="009E24DD">
            <w:pPr>
              <w:bidi/>
              <w:spacing w:after="120" w:line="400" w:lineRule="exact"/>
              <w:jc w:val="center"/>
              <w:rPr>
                <w:i/>
                <w:iCs/>
                <w:sz w:val="28"/>
                <w:rtl/>
              </w:rPr>
            </w:pPr>
            <w:r w:rsidRPr="009179A6">
              <w:rPr>
                <w:b/>
                <w:bCs/>
                <w:i/>
                <w:iCs/>
                <w:sz w:val="28"/>
                <w:rtl/>
              </w:rPr>
              <w:t xml:space="preserve">بالصورة المقدم بها </w:t>
            </w:r>
            <w:r w:rsidRPr="009179A6">
              <w:rPr>
                <w:i/>
                <w:iCs/>
                <w:sz w:val="28"/>
                <w:rtl/>
              </w:rPr>
              <w:t xml:space="preserve">(يظهر </w:t>
            </w:r>
            <w:proofErr w:type="gramStart"/>
            <w:r w:rsidRPr="009179A6">
              <w:rPr>
                <w:i/>
                <w:iCs/>
                <w:sz w:val="28"/>
                <w:rtl/>
              </w:rPr>
              <w:t>في</w:t>
            </w:r>
            <w:proofErr w:type="gramEnd"/>
            <w:r w:rsidRPr="009179A6">
              <w:rPr>
                <w:i/>
                <w:iCs/>
                <w:sz w:val="28"/>
                <w:rtl/>
              </w:rPr>
              <w:t xml:space="preserve"> شكل رابط يحيل إلى البيان بالصورة التي قدمه بها الطرف)</w:t>
            </w:r>
          </w:p>
        </w:tc>
        <w:tc>
          <w:tcPr>
            <w:tcW w:w="1843" w:type="dxa"/>
            <w:tcBorders>
              <w:bottom w:val="single" w:sz="4" w:space="0" w:color="auto"/>
            </w:tcBorders>
            <w:shd w:val="clear" w:color="auto" w:fill="auto"/>
          </w:tcPr>
          <w:p w:rsidR="00CB23C5" w:rsidRPr="009179A6" w:rsidRDefault="00CB23C5" w:rsidP="009E24DD">
            <w:pPr>
              <w:bidi/>
              <w:spacing w:after="120" w:line="400" w:lineRule="exact"/>
              <w:jc w:val="both"/>
              <w:rPr>
                <w:b/>
                <w:bCs/>
                <w:i/>
                <w:iCs/>
                <w:sz w:val="28"/>
                <w:rtl/>
              </w:rPr>
            </w:pPr>
            <w:r w:rsidRPr="009179A6">
              <w:rPr>
                <w:b/>
                <w:bCs/>
                <w:i/>
                <w:iCs/>
                <w:sz w:val="28"/>
                <w:rtl/>
              </w:rPr>
              <w:t>تاريخ انتهاء الإعفاء (الإعفاءات)</w:t>
            </w:r>
            <w:r w:rsidRPr="009179A6">
              <w:rPr>
                <w:b/>
                <w:bCs/>
                <w:i/>
                <w:iCs/>
                <w:sz w:val="28"/>
                <w:vertAlign w:val="superscript"/>
                <w:rtl/>
              </w:rPr>
              <w:t>(أ)</w:t>
            </w:r>
          </w:p>
        </w:tc>
      </w:tr>
    </w:tbl>
    <w:p w:rsidR="00CB23C5" w:rsidRPr="009179A6" w:rsidRDefault="00CB23C5" w:rsidP="00CB23C5">
      <w:pPr>
        <w:bidi/>
        <w:spacing w:after="120" w:line="400" w:lineRule="exact"/>
        <w:ind w:left="1134"/>
        <w:jc w:val="both"/>
        <w:rPr>
          <w:szCs w:val="26"/>
          <w:rtl/>
        </w:rPr>
      </w:pPr>
      <w:r w:rsidRPr="009179A6">
        <w:rPr>
          <w:szCs w:val="26"/>
          <w:rtl/>
        </w:rPr>
        <w:t xml:space="preserve">(أ) </w:t>
      </w:r>
      <w:r w:rsidR="009E24DD">
        <w:rPr>
          <w:szCs w:val="26"/>
          <w:rtl/>
        </w:rPr>
        <w:t xml:space="preserve"> </w:t>
      </w:r>
      <w:r w:rsidRPr="009179A6">
        <w:rPr>
          <w:szCs w:val="26"/>
          <w:rtl/>
        </w:rPr>
        <w:t>ينتهي الأجل النهائي لجميع الإعفاءات بعد خمس سنوات من تاريخ التخلص التدريجي المعني المدرج في الجزء الأول من المرفق ألف، ما لم يشر الطرف إلى خلاف ذلك.</w:t>
      </w:r>
    </w:p>
    <w:p w:rsidR="00932C99" w:rsidRDefault="00CB23C5" w:rsidP="00932C99">
      <w:pPr>
        <w:tabs>
          <w:tab w:val="left" w:pos="2230"/>
        </w:tabs>
        <w:bidi/>
        <w:spacing w:line="400" w:lineRule="exact"/>
        <w:ind w:left="1134"/>
        <w:jc w:val="center"/>
        <w:rPr>
          <w:b/>
          <w:bCs/>
          <w:sz w:val="30"/>
          <w:rtl/>
        </w:rPr>
      </w:pPr>
      <w:r w:rsidRPr="009179A6">
        <w:rPr>
          <w:b/>
          <w:bCs/>
          <w:sz w:val="30"/>
          <w:rtl/>
        </w:rPr>
        <w:t>النموذج المقترح لسجل الإعفاءات من تواريخ التخلص</w:t>
      </w:r>
      <w:r w:rsidR="00932C99">
        <w:rPr>
          <w:b/>
          <w:bCs/>
          <w:sz w:val="30"/>
          <w:rtl/>
        </w:rPr>
        <w:t xml:space="preserve"> التدريجي المدرجة</w:t>
      </w:r>
    </w:p>
    <w:p w:rsidR="00CB23C5" w:rsidRPr="009179A6" w:rsidRDefault="00CB23C5" w:rsidP="00932C99">
      <w:pPr>
        <w:tabs>
          <w:tab w:val="left" w:pos="2230"/>
        </w:tabs>
        <w:bidi/>
        <w:spacing w:line="400" w:lineRule="exact"/>
        <w:ind w:left="1134"/>
        <w:jc w:val="center"/>
        <w:rPr>
          <w:b/>
          <w:bCs/>
          <w:sz w:val="30"/>
          <w:rtl/>
        </w:rPr>
      </w:pPr>
      <w:r w:rsidRPr="009179A6">
        <w:rPr>
          <w:b/>
          <w:bCs/>
          <w:sz w:val="30"/>
          <w:rtl/>
        </w:rPr>
        <w:t>في الجزء الأول من المرفق باء</w:t>
      </w:r>
    </w:p>
    <w:p w:rsidR="00CB23C5" w:rsidRPr="009179A6" w:rsidRDefault="00CB23C5" w:rsidP="00932C99">
      <w:pPr>
        <w:tabs>
          <w:tab w:val="left" w:pos="2230"/>
        </w:tabs>
        <w:bidi/>
        <w:spacing w:after="120" w:line="400" w:lineRule="exact"/>
        <w:ind w:left="1134"/>
        <w:jc w:val="center"/>
        <w:rPr>
          <w:b/>
          <w:bCs/>
          <w:sz w:val="30"/>
          <w:rtl/>
        </w:rPr>
      </w:pPr>
      <w:r w:rsidRPr="009179A6">
        <w:rPr>
          <w:b/>
          <w:bCs/>
          <w:sz w:val="30"/>
          <w:rtl/>
        </w:rPr>
        <w:t xml:space="preserve">لاتفاقية </w:t>
      </w:r>
      <w:proofErr w:type="spellStart"/>
      <w:r w:rsidRPr="009179A6">
        <w:rPr>
          <w:b/>
          <w:bCs/>
          <w:sz w:val="30"/>
          <w:rtl/>
        </w:rPr>
        <w:t>ميناماتا</w:t>
      </w:r>
      <w:proofErr w:type="spellEnd"/>
      <w:r w:rsidRPr="009179A6">
        <w:rPr>
          <w:b/>
          <w:bCs/>
          <w:sz w:val="30"/>
          <w:rtl/>
        </w:rPr>
        <w:t xml:space="preserve"> بشأن الزئبق</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4"/>
        <w:gridCol w:w="2835"/>
        <w:gridCol w:w="1843"/>
      </w:tblGrid>
      <w:tr w:rsidR="00CB23C5" w:rsidRPr="009179A6" w:rsidTr="00932C99">
        <w:tc>
          <w:tcPr>
            <w:tcW w:w="851" w:type="dxa"/>
            <w:tcBorders>
              <w:bottom w:val="single" w:sz="4" w:space="0" w:color="auto"/>
            </w:tcBorders>
            <w:shd w:val="clear" w:color="auto" w:fill="auto"/>
          </w:tcPr>
          <w:p w:rsidR="00CB23C5" w:rsidRPr="009179A6" w:rsidRDefault="00CB23C5" w:rsidP="00932C99">
            <w:pPr>
              <w:bidi/>
              <w:spacing w:after="120" w:line="400" w:lineRule="exact"/>
              <w:ind w:left="33"/>
              <w:jc w:val="both"/>
              <w:rPr>
                <w:b/>
                <w:bCs/>
                <w:i/>
                <w:iCs/>
                <w:sz w:val="28"/>
                <w:rtl/>
              </w:rPr>
            </w:pPr>
            <w:r w:rsidRPr="009179A6">
              <w:rPr>
                <w:b/>
                <w:bCs/>
                <w:i/>
                <w:iCs/>
                <w:sz w:val="28"/>
                <w:rtl/>
              </w:rPr>
              <w:t>الطرف</w:t>
            </w:r>
          </w:p>
        </w:tc>
        <w:tc>
          <w:tcPr>
            <w:tcW w:w="2834" w:type="dxa"/>
            <w:tcBorders>
              <w:bottom w:val="single" w:sz="4" w:space="0" w:color="auto"/>
            </w:tcBorders>
            <w:shd w:val="clear" w:color="auto" w:fill="auto"/>
          </w:tcPr>
          <w:p w:rsidR="00CB23C5" w:rsidRPr="009179A6" w:rsidRDefault="00CB23C5" w:rsidP="00932C99">
            <w:pPr>
              <w:bidi/>
              <w:spacing w:after="120" w:line="400" w:lineRule="exact"/>
              <w:jc w:val="center"/>
              <w:rPr>
                <w:b/>
                <w:bCs/>
                <w:i/>
                <w:iCs/>
                <w:sz w:val="28"/>
                <w:rtl/>
              </w:rPr>
            </w:pPr>
            <w:r w:rsidRPr="009179A6">
              <w:rPr>
                <w:b/>
                <w:bCs/>
                <w:i/>
                <w:iCs/>
                <w:sz w:val="28"/>
                <w:rtl/>
              </w:rPr>
              <w:t xml:space="preserve">الفئة/الفئة </w:t>
            </w:r>
            <w:proofErr w:type="gramStart"/>
            <w:r w:rsidRPr="009179A6">
              <w:rPr>
                <w:b/>
                <w:bCs/>
                <w:i/>
                <w:iCs/>
                <w:sz w:val="28"/>
                <w:rtl/>
              </w:rPr>
              <w:t>الف</w:t>
            </w:r>
            <w:bookmarkStart w:id="0" w:name="_GoBack"/>
            <w:bookmarkEnd w:id="0"/>
            <w:r w:rsidRPr="009179A6">
              <w:rPr>
                <w:b/>
                <w:bCs/>
                <w:i/>
                <w:iCs/>
                <w:sz w:val="28"/>
                <w:rtl/>
              </w:rPr>
              <w:t>رعية</w:t>
            </w:r>
            <w:proofErr w:type="gramEnd"/>
            <w:r w:rsidRPr="009179A6">
              <w:rPr>
                <w:b/>
                <w:bCs/>
                <w:i/>
                <w:iCs/>
                <w:sz w:val="28"/>
                <w:rtl/>
              </w:rPr>
              <w:t xml:space="preserve"> المحددة التي يجري تسجيل الإعفاء فيما يخصها</w:t>
            </w:r>
          </w:p>
        </w:tc>
        <w:tc>
          <w:tcPr>
            <w:tcW w:w="2835" w:type="dxa"/>
            <w:tcBorders>
              <w:bottom w:val="single" w:sz="4" w:space="0" w:color="auto"/>
            </w:tcBorders>
            <w:shd w:val="clear" w:color="auto" w:fill="auto"/>
          </w:tcPr>
          <w:p w:rsidR="00CB23C5" w:rsidRPr="009179A6" w:rsidRDefault="00CB23C5" w:rsidP="00932C99">
            <w:pPr>
              <w:bidi/>
              <w:spacing w:after="120" w:line="400" w:lineRule="exact"/>
              <w:jc w:val="center"/>
              <w:rPr>
                <w:b/>
                <w:bCs/>
                <w:i/>
                <w:iCs/>
                <w:sz w:val="28"/>
                <w:rtl/>
              </w:rPr>
            </w:pPr>
            <w:r w:rsidRPr="009179A6">
              <w:rPr>
                <w:b/>
                <w:bCs/>
                <w:i/>
                <w:iCs/>
                <w:sz w:val="28"/>
                <w:rtl/>
              </w:rPr>
              <w:t>بيان أسباب الإعفاء</w:t>
            </w:r>
          </w:p>
          <w:p w:rsidR="00CB23C5" w:rsidRPr="009179A6" w:rsidRDefault="00CB23C5" w:rsidP="00932C99">
            <w:pPr>
              <w:bidi/>
              <w:spacing w:after="120" w:line="400" w:lineRule="exact"/>
              <w:jc w:val="center"/>
              <w:rPr>
                <w:i/>
                <w:iCs/>
                <w:sz w:val="28"/>
                <w:rtl/>
              </w:rPr>
            </w:pPr>
            <w:r w:rsidRPr="009179A6">
              <w:rPr>
                <w:b/>
                <w:bCs/>
                <w:i/>
                <w:iCs/>
                <w:sz w:val="28"/>
                <w:rtl/>
              </w:rPr>
              <w:t xml:space="preserve">بالصورة المقدم بها </w:t>
            </w:r>
            <w:r w:rsidRPr="009179A6">
              <w:rPr>
                <w:i/>
                <w:iCs/>
                <w:sz w:val="28"/>
                <w:rtl/>
              </w:rPr>
              <w:t xml:space="preserve">(يظهر </w:t>
            </w:r>
            <w:proofErr w:type="gramStart"/>
            <w:r w:rsidRPr="009179A6">
              <w:rPr>
                <w:i/>
                <w:iCs/>
                <w:sz w:val="28"/>
                <w:rtl/>
              </w:rPr>
              <w:t>في</w:t>
            </w:r>
            <w:proofErr w:type="gramEnd"/>
            <w:r w:rsidRPr="009179A6">
              <w:rPr>
                <w:i/>
                <w:iCs/>
                <w:sz w:val="28"/>
                <w:rtl/>
              </w:rPr>
              <w:t xml:space="preserve"> شكل رابط يحيل إلى البيان بالصورة التي قدمه بها الطرف)</w:t>
            </w:r>
          </w:p>
        </w:tc>
        <w:tc>
          <w:tcPr>
            <w:tcW w:w="1843" w:type="dxa"/>
            <w:tcBorders>
              <w:bottom w:val="single" w:sz="4" w:space="0" w:color="auto"/>
            </w:tcBorders>
            <w:shd w:val="clear" w:color="auto" w:fill="auto"/>
          </w:tcPr>
          <w:p w:rsidR="00CB23C5" w:rsidRPr="009179A6" w:rsidRDefault="00CB23C5" w:rsidP="00932C99">
            <w:pPr>
              <w:bidi/>
              <w:spacing w:after="120" w:line="400" w:lineRule="exact"/>
              <w:jc w:val="both"/>
              <w:rPr>
                <w:b/>
                <w:bCs/>
                <w:i/>
                <w:iCs/>
                <w:sz w:val="28"/>
                <w:rtl/>
              </w:rPr>
            </w:pPr>
            <w:r w:rsidRPr="009179A6">
              <w:rPr>
                <w:b/>
                <w:bCs/>
                <w:i/>
                <w:iCs/>
                <w:sz w:val="28"/>
                <w:rtl/>
              </w:rPr>
              <w:t>تاريخ انتهاء الإعفاء (الإعفاءات)</w:t>
            </w:r>
            <w:r w:rsidRPr="009179A6">
              <w:rPr>
                <w:b/>
                <w:bCs/>
                <w:i/>
                <w:iCs/>
                <w:sz w:val="28"/>
                <w:vertAlign w:val="superscript"/>
                <w:rtl/>
              </w:rPr>
              <w:t>(أ)</w:t>
            </w:r>
          </w:p>
        </w:tc>
      </w:tr>
    </w:tbl>
    <w:p w:rsidR="00CB23C5" w:rsidRPr="009179A6" w:rsidRDefault="00CB23C5" w:rsidP="00CB23C5">
      <w:pPr>
        <w:tabs>
          <w:tab w:val="left" w:pos="2230"/>
          <w:tab w:val="center" w:pos="5468"/>
        </w:tabs>
        <w:bidi/>
        <w:spacing w:after="120" w:line="400" w:lineRule="exact"/>
        <w:ind w:left="1134"/>
        <w:jc w:val="both"/>
        <w:rPr>
          <w:szCs w:val="26"/>
          <w:rtl/>
        </w:rPr>
      </w:pPr>
      <w:r w:rsidRPr="009179A6">
        <w:rPr>
          <w:szCs w:val="26"/>
          <w:rtl/>
        </w:rPr>
        <w:t xml:space="preserve">(أ) </w:t>
      </w:r>
      <w:r w:rsidR="00932C99">
        <w:rPr>
          <w:szCs w:val="26"/>
          <w:rtl/>
        </w:rPr>
        <w:t xml:space="preserve"> </w:t>
      </w:r>
      <w:r w:rsidRPr="009179A6">
        <w:rPr>
          <w:szCs w:val="26"/>
          <w:rtl/>
        </w:rPr>
        <w:t>ينتهي الأجل النهائي لجميع الإعفاءات بعد خمس سنوات من تاريخ التخلص التدريجي المعني المدرج في الجزء الأول من المرفق باء، ما لم يشر الطرف إلى خلاف ذلك.</w:t>
      </w:r>
    </w:p>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9C" w:rsidRDefault="009A1D9C">
      <w:r>
        <w:separator/>
      </w:r>
    </w:p>
  </w:endnote>
  <w:endnote w:type="continuationSeparator" w:id="0">
    <w:p w:rsidR="009A1D9C" w:rsidRDefault="009A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9C" w:rsidRPr="007B173A" w:rsidRDefault="009A1D9C"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FE70C0">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9C" w:rsidRPr="007B173A" w:rsidRDefault="009A1D9C"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FE70C0">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9C" w:rsidRPr="00D80FA4" w:rsidRDefault="009A1D9C" w:rsidP="00E36742">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3725</w:t>
    </w:r>
    <w:r>
      <w:rPr>
        <w:rStyle w:val="PageNumber"/>
        <w:rFonts w:asciiTheme="majorBidi" w:hAnsiTheme="majorBidi" w:cstheme="majorBidi" w:hint="cs"/>
        <w:szCs w:val="20"/>
        <w:rtl/>
      </w:rPr>
      <w:tab/>
    </w:r>
    <w:r>
      <w:rPr>
        <w:rStyle w:val="PageNumber"/>
        <w:rFonts w:asciiTheme="majorBidi" w:hAnsiTheme="majorBidi" w:cstheme="majorBidi"/>
        <w:szCs w:val="20"/>
      </w:rPr>
      <w:t>0906</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9C" w:rsidRDefault="009A1D9C" w:rsidP="008A79DC">
      <w:pPr>
        <w:bidi/>
        <w:ind w:left="720"/>
      </w:pPr>
      <w:r>
        <w:separator/>
      </w:r>
    </w:p>
  </w:footnote>
  <w:footnote w:type="continuationSeparator" w:id="0">
    <w:p w:rsidR="009A1D9C" w:rsidRDefault="009A1D9C">
      <w:r>
        <w:continuationSeparator/>
      </w:r>
    </w:p>
  </w:footnote>
  <w:footnote w:id="1">
    <w:p w:rsidR="009A1D9C" w:rsidRPr="007243C3" w:rsidRDefault="009A1D9C"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9A1D9C" w:rsidRPr="00D90C78" w:rsidRDefault="009A1D9C" w:rsidP="00D90C78">
      <w:pPr>
        <w:pStyle w:val="FootnoteText"/>
        <w:bidi/>
        <w:spacing w:after="60" w:line="300" w:lineRule="exact"/>
        <w:ind w:left="1440"/>
        <w:jc w:val="both"/>
        <w:rPr>
          <w:rFonts w:ascii="Traditional Arabic" w:hAnsi="Traditional Arabic"/>
          <w:sz w:val="26"/>
          <w:szCs w:val="26"/>
        </w:rPr>
      </w:pPr>
      <w:r w:rsidRPr="00D90C78">
        <w:rPr>
          <w:rFonts w:ascii="Traditional Arabic" w:hAnsi="Traditional Arabic"/>
          <w:sz w:val="26"/>
          <w:szCs w:val="26"/>
          <w:rtl/>
        </w:rPr>
        <w:t>(</w:t>
      </w:r>
      <w:r w:rsidRPr="00D90C78">
        <w:rPr>
          <w:rFonts w:ascii="Traditional Arabic" w:hAnsi="Traditional Arabic"/>
          <w:sz w:val="26"/>
          <w:szCs w:val="26"/>
        </w:rPr>
        <w:footnoteRef/>
      </w:r>
      <w:r w:rsidRPr="00D90C78">
        <w:rPr>
          <w:rFonts w:ascii="Traditional Arabic" w:hAnsi="Traditional Arabic"/>
          <w:sz w:val="26"/>
          <w:szCs w:val="26"/>
          <w:rtl/>
        </w:rPr>
        <w:t xml:space="preserve">) </w:t>
      </w:r>
      <w:r w:rsidRPr="00D90C78">
        <w:rPr>
          <w:rFonts w:ascii="Traditional Arabic" w:hAnsi="Traditional Arabic" w:hint="cs"/>
          <w:sz w:val="26"/>
          <w:szCs w:val="26"/>
          <w:rtl/>
        </w:rPr>
        <w:t xml:space="preserve"> </w:t>
      </w:r>
      <w:r w:rsidRPr="00D90C78">
        <w:rPr>
          <w:rFonts w:ascii="Traditional Arabic" w:hAnsi="Traditional Arabic"/>
          <w:sz w:val="26"/>
          <w:szCs w:val="26"/>
          <w:rtl/>
        </w:rPr>
        <w:t>ليس المقصود ه</w:t>
      </w:r>
      <w:r w:rsidRPr="00D90C78">
        <w:rPr>
          <w:rFonts w:ascii="Traditional Arabic" w:hAnsi="Traditional Arabic" w:hint="cs"/>
          <w:sz w:val="26"/>
          <w:szCs w:val="26"/>
          <w:rtl/>
        </w:rPr>
        <w:t>نا</w:t>
      </w:r>
      <w:r w:rsidRPr="00D90C78">
        <w:rPr>
          <w:rFonts w:ascii="Traditional Arabic" w:hAnsi="Traditional Arabic"/>
          <w:sz w:val="26"/>
          <w:szCs w:val="26"/>
          <w:rtl/>
        </w:rPr>
        <w:t xml:space="preserve"> مواد التجميل أو أنواع الصابون أو الكريمات الملوثة بكميات ضئيلة جداً من الزئبق.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9C" w:rsidRPr="009D4EBB" w:rsidRDefault="009A1D9C" w:rsidP="00223A6E">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9C" w:rsidRPr="00EC3A5F" w:rsidRDefault="009A1D9C" w:rsidP="00223A6E">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9A167A"/>
    <w:multiLevelType w:val="hybridMultilevel"/>
    <w:tmpl w:val="C9E84EA0"/>
    <w:lvl w:ilvl="0" w:tplc="AB1A7EA6">
      <w:start w:val="1"/>
      <w:numFmt w:val="bullet"/>
      <w:lvlText w:val=""/>
      <w:lvlJc w:val="left"/>
      <w:pPr>
        <w:ind w:left="754" w:hanging="360"/>
      </w:pPr>
      <w:rPr>
        <w:rFonts w:ascii="Symbol" w:hAnsi="Symbol" w:hint="default"/>
        <w:sz w:val="16"/>
        <w:szCs w:val="16"/>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6"/>
  </w:num>
  <w:num w:numId="4">
    <w:abstractNumId w:val="15"/>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4"/>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7"/>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686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93EDA"/>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23A6E"/>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C1EE1"/>
    <w:rsid w:val="002C46F7"/>
    <w:rsid w:val="002C60AD"/>
    <w:rsid w:val="002D07C5"/>
    <w:rsid w:val="002D57DB"/>
    <w:rsid w:val="002E7390"/>
    <w:rsid w:val="002F11C2"/>
    <w:rsid w:val="002F5F14"/>
    <w:rsid w:val="002F74A0"/>
    <w:rsid w:val="00304FAF"/>
    <w:rsid w:val="00306618"/>
    <w:rsid w:val="00310BFE"/>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B5C85"/>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96558"/>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264A"/>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2B63"/>
    <w:rsid w:val="00805014"/>
    <w:rsid w:val="00811602"/>
    <w:rsid w:val="00816CC8"/>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2C99"/>
    <w:rsid w:val="00934EBC"/>
    <w:rsid w:val="00934FB6"/>
    <w:rsid w:val="00952DAB"/>
    <w:rsid w:val="00955980"/>
    <w:rsid w:val="0096449B"/>
    <w:rsid w:val="00980B82"/>
    <w:rsid w:val="009819E2"/>
    <w:rsid w:val="00983518"/>
    <w:rsid w:val="0099049A"/>
    <w:rsid w:val="009A052E"/>
    <w:rsid w:val="009A0564"/>
    <w:rsid w:val="009A11E7"/>
    <w:rsid w:val="009A1D9C"/>
    <w:rsid w:val="009A1FDF"/>
    <w:rsid w:val="009A6C71"/>
    <w:rsid w:val="009B2A75"/>
    <w:rsid w:val="009C40AA"/>
    <w:rsid w:val="009C5B87"/>
    <w:rsid w:val="009D06F9"/>
    <w:rsid w:val="009D28AB"/>
    <w:rsid w:val="009D4EBB"/>
    <w:rsid w:val="009D58E8"/>
    <w:rsid w:val="009E24DD"/>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712BF"/>
    <w:rsid w:val="00C714AE"/>
    <w:rsid w:val="00C7529E"/>
    <w:rsid w:val="00C75C0B"/>
    <w:rsid w:val="00C85728"/>
    <w:rsid w:val="00C86BDC"/>
    <w:rsid w:val="00C90A4C"/>
    <w:rsid w:val="00C91665"/>
    <w:rsid w:val="00C94729"/>
    <w:rsid w:val="00CA4F8C"/>
    <w:rsid w:val="00CB23C5"/>
    <w:rsid w:val="00CB79F1"/>
    <w:rsid w:val="00CC16CF"/>
    <w:rsid w:val="00CD25C4"/>
    <w:rsid w:val="00CD399B"/>
    <w:rsid w:val="00CD4572"/>
    <w:rsid w:val="00CD5653"/>
    <w:rsid w:val="00CE6448"/>
    <w:rsid w:val="00D0655D"/>
    <w:rsid w:val="00D113A9"/>
    <w:rsid w:val="00D12FDA"/>
    <w:rsid w:val="00D15263"/>
    <w:rsid w:val="00D21049"/>
    <w:rsid w:val="00D444E7"/>
    <w:rsid w:val="00D44CE3"/>
    <w:rsid w:val="00D52B4F"/>
    <w:rsid w:val="00D55934"/>
    <w:rsid w:val="00D569AA"/>
    <w:rsid w:val="00D578BF"/>
    <w:rsid w:val="00D6412B"/>
    <w:rsid w:val="00D66C66"/>
    <w:rsid w:val="00D70490"/>
    <w:rsid w:val="00D71822"/>
    <w:rsid w:val="00D80FA4"/>
    <w:rsid w:val="00D90C78"/>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26BD6"/>
    <w:rsid w:val="00E323C0"/>
    <w:rsid w:val="00E36742"/>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7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7095-24BA-4E72-BF7D-4D59D424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2016-09-05T13:00:00Z</cp:lastPrinted>
  <dcterms:created xsi:type="dcterms:W3CDTF">2017-06-09T08:57:00Z</dcterms:created>
  <dcterms:modified xsi:type="dcterms:W3CDTF">2017-06-09T08:57:00Z</dcterms:modified>
</cp:coreProperties>
</file>