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F3DB9" w14:textId="1D98EEDF" w:rsidR="006D029A" w:rsidRPr="007C556F" w:rsidRDefault="007C556F" w:rsidP="007C556F">
      <w:pPr>
        <w:jc w:val="center"/>
        <w:rPr>
          <w:b/>
          <w:bCs/>
          <w:sz w:val="24"/>
          <w:szCs w:val="24"/>
        </w:rPr>
      </w:pPr>
      <w:r w:rsidRPr="007C556F">
        <w:rPr>
          <w:b/>
          <w:bCs/>
          <w:sz w:val="24"/>
          <w:szCs w:val="24"/>
        </w:rPr>
        <w:t>Call for Project Proposals</w:t>
      </w:r>
    </w:p>
    <w:p w14:paraId="0F10AE1E" w14:textId="2DE1FA6B" w:rsidR="007C556F" w:rsidRDefault="007C556F" w:rsidP="007C556F">
      <w:pPr>
        <w:jc w:val="center"/>
      </w:pPr>
      <w:r>
        <w:t>Market survey and capacity building in Asia and the Pacific</w:t>
      </w:r>
    </w:p>
    <w:tbl>
      <w:tblPr>
        <w:tblStyle w:val="TableGrid"/>
        <w:tblW w:w="0" w:type="auto"/>
        <w:tblLook w:val="04A0" w:firstRow="1" w:lastRow="0" w:firstColumn="1" w:lastColumn="0" w:noHBand="0" w:noVBand="1"/>
      </w:tblPr>
      <w:tblGrid>
        <w:gridCol w:w="1980"/>
        <w:gridCol w:w="7370"/>
      </w:tblGrid>
      <w:tr w:rsidR="007C556F" w14:paraId="0937C37F" w14:textId="77777777" w:rsidTr="003340BB">
        <w:tc>
          <w:tcPr>
            <w:tcW w:w="1980" w:type="dxa"/>
          </w:tcPr>
          <w:p w14:paraId="551FD04B" w14:textId="628166A6" w:rsidR="007C556F" w:rsidRDefault="007C556F">
            <w:r>
              <w:t>Objectives of the project proposal</w:t>
            </w:r>
          </w:p>
        </w:tc>
        <w:tc>
          <w:tcPr>
            <w:tcW w:w="7370" w:type="dxa"/>
          </w:tcPr>
          <w:p w14:paraId="6F57A27B" w14:textId="7A9D1215" w:rsidR="003340BB" w:rsidRDefault="003340BB" w:rsidP="00CC47CF">
            <w:pPr>
              <w:spacing w:before="120" w:after="120"/>
            </w:pPr>
            <w:r>
              <w:t xml:space="preserve">Minamata Convention controls the life cycle of mercury from its supply and trade to its use, emissions, releases, storage and disposal. Its Article </w:t>
            </w:r>
            <w:r w:rsidR="004011AA">
              <w:t>4</w:t>
            </w:r>
            <w:r>
              <w:t xml:space="preserve"> requires Parties to </w:t>
            </w:r>
            <w:r w:rsidR="003C734F">
              <w:t>phase out</w:t>
            </w:r>
            <w:r>
              <w:t xml:space="preserve"> manufacture, import and export of mercury- added products listed in Annex A to the Convention, such as batteries, lamps and thermometers by 2020, unless an exemption for 5 years is registered. The Conference of the Parties is preparing for the review of Annex A to be done within 5 years of entry into force of the Convention.</w:t>
            </w:r>
          </w:p>
          <w:p w14:paraId="0C2418C3" w14:textId="22436E17" w:rsidR="003340BB" w:rsidRDefault="003340BB" w:rsidP="00CC47CF">
            <w:pPr>
              <w:spacing w:before="120" w:after="120"/>
            </w:pPr>
            <w:r>
              <w:t>This call for project proposal is issued under a larger project funded by the European Union to support the Parties in regulating mercury-added products and to</w:t>
            </w:r>
            <w:r w:rsidR="003C734F">
              <w:t xml:space="preserve"> support the</w:t>
            </w:r>
            <w:r>
              <w:t xml:space="preserve"> Conference of the Parties in reviewing Annex A.</w:t>
            </w:r>
          </w:p>
          <w:p w14:paraId="5C9AF53F" w14:textId="4D6CA28F" w:rsidR="004011AA" w:rsidRDefault="003340BB" w:rsidP="00CC47CF">
            <w:pPr>
              <w:spacing w:before="120" w:after="120"/>
            </w:pPr>
            <w:r>
              <w:t xml:space="preserve">Specifically, the Secretariat calls for </w:t>
            </w:r>
            <w:r w:rsidR="003C734F">
              <w:t>proposals</w:t>
            </w:r>
            <w:r>
              <w:t xml:space="preserve"> </w:t>
            </w:r>
            <w:r w:rsidR="004011AA">
              <w:t>addressing the following:</w:t>
            </w:r>
          </w:p>
          <w:p w14:paraId="3C21A0E3" w14:textId="72486F71" w:rsidR="004011AA" w:rsidRDefault="004011AA" w:rsidP="004011AA">
            <w:pPr>
              <w:pStyle w:val="ListParagraph"/>
              <w:numPr>
                <w:ilvl w:val="0"/>
                <w:numId w:val="2"/>
              </w:numPr>
            </w:pPr>
            <w:r>
              <w:t xml:space="preserve">Market survey on the alternatives to mercury-added products. </w:t>
            </w:r>
          </w:p>
          <w:p w14:paraId="4B906C70" w14:textId="77777777" w:rsidR="00CC47CF" w:rsidRDefault="004011AA" w:rsidP="00CC47CF">
            <w:pPr>
              <w:pStyle w:val="ListParagraph"/>
              <w:numPr>
                <w:ilvl w:val="0"/>
                <w:numId w:val="2"/>
              </w:numPr>
            </w:pPr>
            <w:r>
              <w:t xml:space="preserve">Support to parties in establishing regulations on manufacturing, import and export of mercury-added products. </w:t>
            </w:r>
          </w:p>
          <w:p w14:paraId="4086AA15" w14:textId="30C85F9A" w:rsidR="007C556F" w:rsidRDefault="00D45179" w:rsidP="00CC47CF">
            <w:pPr>
              <w:spacing w:before="120" w:after="120"/>
            </w:pPr>
            <w:r>
              <w:t xml:space="preserve">This call for </w:t>
            </w:r>
            <w:r w:rsidR="003C734F">
              <w:t>proposal</w:t>
            </w:r>
            <w:r>
              <w:t xml:space="preserve"> is a part of the pilot of the new UNEP Partnership Policy and Procedures. The Asia-Pacific region was selected for this pilot.</w:t>
            </w:r>
            <w:r w:rsidR="0057483C">
              <w:t xml:space="preserve"> </w:t>
            </w:r>
            <w:r w:rsidR="00BE1216">
              <w:t xml:space="preserve">Approximately </w:t>
            </w:r>
            <w:r w:rsidR="00E552D1">
              <w:t xml:space="preserve">USD 10,000-15,000 is available for market survey, and </w:t>
            </w:r>
            <w:r w:rsidR="003C3927">
              <w:t xml:space="preserve">USD </w:t>
            </w:r>
            <w:r w:rsidR="00DA0446">
              <w:t>5,000-</w:t>
            </w:r>
            <w:r w:rsidR="003C3927">
              <w:t>10,000</w:t>
            </w:r>
            <w:r w:rsidR="00BE1216">
              <w:t xml:space="preserve"> </w:t>
            </w:r>
            <w:r w:rsidR="0029666A">
              <w:t xml:space="preserve">for </w:t>
            </w:r>
            <w:r w:rsidR="00BE1216">
              <w:t xml:space="preserve">the regulatory gap analysis for </w:t>
            </w:r>
            <w:r w:rsidR="0029666A">
              <w:t>capacity building</w:t>
            </w:r>
            <w:r w:rsidR="00BE1216">
              <w:t xml:space="preserve">, and USD </w:t>
            </w:r>
            <w:r w:rsidR="00472265">
              <w:t>1</w:t>
            </w:r>
            <w:r w:rsidR="00402790">
              <w:t>5</w:t>
            </w:r>
            <w:r w:rsidR="00472265">
              <w:t xml:space="preserve">,000-20,000 for regional or national training </w:t>
            </w:r>
            <w:r w:rsidR="00402790">
              <w:t>for capacity building</w:t>
            </w:r>
            <w:r w:rsidR="004A27DE">
              <w:t xml:space="preserve">. </w:t>
            </w:r>
            <w:r w:rsidR="009F4B6D">
              <w:t xml:space="preserve">One partner may be selected for the </w:t>
            </w:r>
            <w:r w:rsidR="0008582E">
              <w:t xml:space="preserve">whole Asia-Pacific region, or </w:t>
            </w:r>
            <w:r w:rsidR="008573E3">
              <w:t>the work may be divided by multiple partners, based on applications received.</w:t>
            </w:r>
          </w:p>
        </w:tc>
      </w:tr>
      <w:tr w:rsidR="007C556F" w14:paraId="249AB49C" w14:textId="77777777" w:rsidTr="003340BB">
        <w:tc>
          <w:tcPr>
            <w:tcW w:w="1980" w:type="dxa"/>
          </w:tcPr>
          <w:p w14:paraId="3F45F099" w14:textId="7839CA54" w:rsidR="007C556F" w:rsidRDefault="007C556F">
            <w:r>
              <w:t>Description of project and expected deliverables</w:t>
            </w:r>
          </w:p>
        </w:tc>
        <w:tc>
          <w:tcPr>
            <w:tcW w:w="7370" w:type="dxa"/>
          </w:tcPr>
          <w:p w14:paraId="018C2B26" w14:textId="2DEAC6E4" w:rsidR="007C556F" w:rsidRDefault="00D45179" w:rsidP="00CC47CF">
            <w:pPr>
              <w:spacing w:before="120" w:after="120"/>
            </w:pPr>
            <w:r>
              <w:t>A project proposal should cover either one or both of the following activities</w:t>
            </w:r>
            <w:r w:rsidR="00543AA8">
              <w:t>, for target countries identified by the applicant.</w:t>
            </w:r>
          </w:p>
          <w:p w14:paraId="009AE38B" w14:textId="5BFF5EF0" w:rsidR="00CC47CF" w:rsidRDefault="00CC47CF" w:rsidP="00CC47CF">
            <w:pPr>
              <w:spacing w:before="120" w:after="120"/>
            </w:pPr>
            <w:r w:rsidRPr="00CC47CF">
              <w:rPr>
                <w:b/>
                <w:bCs/>
              </w:rPr>
              <w:t>Market survey on the alternatives to mercury-added products</w:t>
            </w:r>
            <w:r>
              <w:rPr>
                <w:b/>
                <w:bCs/>
              </w:rPr>
              <w:t xml:space="preserve">: </w:t>
            </w:r>
            <w:r>
              <w:t xml:space="preserve">Information regarding the technical and economic feasibility of alternatives for key product categories, such as mercury-free </w:t>
            </w:r>
            <w:r w:rsidR="00021A4D">
              <w:t>batteries,</w:t>
            </w:r>
            <w:r w:rsidR="00122260">
              <w:t xml:space="preserve"> </w:t>
            </w:r>
            <w:r>
              <w:t xml:space="preserve">lamps and measuring devices, will be compiled and analyzed for target countries. For example, for mercury-free lamps to replace mercury-containing fluorescent lamps, the survey will address the availability of mercury-free alternative in the market, comparison of prices, technical challenges in replacing mercury-containing lamps, relevant regulations, etc. The expected deliverable is a </w:t>
            </w:r>
            <w:r w:rsidR="00543AA8">
              <w:t>market survey report for target countries.</w:t>
            </w:r>
          </w:p>
          <w:p w14:paraId="792BE91B" w14:textId="348F7B2C" w:rsidR="00D45179" w:rsidRDefault="00CC47CF" w:rsidP="00CC47CF">
            <w:pPr>
              <w:spacing w:before="120" w:after="120"/>
            </w:pPr>
            <w:r w:rsidRPr="00CC47CF">
              <w:rPr>
                <w:b/>
                <w:bCs/>
              </w:rPr>
              <w:t>Support to parties in establishing regulations on manufacturing, import and export of mercury-added products</w:t>
            </w:r>
            <w:r>
              <w:rPr>
                <w:b/>
                <w:bCs/>
              </w:rPr>
              <w:t>:</w:t>
            </w:r>
            <w:r>
              <w:t xml:space="preserve"> This includes review of existing regulations, identification of gaps, support to drafting relevant regulations and support to intra-governmental and stakeholder consultations in target countries.</w:t>
            </w:r>
            <w:r w:rsidR="00543AA8">
              <w:t xml:space="preserve"> The project will build on existing training materials such as those presented at the Secretariat’s </w:t>
            </w:r>
            <w:hyperlink r:id="rId11" w:history="1">
              <w:r w:rsidR="00543AA8" w:rsidRPr="00543AA8">
                <w:rPr>
                  <w:rStyle w:val="Hyperlink"/>
                </w:rPr>
                <w:t>information session</w:t>
              </w:r>
            </w:hyperlink>
            <w:r w:rsidR="00543AA8">
              <w:t xml:space="preserve"> on 2 July 2020 regarding the 2020 deadline for mercury-added products. The expected deliverable is a </w:t>
            </w:r>
            <w:r w:rsidR="004A39CB">
              <w:t xml:space="preserve">report including a </w:t>
            </w:r>
            <w:r w:rsidR="004A39CB">
              <w:lastRenderedPageBreak/>
              <w:t>summary of implementation status, progress in establishing relevant regulations and challenges in the enforcement of the regulation.</w:t>
            </w:r>
          </w:p>
        </w:tc>
      </w:tr>
      <w:tr w:rsidR="007C556F" w14:paraId="7D8B7C47" w14:textId="77777777" w:rsidTr="003340BB">
        <w:tc>
          <w:tcPr>
            <w:tcW w:w="1980" w:type="dxa"/>
          </w:tcPr>
          <w:p w14:paraId="5E0F8BA1" w14:textId="2A7F1256" w:rsidR="007C556F" w:rsidRDefault="007C556F">
            <w:r>
              <w:lastRenderedPageBreak/>
              <w:t>Project duration</w:t>
            </w:r>
          </w:p>
        </w:tc>
        <w:tc>
          <w:tcPr>
            <w:tcW w:w="7370" w:type="dxa"/>
          </w:tcPr>
          <w:p w14:paraId="156C79DB" w14:textId="1BDE8B54" w:rsidR="007C556F" w:rsidRDefault="00543AA8">
            <w:r>
              <w:t xml:space="preserve">Six months from </w:t>
            </w:r>
            <w:r w:rsidR="00DD5BB4">
              <w:t>January</w:t>
            </w:r>
            <w:r w:rsidR="005C4114">
              <w:t xml:space="preserve"> </w:t>
            </w:r>
            <w:r>
              <w:t xml:space="preserve">2021. Interim report should be submitted by </w:t>
            </w:r>
            <w:r w:rsidR="003B69CD">
              <w:t>March</w:t>
            </w:r>
            <w:r>
              <w:t xml:space="preserve"> 2021.</w:t>
            </w:r>
          </w:p>
        </w:tc>
      </w:tr>
      <w:tr w:rsidR="007C556F" w14:paraId="259A0BF0" w14:textId="77777777" w:rsidTr="003340BB">
        <w:tc>
          <w:tcPr>
            <w:tcW w:w="1980" w:type="dxa"/>
          </w:tcPr>
          <w:p w14:paraId="6B2BB90F" w14:textId="3583C139" w:rsidR="007C556F" w:rsidRDefault="007C556F">
            <w:r>
              <w:t>Language</w:t>
            </w:r>
          </w:p>
        </w:tc>
        <w:tc>
          <w:tcPr>
            <w:tcW w:w="7370" w:type="dxa"/>
          </w:tcPr>
          <w:p w14:paraId="07676BAA" w14:textId="08360F06" w:rsidR="007C556F" w:rsidRDefault="00543AA8">
            <w:r>
              <w:t>The project proposal and the report should be submitted in English. Activities in target countries may involve local languages.</w:t>
            </w:r>
          </w:p>
        </w:tc>
      </w:tr>
      <w:tr w:rsidR="007C556F" w14:paraId="440117F6" w14:textId="77777777" w:rsidTr="003340BB">
        <w:tc>
          <w:tcPr>
            <w:tcW w:w="1980" w:type="dxa"/>
          </w:tcPr>
          <w:p w14:paraId="21C8ABFD" w14:textId="4A5F018E" w:rsidR="007C556F" w:rsidRDefault="007C556F">
            <w:r>
              <w:t>Who can apply</w:t>
            </w:r>
          </w:p>
        </w:tc>
        <w:tc>
          <w:tcPr>
            <w:tcW w:w="7370" w:type="dxa"/>
          </w:tcPr>
          <w:p w14:paraId="2A7ACC6C" w14:textId="77CEC7BE" w:rsidR="007C556F" w:rsidRDefault="00543AA8">
            <w:r>
              <w:t>Non-profit organizations can apply.</w:t>
            </w:r>
          </w:p>
        </w:tc>
      </w:tr>
      <w:tr w:rsidR="007C556F" w14:paraId="5AD04BC1" w14:textId="77777777" w:rsidTr="003340BB">
        <w:tc>
          <w:tcPr>
            <w:tcW w:w="1980" w:type="dxa"/>
          </w:tcPr>
          <w:p w14:paraId="4615589F" w14:textId="640CA55E" w:rsidR="007C556F" w:rsidRDefault="007C556F">
            <w:r>
              <w:t>How to apply</w:t>
            </w:r>
          </w:p>
        </w:tc>
        <w:tc>
          <w:tcPr>
            <w:tcW w:w="7370" w:type="dxa"/>
          </w:tcPr>
          <w:p w14:paraId="3BF5ABE5" w14:textId="3B5C687D" w:rsidR="007C556F" w:rsidRDefault="004A39CB">
            <w:r>
              <w:t>Please send project proposal using the attached application template to Eisaku Toda (</w:t>
            </w:r>
            <w:hyperlink r:id="rId12" w:history="1">
              <w:r w:rsidRPr="007C51B7">
                <w:rPr>
                  <w:rStyle w:val="Hyperlink"/>
                </w:rPr>
                <w:t>eisaku.toda@un.org</w:t>
              </w:r>
            </w:hyperlink>
            <w:r>
              <w:t xml:space="preserve">), Senior Programme Officer. The proposal should specify which one or both of the activities as described above, and selected target countries in Asia and the Pacific. </w:t>
            </w:r>
          </w:p>
        </w:tc>
      </w:tr>
      <w:tr w:rsidR="007C556F" w14:paraId="412E6142" w14:textId="77777777" w:rsidTr="003340BB">
        <w:tc>
          <w:tcPr>
            <w:tcW w:w="1980" w:type="dxa"/>
          </w:tcPr>
          <w:p w14:paraId="0688226D" w14:textId="0D633755" w:rsidR="007C556F" w:rsidRDefault="007C556F">
            <w:r>
              <w:t>Timeline for application</w:t>
            </w:r>
          </w:p>
        </w:tc>
        <w:tc>
          <w:tcPr>
            <w:tcW w:w="7370" w:type="dxa"/>
          </w:tcPr>
          <w:p w14:paraId="119316F8" w14:textId="13A30B66" w:rsidR="007C556F" w:rsidRDefault="004A39CB">
            <w:r>
              <w:t xml:space="preserve">Application to be submitted by </w:t>
            </w:r>
            <w:r w:rsidR="005C4DA7">
              <w:t>23</w:t>
            </w:r>
            <w:bookmarkStart w:id="0" w:name="_GoBack"/>
            <w:bookmarkEnd w:id="0"/>
            <w:r w:rsidR="005D49D3">
              <w:t xml:space="preserve"> December</w:t>
            </w:r>
            <w:r>
              <w:t xml:space="preserve"> 2020.</w:t>
            </w:r>
          </w:p>
          <w:p w14:paraId="2F9D50B8" w14:textId="314575C9" w:rsidR="004A39CB" w:rsidRDefault="004A39CB" w:rsidP="00D243E2">
            <w:r>
              <w:t xml:space="preserve">Selection will take place in </w:t>
            </w:r>
            <w:r w:rsidR="005D49D3">
              <w:t>December</w:t>
            </w:r>
            <w:r>
              <w:t xml:space="preserve"> 2020</w:t>
            </w:r>
            <w:r w:rsidR="00D243E2">
              <w:t>, and a</w:t>
            </w:r>
            <w:r>
              <w:t xml:space="preserve"> small-scale funding agreement will be signed in </w:t>
            </w:r>
            <w:r w:rsidR="009C7BD6">
              <w:t xml:space="preserve">early </w:t>
            </w:r>
            <w:r w:rsidR="00E7201E">
              <w:t>January 2021</w:t>
            </w:r>
            <w:r>
              <w:t>.</w:t>
            </w:r>
          </w:p>
        </w:tc>
      </w:tr>
    </w:tbl>
    <w:p w14:paraId="51509E9B" w14:textId="0ED3D1B4" w:rsidR="00526B6D" w:rsidRDefault="00526B6D"/>
    <w:p w14:paraId="6F209C43" w14:textId="77777777" w:rsidR="00526B6D" w:rsidRDefault="00526B6D">
      <w:r>
        <w:br w:type="page"/>
      </w:r>
    </w:p>
    <w:p w14:paraId="18F5392C" w14:textId="50D8B1AE" w:rsidR="00DE4C0E" w:rsidRDefault="00DE4C0E" w:rsidP="00DE4C0E">
      <w:pPr>
        <w:pStyle w:val="Heading6"/>
        <w:spacing w:before="37"/>
        <w:ind w:left="2265" w:right="2261"/>
        <w:jc w:val="center"/>
      </w:pPr>
      <w:r>
        <w:lastRenderedPageBreak/>
        <w:t>Application Template</w:t>
      </w:r>
      <w:r w:rsidR="00C30423">
        <w:t xml:space="preserve"> </w:t>
      </w:r>
    </w:p>
    <w:p w14:paraId="7ACD0A6C" w14:textId="5A3DB450" w:rsidR="00DE4C0E" w:rsidRPr="00600487" w:rsidRDefault="00DE4C0E" w:rsidP="00600487">
      <w:pPr>
        <w:spacing w:before="57"/>
        <w:jc w:val="center"/>
        <w:rPr>
          <w:bCs/>
        </w:rPr>
      </w:pPr>
      <w:r w:rsidRPr="00600487">
        <w:rPr>
          <w:bCs/>
        </w:rPr>
        <w:t xml:space="preserve">Call for project proposal on </w:t>
      </w:r>
      <w:r w:rsidR="000136F4" w:rsidRPr="00600487">
        <w:rPr>
          <w:bCs/>
        </w:rPr>
        <w:t xml:space="preserve">Market survey and </w:t>
      </w:r>
      <w:r w:rsidR="00600487" w:rsidRPr="00600487">
        <w:rPr>
          <w:bCs/>
        </w:rPr>
        <w:t>c</w:t>
      </w:r>
      <w:r w:rsidR="000136F4" w:rsidRPr="00600487">
        <w:rPr>
          <w:bCs/>
        </w:rPr>
        <w:t>apacity building in Asia and the Pacific</w:t>
      </w:r>
    </w:p>
    <w:tbl>
      <w:tblPr>
        <w:tblW w:w="920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6"/>
        <w:gridCol w:w="31"/>
        <w:gridCol w:w="6594"/>
      </w:tblGrid>
      <w:tr w:rsidR="00B33C7D" w14:paraId="384AFE02" w14:textId="77777777" w:rsidTr="003614D3">
        <w:trPr>
          <w:trHeight w:val="316"/>
        </w:trPr>
        <w:tc>
          <w:tcPr>
            <w:tcW w:w="9201" w:type="dxa"/>
            <w:gridSpan w:val="3"/>
          </w:tcPr>
          <w:p w14:paraId="132CC9EB" w14:textId="77777777" w:rsidR="00B33C7D" w:rsidRDefault="00B33C7D" w:rsidP="00276B71">
            <w:pPr>
              <w:pStyle w:val="TableParagraph"/>
              <w:spacing w:line="268" w:lineRule="exact"/>
              <w:ind w:left="107"/>
              <w:rPr>
                <w:b/>
              </w:rPr>
            </w:pPr>
            <w:r>
              <w:rPr>
                <w:b/>
              </w:rPr>
              <w:t>A. Applicant Details</w:t>
            </w:r>
          </w:p>
        </w:tc>
      </w:tr>
      <w:tr w:rsidR="00B33C7D" w14:paraId="4637A929" w14:textId="77777777" w:rsidTr="003614D3">
        <w:trPr>
          <w:trHeight w:val="791"/>
        </w:trPr>
        <w:tc>
          <w:tcPr>
            <w:tcW w:w="2576" w:type="dxa"/>
          </w:tcPr>
          <w:p w14:paraId="2FFF7110" w14:textId="77777777" w:rsidR="00B33C7D" w:rsidRDefault="00B33C7D" w:rsidP="00276B71">
            <w:pPr>
              <w:pStyle w:val="TableParagraph"/>
              <w:spacing w:before="1"/>
              <w:ind w:left="107"/>
              <w:rPr>
                <w:b/>
              </w:rPr>
            </w:pPr>
            <w:r>
              <w:rPr>
                <w:b/>
              </w:rPr>
              <w:t>Name of applicant entity</w:t>
            </w:r>
          </w:p>
        </w:tc>
        <w:tc>
          <w:tcPr>
            <w:tcW w:w="6625" w:type="dxa"/>
            <w:gridSpan w:val="2"/>
          </w:tcPr>
          <w:p w14:paraId="75A14096" w14:textId="77777777" w:rsidR="00B33C7D" w:rsidRDefault="00B33C7D" w:rsidP="00276B71">
            <w:pPr>
              <w:pStyle w:val="TableParagraph"/>
              <w:rPr>
                <w:rFonts w:ascii="Times New Roman"/>
                <w:sz w:val="20"/>
              </w:rPr>
            </w:pPr>
          </w:p>
        </w:tc>
      </w:tr>
      <w:tr w:rsidR="00B33C7D" w14:paraId="08E01C29" w14:textId="77777777" w:rsidTr="003614D3">
        <w:trPr>
          <w:trHeight w:val="1439"/>
        </w:trPr>
        <w:tc>
          <w:tcPr>
            <w:tcW w:w="2576" w:type="dxa"/>
          </w:tcPr>
          <w:p w14:paraId="60616EAC" w14:textId="77777777" w:rsidR="00B33C7D" w:rsidRDefault="00B33C7D" w:rsidP="00276B71">
            <w:pPr>
              <w:pStyle w:val="TableParagraph"/>
              <w:ind w:left="107" w:right="245"/>
              <w:rPr>
                <w:b/>
              </w:rPr>
            </w:pPr>
            <w:r>
              <w:rPr>
                <w:b/>
              </w:rPr>
              <w:t>Applicant entity contact details</w:t>
            </w:r>
          </w:p>
        </w:tc>
        <w:tc>
          <w:tcPr>
            <w:tcW w:w="6625" w:type="dxa"/>
            <w:gridSpan w:val="2"/>
          </w:tcPr>
          <w:p w14:paraId="14DFA217" w14:textId="77777777" w:rsidR="00B33C7D" w:rsidRDefault="00B33C7D" w:rsidP="003614D3">
            <w:pPr>
              <w:pStyle w:val="TableParagraph"/>
              <w:ind w:left="108"/>
            </w:pPr>
            <w:r>
              <w:t>Contact</w:t>
            </w:r>
            <w:r>
              <w:rPr>
                <w:spacing w:val="-3"/>
              </w:rPr>
              <w:t xml:space="preserve"> </w:t>
            </w:r>
            <w:r>
              <w:t>name:</w:t>
            </w:r>
          </w:p>
          <w:p w14:paraId="625A0B85" w14:textId="77777777" w:rsidR="00B33C7D" w:rsidRDefault="00B33C7D" w:rsidP="003614D3">
            <w:pPr>
              <w:pStyle w:val="TableParagraph"/>
              <w:ind w:left="107"/>
            </w:pPr>
            <w:r>
              <w:t>Email</w:t>
            </w:r>
            <w:r>
              <w:rPr>
                <w:spacing w:val="-5"/>
              </w:rPr>
              <w:t xml:space="preserve"> </w:t>
            </w:r>
            <w:r>
              <w:t>address:</w:t>
            </w:r>
          </w:p>
          <w:p w14:paraId="3378CBE1" w14:textId="77777777" w:rsidR="00B33C7D" w:rsidRDefault="00B33C7D" w:rsidP="003614D3">
            <w:pPr>
              <w:pStyle w:val="TableParagraph"/>
              <w:ind w:left="107"/>
            </w:pPr>
            <w:r>
              <w:t>Phone Number:</w:t>
            </w:r>
          </w:p>
          <w:p w14:paraId="3C32330E" w14:textId="77777777" w:rsidR="00B33C7D" w:rsidRDefault="00B33C7D" w:rsidP="003614D3">
            <w:pPr>
              <w:pStyle w:val="TableParagraph"/>
              <w:ind w:left="107"/>
            </w:pPr>
            <w:r>
              <w:t>Address:</w:t>
            </w:r>
          </w:p>
          <w:p w14:paraId="6CDD8264" w14:textId="6259E269" w:rsidR="00B33C7D" w:rsidRDefault="00B33C7D" w:rsidP="003614D3">
            <w:pPr>
              <w:pStyle w:val="TableParagraph"/>
              <w:ind w:left="107"/>
            </w:pPr>
            <w:r>
              <w:t>Country (registered in):</w:t>
            </w:r>
          </w:p>
        </w:tc>
      </w:tr>
      <w:tr w:rsidR="00B33C7D" w14:paraId="73F85367" w14:textId="77777777" w:rsidTr="003614D3">
        <w:trPr>
          <w:trHeight w:val="1343"/>
        </w:trPr>
        <w:tc>
          <w:tcPr>
            <w:tcW w:w="2576" w:type="dxa"/>
          </w:tcPr>
          <w:p w14:paraId="768CE810" w14:textId="77777777" w:rsidR="00B33C7D" w:rsidRDefault="00B33C7D" w:rsidP="00276B71">
            <w:pPr>
              <w:pStyle w:val="TableParagraph"/>
              <w:ind w:left="107" w:right="132"/>
              <w:rPr>
                <w:b/>
              </w:rPr>
            </w:pPr>
            <w:r>
              <w:rPr>
                <w:b/>
              </w:rPr>
              <w:t>Project organization and team’s prior engagement with UNEP or other international</w:t>
            </w:r>
          </w:p>
          <w:p w14:paraId="16AF99C9" w14:textId="77777777" w:rsidR="00B33C7D" w:rsidRDefault="00B33C7D" w:rsidP="00276B71">
            <w:pPr>
              <w:pStyle w:val="TableParagraph"/>
              <w:spacing w:line="249" w:lineRule="exact"/>
              <w:ind w:left="107"/>
              <w:rPr>
                <w:b/>
              </w:rPr>
            </w:pPr>
            <w:r>
              <w:rPr>
                <w:b/>
              </w:rPr>
              <w:t>organisations</w:t>
            </w:r>
          </w:p>
        </w:tc>
        <w:tc>
          <w:tcPr>
            <w:tcW w:w="6625" w:type="dxa"/>
            <w:gridSpan w:val="2"/>
          </w:tcPr>
          <w:p w14:paraId="69AB841E" w14:textId="77777777" w:rsidR="00B33C7D" w:rsidRDefault="00B33C7D" w:rsidP="00276B71">
            <w:pPr>
              <w:pStyle w:val="TableParagraph"/>
              <w:rPr>
                <w:rFonts w:ascii="Times New Roman"/>
                <w:sz w:val="20"/>
              </w:rPr>
            </w:pPr>
          </w:p>
        </w:tc>
      </w:tr>
      <w:tr w:rsidR="00B33C7D" w14:paraId="1F3C49E2" w14:textId="77777777" w:rsidTr="003614D3">
        <w:trPr>
          <w:trHeight w:val="1074"/>
        </w:trPr>
        <w:tc>
          <w:tcPr>
            <w:tcW w:w="2576" w:type="dxa"/>
          </w:tcPr>
          <w:p w14:paraId="18A494D3" w14:textId="77777777" w:rsidR="00B33C7D" w:rsidRDefault="00B33C7D" w:rsidP="00276B71">
            <w:pPr>
              <w:pStyle w:val="TableParagraph"/>
              <w:ind w:left="107" w:right="194"/>
              <w:rPr>
                <w:b/>
              </w:rPr>
            </w:pPr>
            <w:r>
              <w:rPr>
                <w:b/>
              </w:rPr>
              <w:t>Declaration on Exclusion Criteria, Sexual Exploitation and Abuse</w:t>
            </w:r>
          </w:p>
        </w:tc>
        <w:tc>
          <w:tcPr>
            <w:tcW w:w="6625" w:type="dxa"/>
            <w:gridSpan w:val="2"/>
          </w:tcPr>
          <w:p w14:paraId="7CEE269C" w14:textId="5C5DC12E" w:rsidR="000E7AD7" w:rsidRDefault="00B33C7D" w:rsidP="000E7AD7">
            <w:pPr>
              <w:pStyle w:val="TableParagraph"/>
              <w:ind w:left="107" w:right="253"/>
            </w:pPr>
            <w:r>
              <w:t xml:space="preserve">Applicants must return the attached Declaration on Exclusion Criteria, Sexual Exploitation and Abuse </w:t>
            </w:r>
            <w:r w:rsidR="000E7AD7">
              <w:t>(See Section D</w:t>
            </w:r>
            <w:r w:rsidR="004C3001">
              <w:t xml:space="preserve"> and attached formats)</w:t>
            </w:r>
          </w:p>
          <w:p w14:paraId="574C2535" w14:textId="3C33EB74" w:rsidR="00B33C7D" w:rsidRDefault="00B33C7D" w:rsidP="00276B71">
            <w:pPr>
              <w:pStyle w:val="TableParagraph"/>
              <w:spacing w:line="249" w:lineRule="exact"/>
              <w:ind w:left="107"/>
            </w:pPr>
          </w:p>
        </w:tc>
      </w:tr>
      <w:tr w:rsidR="00B33C7D" w14:paraId="65018F99" w14:textId="77777777" w:rsidTr="003614D3">
        <w:trPr>
          <w:trHeight w:val="318"/>
        </w:trPr>
        <w:tc>
          <w:tcPr>
            <w:tcW w:w="9201" w:type="dxa"/>
            <w:gridSpan w:val="3"/>
          </w:tcPr>
          <w:p w14:paraId="66EB1E98" w14:textId="77777777" w:rsidR="00B33C7D" w:rsidRDefault="00B33C7D" w:rsidP="00276B71">
            <w:pPr>
              <w:pStyle w:val="TableParagraph"/>
              <w:spacing w:line="268" w:lineRule="exact"/>
              <w:ind w:left="107"/>
              <w:rPr>
                <w:b/>
              </w:rPr>
            </w:pPr>
            <w:r>
              <w:rPr>
                <w:b/>
              </w:rPr>
              <w:t>B. 1) Applicant’s Institutional Arrangements related to Project Proposal</w:t>
            </w:r>
          </w:p>
        </w:tc>
      </w:tr>
      <w:tr w:rsidR="00B33C7D" w14:paraId="7E114E01" w14:textId="77777777" w:rsidTr="003614D3">
        <w:trPr>
          <w:trHeight w:val="719"/>
        </w:trPr>
        <w:tc>
          <w:tcPr>
            <w:tcW w:w="2576" w:type="dxa"/>
          </w:tcPr>
          <w:p w14:paraId="07EECD62" w14:textId="77777777" w:rsidR="00B33C7D" w:rsidRDefault="00B33C7D" w:rsidP="00276B71">
            <w:pPr>
              <w:pStyle w:val="TableParagraph"/>
              <w:ind w:left="107" w:right="440"/>
              <w:rPr>
                <w:b/>
              </w:rPr>
            </w:pPr>
            <w:r>
              <w:rPr>
                <w:b/>
              </w:rPr>
              <w:t>Project team member names</w:t>
            </w:r>
          </w:p>
        </w:tc>
        <w:tc>
          <w:tcPr>
            <w:tcW w:w="6625" w:type="dxa"/>
            <w:gridSpan w:val="2"/>
          </w:tcPr>
          <w:p w14:paraId="6F49D22F" w14:textId="77777777" w:rsidR="00B33C7D" w:rsidRDefault="00B33C7D" w:rsidP="00276B71">
            <w:pPr>
              <w:pStyle w:val="TableParagraph"/>
              <w:rPr>
                <w:rFonts w:ascii="Times New Roman"/>
                <w:sz w:val="20"/>
              </w:rPr>
            </w:pPr>
          </w:p>
        </w:tc>
      </w:tr>
      <w:tr w:rsidR="00B33C7D" w14:paraId="6C1ACE09" w14:textId="77777777" w:rsidTr="003614D3">
        <w:trPr>
          <w:trHeight w:val="1881"/>
        </w:trPr>
        <w:tc>
          <w:tcPr>
            <w:tcW w:w="2576" w:type="dxa"/>
          </w:tcPr>
          <w:p w14:paraId="78EA8328" w14:textId="78A2F4EA" w:rsidR="00B33C7D" w:rsidRDefault="00B33C7D" w:rsidP="00276B71">
            <w:pPr>
              <w:pStyle w:val="TableParagraph"/>
              <w:ind w:left="107" w:right="95"/>
            </w:pPr>
            <w:r>
              <w:rPr>
                <w:b/>
              </w:rPr>
              <w:t>Project organization and team’s prior experience in the field</w:t>
            </w:r>
            <w:r w:rsidR="004C3001">
              <w:rPr>
                <w:b/>
              </w:rPr>
              <w:t xml:space="preserve"> of mercury-added products</w:t>
            </w:r>
            <w:r>
              <w:rPr>
                <w:b/>
              </w:rPr>
              <w:t xml:space="preserve"> </w:t>
            </w:r>
            <w:r>
              <w:t>(please provide a short list of relevant projects</w:t>
            </w:r>
            <w:r>
              <w:rPr>
                <w:spacing w:val="-4"/>
              </w:rPr>
              <w:t xml:space="preserve"> </w:t>
            </w:r>
            <w:r>
              <w:t>and</w:t>
            </w:r>
          </w:p>
          <w:p w14:paraId="653AC33E" w14:textId="77777777" w:rsidR="00B33C7D" w:rsidRDefault="00B33C7D" w:rsidP="00276B71">
            <w:pPr>
              <w:pStyle w:val="TableParagraph"/>
              <w:spacing w:before="1" w:line="249" w:lineRule="exact"/>
              <w:ind w:left="107"/>
            </w:pPr>
            <w:r>
              <w:t>publications etc.)</w:t>
            </w:r>
          </w:p>
          <w:p w14:paraId="57B68D0A" w14:textId="65400CDF" w:rsidR="00792D23" w:rsidRDefault="00792D23" w:rsidP="00276B71">
            <w:pPr>
              <w:pStyle w:val="TableParagraph"/>
              <w:spacing w:before="1" w:line="249" w:lineRule="exact"/>
              <w:ind w:left="107"/>
            </w:pPr>
          </w:p>
        </w:tc>
        <w:tc>
          <w:tcPr>
            <w:tcW w:w="6625" w:type="dxa"/>
            <w:gridSpan w:val="2"/>
          </w:tcPr>
          <w:p w14:paraId="114DAE0C" w14:textId="77777777" w:rsidR="00B33C7D" w:rsidRDefault="00B33C7D" w:rsidP="00276B71">
            <w:pPr>
              <w:pStyle w:val="TableParagraph"/>
              <w:rPr>
                <w:rFonts w:ascii="Times New Roman"/>
                <w:sz w:val="20"/>
              </w:rPr>
            </w:pPr>
          </w:p>
        </w:tc>
      </w:tr>
      <w:tr w:rsidR="00B33C7D" w14:paraId="2242027D" w14:textId="77777777" w:rsidTr="003614D3">
        <w:trPr>
          <w:trHeight w:val="2685"/>
        </w:trPr>
        <w:tc>
          <w:tcPr>
            <w:tcW w:w="2576" w:type="dxa"/>
          </w:tcPr>
          <w:p w14:paraId="6A8DEAA7" w14:textId="0131B200" w:rsidR="00B33C7D" w:rsidRDefault="00B33C7D" w:rsidP="00DA6042">
            <w:pPr>
              <w:pStyle w:val="TableParagraph"/>
              <w:ind w:left="107" w:right="262"/>
            </w:pPr>
            <w:r>
              <w:rPr>
                <w:b/>
              </w:rPr>
              <w:t xml:space="preserve">Project organization or team’s access to </w:t>
            </w:r>
            <w:r w:rsidR="00F5735E">
              <w:rPr>
                <w:b/>
              </w:rPr>
              <w:t>relevant st</w:t>
            </w:r>
            <w:r w:rsidR="00DA6042">
              <w:rPr>
                <w:b/>
              </w:rPr>
              <w:t>a</w:t>
            </w:r>
            <w:r w:rsidR="00F5735E">
              <w:rPr>
                <w:b/>
              </w:rPr>
              <w:t>keholde</w:t>
            </w:r>
            <w:r w:rsidR="00033CC8">
              <w:rPr>
                <w:b/>
              </w:rPr>
              <w:t>rs</w:t>
            </w:r>
            <w:r>
              <w:rPr>
                <w:b/>
              </w:rPr>
              <w:t xml:space="preserve"> in the region </w:t>
            </w:r>
            <w:r>
              <w:t xml:space="preserve">(please describe your access to the </w:t>
            </w:r>
            <w:r w:rsidR="00DA6042">
              <w:t>stakeholders relevant to the control of mercury-added products</w:t>
            </w:r>
            <w:r w:rsidR="00CA4934">
              <w:t>.)</w:t>
            </w:r>
          </w:p>
        </w:tc>
        <w:tc>
          <w:tcPr>
            <w:tcW w:w="6625" w:type="dxa"/>
            <w:gridSpan w:val="2"/>
          </w:tcPr>
          <w:p w14:paraId="61700A24" w14:textId="77777777" w:rsidR="00B33C7D" w:rsidRDefault="00B33C7D" w:rsidP="00276B71">
            <w:pPr>
              <w:pStyle w:val="TableParagraph"/>
              <w:rPr>
                <w:rFonts w:ascii="Times New Roman"/>
                <w:sz w:val="20"/>
              </w:rPr>
            </w:pPr>
          </w:p>
        </w:tc>
      </w:tr>
      <w:tr w:rsidR="009F5433" w14:paraId="7B2A5860" w14:textId="77777777" w:rsidTr="003614D3">
        <w:trPr>
          <w:trHeight w:val="441"/>
        </w:trPr>
        <w:tc>
          <w:tcPr>
            <w:tcW w:w="9201" w:type="dxa"/>
            <w:gridSpan w:val="3"/>
          </w:tcPr>
          <w:p w14:paraId="0FC106B0" w14:textId="77777777" w:rsidR="009F5433" w:rsidRDefault="009F5433" w:rsidP="00276B71">
            <w:pPr>
              <w:pStyle w:val="TableParagraph"/>
              <w:spacing w:before="119"/>
              <w:ind w:left="107"/>
              <w:rPr>
                <w:b/>
              </w:rPr>
            </w:pPr>
            <w:r>
              <w:rPr>
                <w:b/>
              </w:rPr>
              <w:t>B. 2) Proposed Project Methodology and Deliverables</w:t>
            </w:r>
          </w:p>
        </w:tc>
      </w:tr>
      <w:tr w:rsidR="009F5433" w14:paraId="0281995C" w14:textId="77777777" w:rsidTr="003614D3">
        <w:trPr>
          <w:trHeight w:val="5371"/>
        </w:trPr>
        <w:tc>
          <w:tcPr>
            <w:tcW w:w="2607" w:type="dxa"/>
            <w:gridSpan w:val="2"/>
          </w:tcPr>
          <w:p w14:paraId="5D69D7F1" w14:textId="0ED336C7" w:rsidR="00DD79FF" w:rsidRDefault="009F5433" w:rsidP="00DD79FF">
            <w:pPr>
              <w:pStyle w:val="TableParagraph"/>
              <w:ind w:left="107" w:right="227"/>
              <w:rPr>
                <w:b/>
              </w:rPr>
            </w:pPr>
            <w:r>
              <w:rPr>
                <w:b/>
              </w:rPr>
              <w:lastRenderedPageBreak/>
              <w:t>Methodology</w:t>
            </w:r>
            <w:r w:rsidR="00225F6C">
              <w:rPr>
                <w:b/>
              </w:rPr>
              <w:t>, p</w:t>
            </w:r>
            <w:r w:rsidR="00225F6C" w:rsidRPr="00225F6C">
              <w:rPr>
                <w:b/>
              </w:rPr>
              <w:t>roject plan</w:t>
            </w:r>
            <w:r w:rsidR="00DD79FF">
              <w:rPr>
                <w:b/>
              </w:rPr>
              <w:t>,</w:t>
            </w:r>
            <w:r w:rsidR="00225F6C" w:rsidRPr="00225F6C">
              <w:rPr>
                <w:b/>
              </w:rPr>
              <w:t xml:space="preserve"> activities</w:t>
            </w:r>
            <w:r w:rsidR="00DD79FF">
              <w:rPr>
                <w:b/>
              </w:rPr>
              <w:t>, deliverables, milestones and timeline</w:t>
            </w:r>
          </w:p>
          <w:p w14:paraId="228D598B" w14:textId="408E23A0" w:rsidR="009F5433" w:rsidRDefault="009F5433" w:rsidP="00276B71">
            <w:pPr>
              <w:pStyle w:val="TableParagraph"/>
              <w:spacing w:line="268" w:lineRule="exact"/>
              <w:ind w:left="107"/>
              <w:rPr>
                <w:b/>
              </w:rPr>
            </w:pPr>
          </w:p>
          <w:p w14:paraId="23B0F2B4" w14:textId="70B9AE01" w:rsidR="009F5433" w:rsidRDefault="009F5433" w:rsidP="00276B71">
            <w:pPr>
              <w:pStyle w:val="TableParagraph"/>
              <w:ind w:left="107"/>
            </w:pPr>
            <w:r>
              <w:t xml:space="preserve">(up to </w:t>
            </w:r>
            <w:r w:rsidR="00DD79FF">
              <w:t>1,0</w:t>
            </w:r>
            <w:r>
              <w:t>00 words)</w:t>
            </w:r>
          </w:p>
          <w:p w14:paraId="565BA8A0" w14:textId="77777777" w:rsidR="009F5433" w:rsidRDefault="009F5433" w:rsidP="00276B71">
            <w:pPr>
              <w:pStyle w:val="TableParagraph"/>
              <w:spacing w:before="1"/>
            </w:pPr>
          </w:p>
          <w:p w14:paraId="1560D5AC" w14:textId="772DCF19" w:rsidR="009F5433" w:rsidRDefault="009F5433" w:rsidP="00276B71">
            <w:pPr>
              <w:pStyle w:val="TableParagraph"/>
              <w:ind w:left="107" w:right="157"/>
              <w:rPr>
                <w:i/>
              </w:rPr>
            </w:pPr>
            <w:r>
              <w:rPr>
                <w:i/>
              </w:rPr>
              <w:t xml:space="preserve">Please provide details on the intended </w:t>
            </w:r>
            <w:r w:rsidR="00DD79FF">
              <w:rPr>
                <w:i/>
              </w:rPr>
              <w:t>m</w:t>
            </w:r>
            <w:r>
              <w:rPr>
                <w:i/>
              </w:rPr>
              <w:t>ethodology</w:t>
            </w:r>
            <w:r w:rsidR="00DD79FF">
              <w:rPr>
                <w:i/>
              </w:rPr>
              <w:t xml:space="preserve"> or </w:t>
            </w:r>
            <w:r>
              <w:rPr>
                <w:i/>
              </w:rPr>
              <w:t xml:space="preserve">approach to be used in this </w:t>
            </w:r>
            <w:r w:rsidR="00CA4934">
              <w:rPr>
                <w:i/>
              </w:rPr>
              <w:t>project</w:t>
            </w:r>
            <w:r w:rsidR="00DD79FF">
              <w:rPr>
                <w:i/>
              </w:rPr>
              <w:t xml:space="preserve">, plan for key activities, </w:t>
            </w:r>
            <w:r w:rsidR="0038230D">
              <w:rPr>
                <w:i/>
              </w:rPr>
              <w:t>deliverables, milestones to monitor the progress, with clear timeline</w:t>
            </w:r>
            <w:r w:rsidR="00777098">
              <w:rPr>
                <w:i/>
              </w:rPr>
              <w:t>.</w:t>
            </w:r>
          </w:p>
          <w:p w14:paraId="6274DDFD" w14:textId="2301D973" w:rsidR="009F5433" w:rsidRDefault="009F5433" w:rsidP="00276B71">
            <w:pPr>
              <w:pStyle w:val="TableParagraph"/>
              <w:spacing w:line="249" w:lineRule="exact"/>
              <w:ind w:left="107"/>
              <w:rPr>
                <w:i/>
              </w:rPr>
            </w:pPr>
          </w:p>
        </w:tc>
        <w:tc>
          <w:tcPr>
            <w:tcW w:w="6594" w:type="dxa"/>
          </w:tcPr>
          <w:p w14:paraId="38752E65" w14:textId="77777777" w:rsidR="009F5433" w:rsidRDefault="009F5433" w:rsidP="00276B71">
            <w:pPr>
              <w:pStyle w:val="TableParagraph"/>
              <w:rPr>
                <w:rFonts w:ascii="Times New Roman"/>
              </w:rPr>
            </w:pPr>
          </w:p>
        </w:tc>
      </w:tr>
      <w:tr w:rsidR="00C34A87" w14:paraId="42494088" w14:textId="77777777" w:rsidTr="003614D3">
        <w:trPr>
          <w:trHeight w:val="446"/>
        </w:trPr>
        <w:tc>
          <w:tcPr>
            <w:tcW w:w="9201" w:type="dxa"/>
            <w:gridSpan w:val="3"/>
          </w:tcPr>
          <w:p w14:paraId="300EC932" w14:textId="77777777" w:rsidR="00C34A87" w:rsidRDefault="00C34A87" w:rsidP="00276B71">
            <w:pPr>
              <w:pStyle w:val="TableParagraph"/>
              <w:spacing w:line="268" w:lineRule="exact"/>
              <w:ind w:left="107"/>
              <w:rPr>
                <w:b/>
              </w:rPr>
            </w:pPr>
            <w:r>
              <w:rPr>
                <w:b/>
              </w:rPr>
              <w:t>C. Additional support</w:t>
            </w:r>
          </w:p>
        </w:tc>
      </w:tr>
      <w:tr w:rsidR="00C34A87" w14:paraId="1B767A7C" w14:textId="77777777" w:rsidTr="003614D3">
        <w:trPr>
          <w:trHeight w:val="2954"/>
        </w:trPr>
        <w:tc>
          <w:tcPr>
            <w:tcW w:w="2607" w:type="dxa"/>
            <w:gridSpan w:val="2"/>
          </w:tcPr>
          <w:p w14:paraId="0F3D722F" w14:textId="77777777" w:rsidR="00C34A87" w:rsidRDefault="00C34A87" w:rsidP="00276B71">
            <w:pPr>
              <w:pStyle w:val="TableParagraph"/>
              <w:ind w:left="107" w:right="284"/>
            </w:pPr>
            <w:r>
              <w:rPr>
                <w:b/>
              </w:rPr>
              <w:t xml:space="preserve">Additional support, sponsorship or in-kind contribution from other organisations </w:t>
            </w:r>
            <w:r>
              <w:t>(not mandatory, up to 200 words)</w:t>
            </w:r>
          </w:p>
          <w:p w14:paraId="43522135" w14:textId="77777777" w:rsidR="00C34A87" w:rsidRDefault="00C34A87" w:rsidP="00276B71">
            <w:pPr>
              <w:pStyle w:val="TableParagraph"/>
              <w:spacing w:before="9"/>
              <w:rPr>
                <w:sz w:val="21"/>
              </w:rPr>
            </w:pPr>
          </w:p>
          <w:p w14:paraId="40D0C792" w14:textId="77777777" w:rsidR="00C34A87" w:rsidRDefault="00C34A87" w:rsidP="00276B71">
            <w:pPr>
              <w:pStyle w:val="TableParagraph"/>
              <w:spacing w:line="270" w:lineRule="atLeast"/>
              <w:ind w:left="107" w:right="150"/>
              <w:rPr>
                <w:i/>
              </w:rPr>
            </w:pPr>
            <w:r>
              <w:rPr>
                <w:i/>
              </w:rPr>
              <w:t>Please describe the extent and nature of any additional external support</w:t>
            </w:r>
          </w:p>
        </w:tc>
        <w:tc>
          <w:tcPr>
            <w:tcW w:w="6594" w:type="dxa"/>
          </w:tcPr>
          <w:p w14:paraId="2484F34C" w14:textId="77777777" w:rsidR="00C34A87" w:rsidRDefault="00C34A87" w:rsidP="00276B71">
            <w:pPr>
              <w:pStyle w:val="TableParagraph"/>
              <w:rPr>
                <w:rFonts w:ascii="Times New Roman"/>
              </w:rPr>
            </w:pPr>
          </w:p>
        </w:tc>
      </w:tr>
      <w:tr w:rsidR="00C34A87" w14:paraId="2BE36EB6" w14:textId="77777777" w:rsidTr="003614D3">
        <w:trPr>
          <w:trHeight w:val="422"/>
        </w:trPr>
        <w:tc>
          <w:tcPr>
            <w:tcW w:w="9201" w:type="dxa"/>
            <w:gridSpan w:val="3"/>
          </w:tcPr>
          <w:p w14:paraId="2B45B2A7" w14:textId="77777777" w:rsidR="00C34A87" w:rsidRDefault="00C34A87" w:rsidP="00276B71">
            <w:pPr>
              <w:pStyle w:val="TableParagraph"/>
              <w:spacing w:line="265" w:lineRule="exact"/>
              <w:ind w:left="107"/>
              <w:rPr>
                <w:b/>
              </w:rPr>
            </w:pPr>
            <w:r>
              <w:rPr>
                <w:b/>
              </w:rPr>
              <w:t>D. List of Documents</w:t>
            </w:r>
          </w:p>
        </w:tc>
      </w:tr>
      <w:tr w:rsidR="00C34A87" w14:paraId="353682E1" w14:textId="77777777" w:rsidTr="003614D3">
        <w:trPr>
          <w:trHeight w:val="2417"/>
        </w:trPr>
        <w:tc>
          <w:tcPr>
            <w:tcW w:w="9201" w:type="dxa"/>
            <w:gridSpan w:val="3"/>
          </w:tcPr>
          <w:p w14:paraId="4F1AFEE1" w14:textId="77777777" w:rsidR="00C34A87" w:rsidRDefault="00C34A87" w:rsidP="00276B71">
            <w:pPr>
              <w:pStyle w:val="TableParagraph"/>
              <w:spacing w:line="268" w:lineRule="exact"/>
              <w:ind w:left="107"/>
            </w:pPr>
            <w:r>
              <w:t>Applications must include:</w:t>
            </w:r>
          </w:p>
          <w:p w14:paraId="59B0D182" w14:textId="77777777" w:rsidR="00C34A87" w:rsidRDefault="00C34A87" w:rsidP="00C34A87">
            <w:pPr>
              <w:pStyle w:val="TableParagraph"/>
              <w:numPr>
                <w:ilvl w:val="0"/>
                <w:numId w:val="3"/>
              </w:numPr>
              <w:tabs>
                <w:tab w:val="left" w:pos="564"/>
              </w:tabs>
              <w:ind w:hanging="361"/>
            </w:pPr>
            <w:r>
              <w:t>Completed Application</w:t>
            </w:r>
            <w:r>
              <w:rPr>
                <w:spacing w:val="-7"/>
              </w:rPr>
              <w:t xml:space="preserve"> </w:t>
            </w:r>
            <w:r>
              <w:t>Template</w:t>
            </w:r>
          </w:p>
          <w:p w14:paraId="6F6244E9" w14:textId="77777777" w:rsidR="00C34A87" w:rsidRDefault="00C34A87" w:rsidP="00C34A87">
            <w:pPr>
              <w:pStyle w:val="TableParagraph"/>
              <w:numPr>
                <w:ilvl w:val="0"/>
                <w:numId w:val="3"/>
              </w:numPr>
              <w:tabs>
                <w:tab w:val="left" w:pos="564"/>
              </w:tabs>
              <w:ind w:hanging="361"/>
            </w:pPr>
            <w:r>
              <w:t>Certificate of</w:t>
            </w:r>
            <w:r>
              <w:rPr>
                <w:spacing w:val="-2"/>
              </w:rPr>
              <w:t xml:space="preserve"> </w:t>
            </w:r>
            <w:r>
              <w:t>Incorporation</w:t>
            </w:r>
          </w:p>
          <w:p w14:paraId="27FA92EF" w14:textId="77777777" w:rsidR="00C34A87" w:rsidRDefault="00C34A87" w:rsidP="00C34A87">
            <w:pPr>
              <w:pStyle w:val="TableParagraph"/>
              <w:numPr>
                <w:ilvl w:val="0"/>
                <w:numId w:val="3"/>
              </w:numPr>
              <w:tabs>
                <w:tab w:val="left" w:pos="564"/>
              </w:tabs>
              <w:spacing w:before="1" w:line="267" w:lineRule="exact"/>
              <w:ind w:hanging="361"/>
            </w:pPr>
            <w:r>
              <w:t>Partner governing bylaws or</w:t>
            </w:r>
            <w:r>
              <w:rPr>
                <w:spacing w:val="-6"/>
              </w:rPr>
              <w:t xml:space="preserve"> </w:t>
            </w:r>
            <w:r>
              <w:t>constitution</w:t>
            </w:r>
          </w:p>
          <w:p w14:paraId="52E3B111" w14:textId="77777777" w:rsidR="00C34A87" w:rsidRDefault="00C34A87" w:rsidP="00C34A87">
            <w:pPr>
              <w:pStyle w:val="TableParagraph"/>
              <w:numPr>
                <w:ilvl w:val="0"/>
                <w:numId w:val="3"/>
              </w:numPr>
              <w:tabs>
                <w:tab w:val="left" w:pos="564"/>
              </w:tabs>
              <w:spacing w:line="267" w:lineRule="exact"/>
              <w:ind w:hanging="361"/>
            </w:pPr>
            <w:r>
              <w:t>Most recent annual</w:t>
            </w:r>
            <w:r>
              <w:rPr>
                <w:spacing w:val="-3"/>
              </w:rPr>
              <w:t xml:space="preserve"> </w:t>
            </w:r>
            <w:r>
              <w:t>report</w:t>
            </w:r>
          </w:p>
          <w:p w14:paraId="040CB5A4" w14:textId="77777777" w:rsidR="00C34A87" w:rsidRDefault="00C34A87" w:rsidP="00C34A87">
            <w:pPr>
              <w:pStyle w:val="TableParagraph"/>
              <w:numPr>
                <w:ilvl w:val="0"/>
                <w:numId w:val="3"/>
              </w:numPr>
              <w:tabs>
                <w:tab w:val="left" w:pos="564"/>
              </w:tabs>
              <w:ind w:hanging="361"/>
            </w:pPr>
            <w:r>
              <w:t>Most recent audited financial</w:t>
            </w:r>
            <w:r>
              <w:rPr>
                <w:spacing w:val="-4"/>
              </w:rPr>
              <w:t xml:space="preserve"> </w:t>
            </w:r>
            <w:r>
              <w:t>statements</w:t>
            </w:r>
          </w:p>
          <w:p w14:paraId="76A10D98" w14:textId="77777777" w:rsidR="00C34A87" w:rsidRDefault="00C34A87" w:rsidP="00C34A87">
            <w:pPr>
              <w:pStyle w:val="TableParagraph"/>
              <w:numPr>
                <w:ilvl w:val="0"/>
                <w:numId w:val="3"/>
              </w:numPr>
              <w:tabs>
                <w:tab w:val="left" w:pos="564"/>
              </w:tabs>
              <w:spacing w:before="1"/>
              <w:ind w:hanging="361"/>
            </w:pPr>
            <w:r>
              <w:t>Declaration on Exclusion Criteria, Sexual Exploitation and</w:t>
            </w:r>
            <w:r>
              <w:rPr>
                <w:spacing w:val="-10"/>
              </w:rPr>
              <w:t xml:space="preserve"> </w:t>
            </w:r>
            <w:r>
              <w:t>Abuse</w:t>
            </w:r>
          </w:p>
          <w:p w14:paraId="1B938931" w14:textId="77777777" w:rsidR="00C34A87" w:rsidRDefault="00C34A87" w:rsidP="00C34A87">
            <w:pPr>
              <w:pStyle w:val="TableParagraph"/>
              <w:numPr>
                <w:ilvl w:val="0"/>
                <w:numId w:val="3"/>
              </w:numPr>
              <w:tabs>
                <w:tab w:val="left" w:pos="564"/>
              </w:tabs>
              <w:ind w:hanging="361"/>
            </w:pPr>
            <w:r>
              <w:t>Entity’s overall</w:t>
            </w:r>
            <w:r>
              <w:rPr>
                <w:spacing w:val="-11"/>
              </w:rPr>
              <w:t xml:space="preserve"> </w:t>
            </w:r>
            <w:r>
              <w:t>organigramme</w:t>
            </w:r>
          </w:p>
          <w:p w14:paraId="0602D1C7" w14:textId="77777777" w:rsidR="00C34A87" w:rsidRDefault="00C34A87" w:rsidP="00C34A87">
            <w:pPr>
              <w:pStyle w:val="TableParagraph"/>
              <w:numPr>
                <w:ilvl w:val="0"/>
                <w:numId w:val="3"/>
              </w:numPr>
              <w:tabs>
                <w:tab w:val="left" w:pos="564"/>
              </w:tabs>
              <w:spacing w:line="249" w:lineRule="exact"/>
              <w:ind w:hanging="361"/>
            </w:pPr>
            <w:r>
              <w:t>Short bio of core Project</w:t>
            </w:r>
            <w:r>
              <w:rPr>
                <w:spacing w:val="-12"/>
              </w:rPr>
              <w:t xml:space="preserve"> </w:t>
            </w:r>
            <w:r>
              <w:t>team</w:t>
            </w:r>
          </w:p>
        </w:tc>
      </w:tr>
    </w:tbl>
    <w:p w14:paraId="21569F5F" w14:textId="2E0FA7E0" w:rsidR="00EB7EA0" w:rsidRDefault="00EB7EA0" w:rsidP="00DE4C0E"/>
    <w:p w14:paraId="29A814A4" w14:textId="77777777" w:rsidR="00EB7EA0" w:rsidRDefault="00EB7EA0">
      <w:r>
        <w:br w:type="page"/>
      </w:r>
    </w:p>
    <w:p w14:paraId="7E476CE2" w14:textId="36203621" w:rsidR="00EB7EA0" w:rsidRPr="00732A6C" w:rsidRDefault="008F656C" w:rsidP="00732A6C">
      <w:pPr>
        <w:pStyle w:val="BodyText"/>
        <w:spacing w:before="11"/>
        <w:jc w:val="right"/>
        <w:rPr>
          <w:rFonts w:ascii="Calibri Light"/>
          <w:sz w:val="14"/>
          <w:szCs w:val="4"/>
          <w:u w:val="single"/>
        </w:rPr>
      </w:pPr>
      <w:r w:rsidRPr="00732A6C">
        <w:rPr>
          <w:rFonts w:ascii="Calibri Light"/>
          <w:sz w:val="14"/>
          <w:szCs w:val="4"/>
          <w:u w:val="single"/>
        </w:rPr>
        <w:lastRenderedPageBreak/>
        <w:t>Template 1.3: Not-for-Profit Partner Declaration on Exclusion Criteria and Sexual Exploitation and Abuse</w:t>
      </w:r>
    </w:p>
    <w:p w14:paraId="0CC95CB8" w14:textId="77777777" w:rsidR="00732A6C" w:rsidRPr="00732A6C" w:rsidRDefault="00732A6C" w:rsidP="00EB7EA0">
      <w:pPr>
        <w:pStyle w:val="BodyText"/>
        <w:spacing w:before="11"/>
        <w:rPr>
          <w:rFonts w:ascii="Calibri Light"/>
          <w:sz w:val="14"/>
          <w:szCs w:val="4"/>
        </w:rPr>
      </w:pPr>
    </w:p>
    <w:p w14:paraId="15292060" w14:textId="77777777" w:rsidR="00EB7EA0" w:rsidRDefault="00EB7EA0" w:rsidP="00EB7EA0">
      <w:pPr>
        <w:pStyle w:val="Heading6"/>
        <w:spacing w:before="56"/>
        <w:ind w:left="2265" w:right="2266"/>
        <w:jc w:val="center"/>
      </w:pPr>
      <w:r>
        <w:t>Declaration on Exclusion Criteria and Sexual Exploitation and Abuse</w:t>
      </w:r>
    </w:p>
    <w:p w14:paraId="65CBC988" w14:textId="77777777" w:rsidR="00EB7EA0" w:rsidRDefault="00EB7EA0" w:rsidP="00EB7EA0">
      <w:pPr>
        <w:spacing w:before="2"/>
        <w:rPr>
          <w:b/>
          <w:sz w:val="10"/>
        </w:rPr>
      </w:pPr>
    </w:p>
    <w:p w14:paraId="55FF4B42" w14:textId="77777777" w:rsidR="00EB7EA0" w:rsidRDefault="00EB7EA0" w:rsidP="00EB7EA0">
      <w:pPr>
        <w:spacing w:before="56"/>
        <w:ind w:left="140"/>
        <w:rPr>
          <w:i/>
        </w:rPr>
      </w:pPr>
      <w:r>
        <w:rPr>
          <w:i/>
          <w:u w:val="single"/>
        </w:rPr>
        <w:t>Exclusionary criteria</w:t>
      </w:r>
    </w:p>
    <w:p w14:paraId="3DF70F8C" w14:textId="77777777" w:rsidR="00EB7EA0" w:rsidRDefault="00EB7EA0" w:rsidP="00EB7EA0">
      <w:pPr>
        <w:spacing w:before="5"/>
        <w:rPr>
          <w:i/>
          <w:sz w:val="10"/>
        </w:rPr>
      </w:pPr>
    </w:p>
    <w:p w14:paraId="4A1C4F44" w14:textId="77777777" w:rsidR="00EB7EA0" w:rsidRDefault="00EB7EA0" w:rsidP="00EB7EA0">
      <w:pPr>
        <w:spacing w:before="56"/>
        <w:ind w:left="140" w:right="131"/>
        <w:jc w:val="both"/>
      </w:pPr>
      <w:r>
        <w:t>[</w:t>
      </w:r>
      <w:r>
        <w:rPr>
          <w:spacing w:val="-11"/>
        </w:rPr>
        <w:t xml:space="preserve"> </w:t>
      </w:r>
      <w:r>
        <w:rPr>
          <w:i/>
          <w:color w:val="FF0000"/>
        </w:rPr>
        <w:t>Full</w:t>
      </w:r>
      <w:r>
        <w:rPr>
          <w:i/>
          <w:color w:val="FF0000"/>
          <w:spacing w:val="-11"/>
        </w:rPr>
        <w:t xml:space="preserve"> </w:t>
      </w:r>
      <w:r>
        <w:rPr>
          <w:i/>
          <w:color w:val="FF0000"/>
        </w:rPr>
        <w:t>name</w:t>
      </w:r>
      <w:r>
        <w:rPr>
          <w:i/>
          <w:color w:val="FF0000"/>
          <w:spacing w:val="-10"/>
        </w:rPr>
        <w:t xml:space="preserve"> </w:t>
      </w:r>
      <w:r>
        <w:rPr>
          <w:i/>
          <w:color w:val="FF0000"/>
        </w:rPr>
        <w:t>of</w:t>
      </w:r>
      <w:r>
        <w:rPr>
          <w:i/>
          <w:color w:val="FF0000"/>
          <w:spacing w:val="-11"/>
        </w:rPr>
        <w:t xml:space="preserve"> </w:t>
      </w:r>
      <w:r>
        <w:rPr>
          <w:i/>
          <w:color w:val="FF0000"/>
        </w:rPr>
        <w:t>the</w:t>
      </w:r>
      <w:r>
        <w:rPr>
          <w:i/>
          <w:color w:val="FF0000"/>
          <w:spacing w:val="-13"/>
        </w:rPr>
        <w:t xml:space="preserve"> </w:t>
      </w:r>
      <w:r>
        <w:rPr>
          <w:i/>
          <w:color w:val="FF0000"/>
        </w:rPr>
        <w:t>organisation</w:t>
      </w:r>
      <w:r>
        <w:rPr>
          <w:i/>
          <w:color w:val="FF0000"/>
          <w:spacing w:val="-12"/>
        </w:rPr>
        <w:t xml:space="preserve"> </w:t>
      </w:r>
      <w:r>
        <w:t>],</w:t>
      </w:r>
      <w:r>
        <w:rPr>
          <w:spacing w:val="-11"/>
        </w:rPr>
        <w:t xml:space="preserve"> </w:t>
      </w:r>
      <w:r>
        <w:t>a</w:t>
      </w:r>
      <w:r>
        <w:rPr>
          <w:spacing w:val="-11"/>
        </w:rPr>
        <w:t xml:space="preserve"> </w:t>
      </w:r>
      <w:r>
        <w:t>[</w:t>
      </w:r>
      <w:r>
        <w:rPr>
          <w:spacing w:val="-11"/>
        </w:rPr>
        <w:t xml:space="preserve"> </w:t>
      </w:r>
      <w:r>
        <w:rPr>
          <w:i/>
          <w:color w:val="FF0000"/>
        </w:rPr>
        <w:t>insert</w:t>
      </w:r>
      <w:r>
        <w:rPr>
          <w:i/>
          <w:color w:val="FF0000"/>
          <w:spacing w:val="-10"/>
        </w:rPr>
        <w:t xml:space="preserve"> </w:t>
      </w:r>
      <w:r>
        <w:rPr>
          <w:i/>
          <w:color w:val="FF0000"/>
        </w:rPr>
        <w:t>legal</w:t>
      </w:r>
      <w:r>
        <w:rPr>
          <w:i/>
          <w:color w:val="FF0000"/>
          <w:spacing w:val="-13"/>
        </w:rPr>
        <w:t xml:space="preserve"> </w:t>
      </w:r>
      <w:r>
        <w:rPr>
          <w:i/>
          <w:color w:val="FF0000"/>
        </w:rPr>
        <w:t>status</w:t>
      </w:r>
      <w:r>
        <w:rPr>
          <w:i/>
          <w:color w:val="FF0000"/>
          <w:spacing w:val="-10"/>
        </w:rPr>
        <w:t xml:space="preserve"> </w:t>
      </w:r>
      <w:r>
        <w:rPr>
          <w:i/>
          <w:color w:val="FF0000"/>
        </w:rPr>
        <w:t>of</w:t>
      </w:r>
      <w:r>
        <w:rPr>
          <w:i/>
          <w:color w:val="FF0000"/>
          <w:spacing w:val="-11"/>
        </w:rPr>
        <w:t xml:space="preserve"> </w:t>
      </w:r>
      <w:r>
        <w:rPr>
          <w:i/>
          <w:color w:val="FF0000"/>
        </w:rPr>
        <w:t>the</w:t>
      </w:r>
      <w:r>
        <w:rPr>
          <w:i/>
          <w:color w:val="FF0000"/>
          <w:spacing w:val="-10"/>
        </w:rPr>
        <w:t xml:space="preserve"> </w:t>
      </w:r>
      <w:r>
        <w:rPr>
          <w:i/>
          <w:color w:val="FF0000"/>
        </w:rPr>
        <w:t>organisation</w:t>
      </w:r>
      <w:r>
        <w:rPr>
          <w:i/>
          <w:color w:val="FF0000"/>
          <w:spacing w:val="-13"/>
        </w:rPr>
        <w:t xml:space="preserve"> </w:t>
      </w:r>
      <w:r>
        <w:rPr>
          <w:i/>
          <w:color w:val="FF0000"/>
        </w:rPr>
        <w:t>–</w:t>
      </w:r>
      <w:r>
        <w:rPr>
          <w:i/>
          <w:color w:val="FF0000"/>
          <w:spacing w:val="-10"/>
        </w:rPr>
        <w:t xml:space="preserve"> </w:t>
      </w:r>
      <w:r>
        <w:rPr>
          <w:i/>
          <w:color w:val="FF0000"/>
        </w:rPr>
        <w:t>i.e.</w:t>
      </w:r>
      <w:r>
        <w:rPr>
          <w:i/>
          <w:color w:val="FF0000"/>
          <w:spacing w:val="-11"/>
        </w:rPr>
        <w:t xml:space="preserve"> </w:t>
      </w:r>
      <w:r>
        <w:rPr>
          <w:i/>
          <w:color w:val="FF0000"/>
        </w:rPr>
        <w:t>not-for-profit</w:t>
      </w:r>
      <w:r>
        <w:t>]</w:t>
      </w:r>
      <w:r>
        <w:rPr>
          <w:spacing w:val="-13"/>
        </w:rPr>
        <w:t xml:space="preserve"> </w:t>
      </w:r>
      <w:r>
        <w:t>organization</w:t>
      </w:r>
      <w:r>
        <w:rPr>
          <w:spacing w:val="-14"/>
        </w:rPr>
        <w:t xml:space="preserve"> </w:t>
      </w:r>
      <w:r>
        <w:t xml:space="preserve">represented by its [ </w:t>
      </w:r>
      <w:r>
        <w:rPr>
          <w:i/>
          <w:color w:val="FF0000"/>
        </w:rPr>
        <w:t xml:space="preserve">insert title of authorised signatory </w:t>
      </w:r>
      <w:r>
        <w:t xml:space="preserve">] and having its office at [ </w:t>
      </w:r>
      <w:r>
        <w:rPr>
          <w:i/>
          <w:color w:val="FF0000"/>
        </w:rPr>
        <w:t xml:space="preserve">insert full address </w:t>
      </w:r>
      <w:r>
        <w:t>] declares that it does not currently meet any of the exclusionary criteria set out</w:t>
      </w:r>
      <w:r>
        <w:rPr>
          <w:spacing w:val="-8"/>
        </w:rPr>
        <w:t xml:space="preserve"> </w:t>
      </w:r>
      <w:r>
        <w:t>below:</w:t>
      </w:r>
    </w:p>
    <w:p w14:paraId="3B19C2A3" w14:textId="77777777" w:rsidR="00EB7EA0" w:rsidRDefault="00EB7EA0" w:rsidP="00EB7EA0">
      <w:pPr>
        <w:pStyle w:val="ListParagraph"/>
        <w:widowControl w:val="0"/>
        <w:numPr>
          <w:ilvl w:val="0"/>
          <w:numId w:val="5"/>
        </w:numPr>
        <w:tabs>
          <w:tab w:val="left" w:pos="568"/>
        </w:tabs>
        <w:autoSpaceDE w:val="0"/>
        <w:autoSpaceDN w:val="0"/>
        <w:spacing w:before="157" w:after="0"/>
        <w:ind w:right="135"/>
        <w:contextualSpacing w:val="0"/>
        <w:rPr>
          <w:rFonts w:ascii="Calibri"/>
        </w:rPr>
      </w:pPr>
      <w:r>
        <w:rPr>
          <w:rFonts w:ascii="Calibri"/>
        </w:rPr>
        <w:t>Engages in activities that violate the United Nations Security Council Sanctions List, are in violation of</w:t>
      </w:r>
      <w:r>
        <w:rPr>
          <w:rFonts w:ascii="Calibri"/>
          <w:color w:val="0000FF"/>
        </w:rPr>
        <w:t xml:space="preserve"> </w:t>
      </w:r>
      <w:hyperlink r:id="rId13">
        <w:r>
          <w:rPr>
            <w:rFonts w:ascii="Calibri"/>
            <w:color w:val="0000FF"/>
            <w:u w:val="single" w:color="0000FF"/>
          </w:rPr>
          <w:t>United</w:t>
        </w:r>
      </w:hyperlink>
      <w:hyperlink r:id="rId14">
        <w:r>
          <w:rPr>
            <w:rFonts w:ascii="Calibri"/>
            <w:color w:val="0000FF"/>
            <w:u w:val="single" w:color="0000FF"/>
          </w:rPr>
          <w:t xml:space="preserve"> Nations Sanctions</w:t>
        </w:r>
        <w:r>
          <w:rPr>
            <w:rFonts w:ascii="Calibri"/>
            <w:color w:val="0000FF"/>
          </w:rPr>
          <w:t xml:space="preserve"> </w:t>
        </w:r>
      </w:hyperlink>
      <w:r>
        <w:rPr>
          <w:rFonts w:ascii="Calibri"/>
        </w:rPr>
        <w:t>or with entities/individuals on the</w:t>
      </w:r>
      <w:hyperlink r:id="rId15">
        <w:r>
          <w:rPr>
            <w:rFonts w:ascii="Calibri"/>
            <w:color w:val="0000FF"/>
          </w:rPr>
          <w:t xml:space="preserve"> </w:t>
        </w:r>
        <w:r>
          <w:rPr>
            <w:rFonts w:ascii="Calibri"/>
            <w:color w:val="0000FF"/>
            <w:u w:val="single" w:color="0000FF"/>
          </w:rPr>
          <w:t>United Nations Ineligibility</w:t>
        </w:r>
        <w:r>
          <w:rPr>
            <w:rFonts w:ascii="Calibri"/>
            <w:color w:val="0000FF"/>
            <w:spacing w:val="-11"/>
            <w:u w:val="single" w:color="0000FF"/>
          </w:rPr>
          <w:t xml:space="preserve"> </w:t>
        </w:r>
        <w:r>
          <w:rPr>
            <w:rFonts w:ascii="Calibri"/>
            <w:color w:val="0000FF"/>
            <w:u w:val="single" w:color="0000FF"/>
          </w:rPr>
          <w:t>List</w:t>
        </w:r>
      </w:hyperlink>
      <w:r>
        <w:rPr>
          <w:rFonts w:ascii="Calibri"/>
        </w:rPr>
        <w:t>.</w:t>
      </w:r>
    </w:p>
    <w:p w14:paraId="664CC65F" w14:textId="04B8B8A5" w:rsidR="00EB7EA0" w:rsidRDefault="00EB7EA0" w:rsidP="00EB7EA0">
      <w:pPr>
        <w:pStyle w:val="ListParagraph"/>
        <w:widowControl w:val="0"/>
        <w:numPr>
          <w:ilvl w:val="0"/>
          <w:numId w:val="6"/>
        </w:numPr>
        <w:tabs>
          <w:tab w:val="left" w:pos="568"/>
        </w:tabs>
        <w:autoSpaceDE w:val="0"/>
        <w:autoSpaceDN w:val="0"/>
        <w:spacing w:before="1" w:after="0" w:line="240" w:lineRule="auto"/>
        <w:contextualSpacing w:val="0"/>
        <w:rPr>
          <w:rFonts w:ascii="Calibri"/>
        </w:rPr>
      </w:pPr>
      <w:r>
        <w:rPr>
          <w:rFonts w:ascii="Calibri"/>
        </w:rPr>
        <w:t>Is in violation of relevant treaties and</w:t>
      </w:r>
      <w:r>
        <w:rPr>
          <w:rFonts w:ascii="Calibri"/>
          <w:spacing w:val="-10"/>
        </w:rPr>
        <w:t xml:space="preserve"> </w:t>
      </w:r>
      <w:r>
        <w:rPr>
          <w:rFonts w:ascii="Calibri"/>
        </w:rPr>
        <w:t>resolutions.</w:t>
      </w:r>
      <w:r w:rsidR="00FB72AF">
        <w:rPr>
          <w:rStyle w:val="FootnoteReference"/>
          <w:rFonts w:ascii="Calibri"/>
        </w:rPr>
        <w:footnoteReference w:id="1"/>
      </w:r>
    </w:p>
    <w:p w14:paraId="2A631E94" w14:textId="77777777" w:rsidR="00EB7EA0" w:rsidRDefault="00EB7EA0" w:rsidP="00EB7EA0">
      <w:pPr>
        <w:pStyle w:val="ListParagraph"/>
        <w:widowControl w:val="0"/>
        <w:numPr>
          <w:ilvl w:val="0"/>
          <w:numId w:val="6"/>
        </w:numPr>
        <w:tabs>
          <w:tab w:val="left" w:pos="568"/>
        </w:tabs>
        <w:autoSpaceDE w:val="0"/>
        <w:autoSpaceDN w:val="0"/>
        <w:spacing w:before="22" w:after="0" w:line="240" w:lineRule="auto"/>
        <w:ind w:hanging="361"/>
        <w:contextualSpacing w:val="0"/>
        <w:rPr>
          <w:rFonts w:ascii="Calibri"/>
        </w:rPr>
      </w:pPr>
      <w:r>
        <w:rPr>
          <w:rFonts w:ascii="Calibri"/>
        </w:rPr>
        <w:t>Is directly involved in, or complicit to, human rights abuses through its operations, products, or</w:t>
      </w:r>
      <w:r>
        <w:rPr>
          <w:rFonts w:ascii="Calibri"/>
          <w:spacing w:val="-24"/>
        </w:rPr>
        <w:t xml:space="preserve"> </w:t>
      </w:r>
      <w:r>
        <w:rPr>
          <w:rFonts w:ascii="Calibri"/>
        </w:rPr>
        <w:t>services.</w:t>
      </w:r>
    </w:p>
    <w:p w14:paraId="3798D51B" w14:textId="3429CEA4" w:rsidR="00EB7EA0" w:rsidRDefault="00EB7EA0" w:rsidP="00EB7EA0">
      <w:pPr>
        <w:pStyle w:val="ListParagraph"/>
        <w:widowControl w:val="0"/>
        <w:numPr>
          <w:ilvl w:val="0"/>
          <w:numId w:val="6"/>
        </w:numPr>
        <w:tabs>
          <w:tab w:val="left" w:pos="568"/>
        </w:tabs>
        <w:autoSpaceDE w:val="0"/>
        <w:autoSpaceDN w:val="0"/>
        <w:spacing w:before="19" w:after="0"/>
        <w:ind w:right="139"/>
        <w:contextualSpacing w:val="0"/>
        <w:rPr>
          <w:rFonts w:ascii="Calibri"/>
        </w:rPr>
      </w:pPr>
      <w:r>
        <w:rPr>
          <w:rFonts w:ascii="Calibri"/>
        </w:rPr>
        <w:t>Systematically fails to demonstrate a commitment to meet the fundamental principles in human rights, labour, environment and</w:t>
      </w:r>
      <w:r>
        <w:rPr>
          <w:rFonts w:ascii="Calibri"/>
          <w:spacing w:val="-2"/>
        </w:rPr>
        <w:t xml:space="preserve"> </w:t>
      </w:r>
      <w:r>
        <w:rPr>
          <w:rFonts w:ascii="Calibri"/>
        </w:rPr>
        <w:t>anticorruption.</w:t>
      </w:r>
      <w:r w:rsidR="00FB72AF">
        <w:rPr>
          <w:rStyle w:val="FootnoteReference"/>
          <w:rFonts w:ascii="Calibri"/>
        </w:rPr>
        <w:footnoteReference w:id="2"/>
      </w:r>
    </w:p>
    <w:p w14:paraId="7D342F44" w14:textId="77777777" w:rsidR="00EB7EA0" w:rsidRDefault="00EB7EA0" w:rsidP="00EB7EA0">
      <w:pPr>
        <w:spacing w:before="162" w:line="256" w:lineRule="auto"/>
        <w:ind w:left="140" w:right="237"/>
      </w:pPr>
      <w:r>
        <w:t xml:space="preserve">In case of any past activity or advocacy which meets any of the exclusionary criteria set out above, [ </w:t>
      </w:r>
      <w:r>
        <w:rPr>
          <w:i/>
          <w:color w:val="FF0000"/>
        </w:rPr>
        <w:t xml:space="preserve">insert full name of organisation </w:t>
      </w:r>
      <w:r>
        <w:t>] declares the following:</w:t>
      </w:r>
    </w:p>
    <w:p w14:paraId="56064853" w14:textId="77777777" w:rsidR="00EB7EA0" w:rsidRDefault="00EB7EA0" w:rsidP="00EB7EA0">
      <w:pPr>
        <w:spacing w:before="165" w:line="400" w:lineRule="auto"/>
        <w:ind w:left="140" w:right="1741"/>
        <w:rPr>
          <w:i/>
        </w:rPr>
      </w:pPr>
      <w:r>
        <w:t xml:space="preserve">[ </w:t>
      </w:r>
      <w:r>
        <w:rPr>
          <w:i/>
          <w:color w:val="FF0000"/>
        </w:rPr>
        <w:t xml:space="preserve">organisation to outline any past activity or advocacy which meets any of the exclusionary criteria </w:t>
      </w:r>
      <w:r>
        <w:rPr>
          <w:i/>
        </w:rPr>
        <w:t xml:space="preserve">] </w:t>
      </w:r>
      <w:r>
        <w:rPr>
          <w:i/>
          <w:u w:val="single"/>
        </w:rPr>
        <w:t>Sexual Exploitation and Abuse</w:t>
      </w:r>
    </w:p>
    <w:p w14:paraId="4A118579" w14:textId="77777777" w:rsidR="00EB7EA0" w:rsidRDefault="00EB7EA0" w:rsidP="00EB7EA0">
      <w:pPr>
        <w:spacing w:before="3" w:line="256" w:lineRule="auto"/>
        <w:ind w:left="140" w:right="841"/>
      </w:pPr>
      <w:r>
        <w:t xml:space="preserve">[ </w:t>
      </w:r>
      <w:r>
        <w:rPr>
          <w:i/>
          <w:color w:val="FF0000"/>
        </w:rPr>
        <w:t xml:space="preserve">Full name of the organisation </w:t>
      </w:r>
      <w:r>
        <w:t>] is committed to the UN Inter-Agency Standing Committee Six Core Principles Relating to Sexual Exploitation and Abuse, as applicable:</w:t>
      </w:r>
    </w:p>
    <w:p w14:paraId="1D3A4D53" w14:textId="77777777" w:rsidR="00EB7EA0" w:rsidRDefault="00EB7EA0" w:rsidP="00EB7EA0">
      <w:pPr>
        <w:pStyle w:val="ListParagraph"/>
        <w:widowControl w:val="0"/>
        <w:numPr>
          <w:ilvl w:val="0"/>
          <w:numId w:val="4"/>
        </w:numPr>
        <w:tabs>
          <w:tab w:val="left" w:pos="500"/>
        </w:tabs>
        <w:autoSpaceDE w:val="0"/>
        <w:autoSpaceDN w:val="0"/>
        <w:spacing w:before="165" w:after="0"/>
        <w:ind w:right="452"/>
        <w:contextualSpacing w:val="0"/>
        <w:rPr>
          <w:rFonts w:ascii="Calibri"/>
        </w:rPr>
      </w:pPr>
      <w:r>
        <w:rPr>
          <w:rFonts w:ascii="Calibri"/>
        </w:rPr>
        <w:t>Sexual exploitation and abuse by humanitarian workers constitute acts of gross misconduct and are therefore grounds for termination of</w:t>
      </w:r>
      <w:r>
        <w:rPr>
          <w:rFonts w:ascii="Calibri"/>
          <w:spacing w:val="-8"/>
        </w:rPr>
        <w:t xml:space="preserve"> </w:t>
      </w:r>
      <w:r>
        <w:rPr>
          <w:rFonts w:ascii="Calibri"/>
        </w:rPr>
        <w:t>employment.</w:t>
      </w:r>
    </w:p>
    <w:p w14:paraId="60B51EE0" w14:textId="77777777" w:rsidR="00EB7EA0" w:rsidRDefault="00EB7EA0" w:rsidP="00EB7EA0">
      <w:pPr>
        <w:pStyle w:val="ListParagraph"/>
        <w:widowControl w:val="0"/>
        <w:numPr>
          <w:ilvl w:val="0"/>
          <w:numId w:val="4"/>
        </w:numPr>
        <w:tabs>
          <w:tab w:val="left" w:pos="500"/>
        </w:tabs>
        <w:autoSpaceDE w:val="0"/>
        <w:autoSpaceDN w:val="0"/>
        <w:spacing w:before="159" w:after="0"/>
        <w:ind w:right="315"/>
        <w:contextualSpacing w:val="0"/>
        <w:rPr>
          <w:rFonts w:ascii="Calibri"/>
        </w:rPr>
      </w:pPr>
      <w:r>
        <w:rPr>
          <w:rFonts w:ascii="Calibri"/>
        </w:rPr>
        <w:t>Sexual activity with children (persons under the age of 18) is prohibited regardless of the age of majority or age of consent locally. Mistaken belief regarding the age of a child is not a</w:t>
      </w:r>
      <w:r>
        <w:rPr>
          <w:rFonts w:ascii="Calibri"/>
          <w:spacing w:val="-14"/>
        </w:rPr>
        <w:t xml:space="preserve"> </w:t>
      </w:r>
      <w:r>
        <w:rPr>
          <w:rFonts w:ascii="Calibri"/>
        </w:rPr>
        <w:t>defence.</w:t>
      </w:r>
    </w:p>
    <w:p w14:paraId="1F6E5A48" w14:textId="77777777" w:rsidR="00EB7EA0" w:rsidRDefault="00EB7EA0" w:rsidP="00EB7EA0">
      <w:pPr>
        <w:pStyle w:val="ListParagraph"/>
        <w:widowControl w:val="0"/>
        <w:numPr>
          <w:ilvl w:val="0"/>
          <w:numId w:val="4"/>
        </w:numPr>
        <w:tabs>
          <w:tab w:val="left" w:pos="500"/>
        </w:tabs>
        <w:autoSpaceDE w:val="0"/>
        <w:autoSpaceDN w:val="0"/>
        <w:spacing w:before="159" w:after="0"/>
        <w:ind w:right="187"/>
        <w:contextualSpacing w:val="0"/>
        <w:rPr>
          <w:rFonts w:ascii="Calibri"/>
        </w:rPr>
      </w:pPr>
      <w:r>
        <w:rPr>
          <w:rFonts w:ascii="Calibri"/>
        </w:rPr>
        <w:t>Exchange of money, employment, goods, or services for sex, including sexual favours or other forms of humiliating, degrading or exploitative behaviour is prohibited. This includes exchange of assistance that is due to beneficiaries.</w:t>
      </w:r>
    </w:p>
    <w:p w14:paraId="678A4D00" w14:textId="77777777" w:rsidR="00EB7EA0" w:rsidRDefault="00EB7EA0" w:rsidP="00EB7EA0">
      <w:pPr>
        <w:pStyle w:val="ListParagraph"/>
        <w:widowControl w:val="0"/>
        <w:numPr>
          <w:ilvl w:val="0"/>
          <w:numId w:val="4"/>
        </w:numPr>
        <w:tabs>
          <w:tab w:val="left" w:pos="500"/>
        </w:tabs>
        <w:autoSpaceDE w:val="0"/>
        <w:autoSpaceDN w:val="0"/>
        <w:spacing w:before="160" w:after="0"/>
        <w:ind w:right="393"/>
        <w:contextualSpacing w:val="0"/>
        <w:rPr>
          <w:rFonts w:ascii="Calibri"/>
        </w:rPr>
      </w:pPr>
      <w:r>
        <w:rPr>
          <w:rFonts w:ascii="Calibri"/>
        </w:rPr>
        <w:t xml:space="preserve">Any sexual relationship between those providing humanitarian assistance and protection and a person benefitting from such humanitarian assistance and protection that involves improper use of rank or position is prohibited. Such relationships undermine the credibility and integrity </w:t>
      </w:r>
      <w:r>
        <w:rPr>
          <w:rFonts w:ascii="Calibri"/>
        </w:rPr>
        <w:lastRenderedPageBreak/>
        <w:t>of humanitarian aid</w:t>
      </w:r>
      <w:r>
        <w:rPr>
          <w:rFonts w:ascii="Calibri"/>
          <w:spacing w:val="-10"/>
        </w:rPr>
        <w:t xml:space="preserve"> </w:t>
      </w:r>
      <w:r>
        <w:rPr>
          <w:rFonts w:ascii="Calibri"/>
        </w:rPr>
        <w:t>work.</w:t>
      </w:r>
    </w:p>
    <w:p w14:paraId="3FB8F8D4" w14:textId="77777777" w:rsidR="00EB7EA0" w:rsidRDefault="00EB7EA0" w:rsidP="00EB7EA0">
      <w:pPr>
        <w:pStyle w:val="ListParagraph"/>
        <w:widowControl w:val="0"/>
        <w:numPr>
          <w:ilvl w:val="0"/>
          <w:numId w:val="4"/>
        </w:numPr>
        <w:tabs>
          <w:tab w:val="left" w:pos="500"/>
        </w:tabs>
        <w:autoSpaceDE w:val="0"/>
        <w:autoSpaceDN w:val="0"/>
        <w:spacing w:before="159" w:after="0"/>
        <w:ind w:right="140"/>
        <w:contextualSpacing w:val="0"/>
        <w:rPr>
          <w:rFonts w:ascii="Calibri"/>
        </w:rPr>
      </w:pPr>
      <w:r>
        <w:rPr>
          <w:rFonts w:ascii="Calibri"/>
        </w:rPr>
        <w:t>Where a humanitarian worker develops concerns or suspicions regarding sexual abuse or exploitation by a fellow worker, whether in the same agency or not, he or she must report such concerns via established agency reporting</w:t>
      </w:r>
      <w:r>
        <w:rPr>
          <w:rFonts w:ascii="Calibri"/>
          <w:spacing w:val="-3"/>
        </w:rPr>
        <w:t xml:space="preserve"> </w:t>
      </w:r>
      <w:r>
        <w:rPr>
          <w:rFonts w:ascii="Calibri"/>
        </w:rPr>
        <w:t>mechanisms.</w:t>
      </w:r>
    </w:p>
    <w:p w14:paraId="362EB236" w14:textId="77777777" w:rsidR="00EB7EA0" w:rsidRDefault="00EB7EA0" w:rsidP="00EB7EA0">
      <w:pPr>
        <w:pStyle w:val="ListParagraph"/>
        <w:widowControl w:val="0"/>
        <w:numPr>
          <w:ilvl w:val="0"/>
          <w:numId w:val="4"/>
        </w:numPr>
        <w:tabs>
          <w:tab w:val="left" w:pos="500"/>
        </w:tabs>
        <w:autoSpaceDE w:val="0"/>
        <w:autoSpaceDN w:val="0"/>
        <w:spacing w:before="160" w:after="0"/>
        <w:ind w:right="475"/>
        <w:contextualSpacing w:val="0"/>
        <w:rPr>
          <w:rFonts w:ascii="Calibri"/>
        </w:rPr>
      </w:pPr>
      <w:r>
        <w:rPr>
          <w:rFonts w:ascii="Calibri"/>
        </w:rPr>
        <w:t>Humanitarian workers are obliged to create and maintain an environment which prevents sexual exploitation and abuse and promotes the implementation of their code of conduct. Managers at all levels have particular responsibilities to support and develop systems which maintain this</w:t>
      </w:r>
      <w:r>
        <w:rPr>
          <w:rFonts w:ascii="Calibri"/>
          <w:spacing w:val="-16"/>
        </w:rPr>
        <w:t xml:space="preserve"> </w:t>
      </w:r>
      <w:r>
        <w:rPr>
          <w:rFonts w:ascii="Calibri"/>
        </w:rPr>
        <w:t>environment.</w:t>
      </w:r>
    </w:p>
    <w:p w14:paraId="38778940" w14:textId="77777777" w:rsidR="00EB7EA0" w:rsidRDefault="00EB7EA0" w:rsidP="00EB7EA0">
      <w:pPr>
        <w:spacing w:before="159"/>
        <w:ind w:left="140"/>
      </w:pPr>
      <w:r>
        <w:rPr>
          <w:b/>
        </w:rPr>
        <w:t xml:space="preserve">For: </w:t>
      </w:r>
      <w:r>
        <w:t xml:space="preserve">[ </w:t>
      </w:r>
      <w:r>
        <w:rPr>
          <w:i/>
          <w:color w:val="FF0000"/>
        </w:rPr>
        <w:t xml:space="preserve">insert full legal name of organisation </w:t>
      </w:r>
      <w:r>
        <w:t>]</w:t>
      </w:r>
    </w:p>
    <w:p w14:paraId="5CD9289A" w14:textId="77777777" w:rsidR="00EB7EA0" w:rsidRDefault="00EB7EA0" w:rsidP="00EB7EA0">
      <w:pPr>
        <w:spacing w:before="1"/>
      </w:pPr>
    </w:p>
    <w:p w14:paraId="11F7794F" w14:textId="77777777" w:rsidR="00EB7EA0" w:rsidRDefault="00EB7EA0" w:rsidP="00EB7EA0">
      <w:pPr>
        <w:pStyle w:val="Heading6"/>
        <w:tabs>
          <w:tab w:val="left" w:pos="3968"/>
        </w:tabs>
        <w:ind w:right="6755"/>
      </w:pPr>
      <w:r>
        <w:t>Name:</w:t>
      </w:r>
      <w:r>
        <w:rPr>
          <w:u w:val="single"/>
        </w:rPr>
        <w:tab/>
      </w:r>
      <w:r>
        <w:t xml:space="preserve"> Title: </w:t>
      </w:r>
      <w:r>
        <w:rPr>
          <w:u w:val="single"/>
        </w:rPr>
        <w:t xml:space="preserve"> </w:t>
      </w:r>
      <w:r>
        <w:rPr>
          <w:u w:val="single"/>
        </w:rPr>
        <w:tab/>
      </w:r>
      <w:r>
        <w:rPr>
          <w:w w:val="6"/>
          <w:u w:val="single"/>
        </w:rPr>
        <w:t xml:space="preserve"> </w:t>
      </w:r>
    </w:p>
    <w:p w14:paraId="5DF58B9D" w14:textId="77777777" w:rsidR="00EB7EA0" w:rsidRDefault="00EB7EA0" w:rsidP="00EB7EA0">
      <w:pPr>
        <w:spacing w:before="2"/>
        <w:rPr>
          <w:b/>
          <w:sz w:val="10"/>
        </w:rPr>
      </w:pPr>
    </w:p>
    <w:p w14:paraId="2FF9DD8D" w14:textId="77777777" w:rsidR="00EB7EA0" w:rsidRDefault="00EB7EA0" w:rsidP="00EB7EA0">
      <w:pPr>
        <w:tabs>
          <w:tab w:val="left" w:pos="3968"/>
        </w:tabs>
        <w:spacing w:before="57"/>
        <w:ind w:left="140"/>
        <w:rPr>
          <w:b/>
        </w:rPr>
      </w:pPr>
      <w:r>
        <w:rPr>
          <w:b/>
        </w:rPr>
        <w:t>Date:</w:t>
      </w:r>
      <w:r>
        <w:rPr>
          <w:b/>
          <w:u w:val="single"/>
        </w:rPr>
        <w:t xml:space="preserve"> </w:t>
      </w:r>
      <w:r>
        <w:rPr>
          <w:b/>
          <w:u w:val="single"/>
        </w:rPr>
        <w:tab/>
      </w:r>
    </w:p>
    <w:p w14:paraId="34E0C5C3" w14:textId="77777777" w:rsidR="00B33C7D" w:rsidRPr="009F5433" w:rsidRDefault="00B33C7D" w:rsidP="00DE4C0E"/>
    <w:sectPr w:rsidR="00B33C7D" w:rsidRPr="009F5433" w:rsidSect="007C556F">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97024" w14:textId="77777777" w:rsidR="00827CA7" w:rsidRDefault="00827CA7" w:rsidP="007C556F">
      <w:pPr>
        <w:spacing w:after="0" w:line="240" w:lineRule="auto"/>
      </w:pPr>
      <w:r>
        <w:separator/>
      </w:r>
    </w:p>
  </w:endnote>
  <w:endnote w:type="continuationSeparator" w:id="0">
    <w:p w14:paraId="6AEF3C8B" w14:textId="77777777" w:rsidR="00827CA7" w:rsidRDefault="00827CA7" w:rsidP="007C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8BA61" w14:textId="77777777" w:rsidR="00827CA7" w:rsidRDefault="00827CA7" w:rsidP="007C556F">
      <w:pPr>
        <w:spacing w:after="0" w:line="240" w:lineRule="auto"/>
      </w:pPr>
      <w:r>
        <w:separator/>
      </w:r>
    </w:p>
  </w:footnote>
  <w:footnote w:type="continuationSeparator" w:id="0">
    <w:p w14:paraId="53783CCD" w14:textId="77777777" w:rsidR="00827CA7" w:rsidRDefault="00827CA7" w:rsidP="007C556F">
      <w:pPr>
        <w:spacing w:after="0" w:line="240" w:lineRule="auto"/>
      </w:pPr>
      <w:r>
        <w:continuationSeparator/>
      </w:r>
    </w:p>
  </w:footnote>
  <w:footnote w:id="1">
    <w:p w14:paraId="3D903C34" w14:textId="65C0A5BF" w:rsidR="00FB72AF" w:rsidRDefault="00FB72AF">
      <w:pPr>
        <w:pStyle w:val="FootnoteText"/>
      </w:pPr>
      <w:r>
        <w:rPr>
          <w:rStyle w:val="FootnoteReference"/>
        </w:rPr>
        <w:footnoteRef/>
      </w:r>
      <w:r>
        <w:t xml:space="preserve"> </w:t>
      </w:r>
      <w:r>
        <w:rPr>
          <w:sz w:val="18"/>
        </w:rPr>
        <w:t>These are: The United Nations’ Charter, The Universal Declaration of Human Rights, the Rio Declaration on Environment and Development, the International Labour Organisation Declaration on Fundamental Principles and Rights at Work, the UN Global Compact, the United Nations Guiding Principles on Business and Human Rights, the UN Declaration on the Rights of Indigenous People, and the UNEP Environmental and Social Sustainability Framework</w:t>
      </w:r>
    </w:p>
  </w:footnote>
  <w:footnote w:id="2">
    <w:p w14:paraId="42E94B96" w14:textId="5E164ACA" w:rsidR="00FB72AF" w:rsidRDefault="00FB72AF">
      <w:pPr>
        <w:pStyle w:val="FootnoteText"/>
      </w:pPr>
      <w:r>
        <w:rPr>
          <w:rStyle w:val="FootnoteReference"/>
        </w:rPr>
        <w:footnoteRef/>
      </w:r>
      <w:r>
        <w:t xml:space="preserve"> </w:t>
      </w:r>
      <w:r>
        <w:rPr>
          <w:sz w:val="18"/>
        </w:rPr>
        <w:t xml:space="preserve">See also Global Compact Commitment </w:t>
      </w:r>
      <w:hyperlink r:id="rId1">
        <w:r>
          <w:rPr>
            <w:color w:val="0000FF"/>
            <w:sz w:val="18"/>
            <w:u w:val="single" w:color="0000FF"/>
          </w:rPr>
          <w:t>https://www.unglobalcompact.org/participation/join/commitment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DB91" w14:textId="5E9B9F65" w:rsidR="007C556F" w:rsidRDefault="007C556F">
    <w:pPr>
      <w:pStyle w:val="Header"/>
    </w:pPr>
    <w:r>
      <w:rPr>
        <w:noProof/>
        <w:lang w:val="fr-FR"/>
      </w:rPr>
      <w:drawing>
        <wp:anchor distT="0" distB="0" distL="114300" distR="114300" simplePos="0" relativeHeight="251659264" behindDoc="1" locked="0" layoutInCell="1" allowOverlap="1" wp14:anchorId="133EC2D5" wp14:editId="6E17AEC7">
          <wp:simplePos x="0" y="0"/>
          <wp:positionH relativeFrom="margin">
            <wp:posOffset>4543425</wp:posOffset>
          </wp:positionH>
          <wp:positionV relativeFrom="paragraph">
            <wp:posOffset>-219710</wp:posOffset>
          </wp:positionV>
          <wp:extent cx="1555750" cy="678180"/>
          <wp:effectExtent l="0" t="0" r="6350" b="7620"/>
          <wp:wrapTight wrapText="bothSides">
            <wp:wrapPolygon edited="0">
              <wp:start x="0" y="0"/>
              <wp:lineTo x="0" y="21236"/>
              <wp:lineTo x="21424" y="21236"/>
              <wp:lineTo x="21424" y="0"/>
              <wp:lineTo x="0" y="0"/>
            </wp:wrapPolygon>
          </wp:wrapTight>
          <wp:docPr id="70"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M logo_EN.png"/>
                  <pic:cNvPicPr/>
                </pic:nvPicPr>
                <pic:blipFill>
                  <a:blip r:embed="rId1"/>
                  <a:stretch>
                    <a:fillRect/>
                  </a:stretch>
                </pic:blipFill>
                <pic:spPr>
                  <a:xfrm>
                    <a:off x="0" y="0"/>
                    <a:ext cx="1555750" cy="67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1B23"/>
    <w:multiLevelType w:val="hybridMultilevel"/>
    <w:tmpl w:val="A892647C"/>
    <w:lvl w:ilvl="0" w:tplc="081C98D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94E64"/>
    <w:multiLevelType w:val="hybridMultilevel"/>
    <w:tmpl w:val="170C6704"/>
    <w:lvl w:ilvl="0" w:tplc="7EFCFD7C">
      <w:start w:val="1"/>
      <w:numFmt w:val="decimal"/>
      <w:lvlText w:val="%1."/>
      <w:lvlJc w:val="left"/>
      <w:pPr>
        <w:ind w:left="567" w:hanging="360"/>
        <w:jc w:val="left"/>
      </w:pPr>
      <w:rPr>
        <w:rFonts w:ascii="Calibri" w:eastAsia="Calibri" w:hAnsi="Calibri" w:cs="Calibri" w:hint="default"/>
        <w:w w:val="100"/>
        <w:sz w:val="22"/>
        <w:szCs w:val="22"/>
        <w:lang w:val="en-GB" w:eastAsia="en-US" w:bidi="ar-SA"/>
      </w:rPr>
    </w:lvl>
    <w:lvl w:ilvl="1" w:tplc="4BF41E4A">
      <w:numFmt w:val="bullet"/>
      <w:lvlText w:val="•"/>
      <w:lvlJc w:val="left"/>
      <w:pPr>
        <w:ind w:left="1578" w:hanging="360"/>
      </w:pPr>
      <w:rPr>
        <w:rFonts w:hint="default"/>
        <w:lang w:val="en-GB" w:eastAsia="en-US" w:bidi="ar-SA"/>
      </w:rPr>
    </w:lvl>
    <w:lvl w:ilvl="2" w:tplc="6C349CC2">
      <w:numFmt w:val="bullet"/>
      <w:lvlText w:val="•"/>
      <w:lvlJc w:val="left"/>
      <w:pPr>
        <w:ind w:left="2597" w:hanging="360"/>
      </w:pPr>
      <w:rPr>
        <w:rFonts w:hint="default"/>
        <w:lang w:val="en-GB" w:eastAsia="en-US" w:bidi="ar-SA"/>
      </w:rPr>
    </w:lvl>
    <w:lvl w:ilvl="3" w:tplc="3926C89C">
      <w:numFmt w:val="bullet"/>
      <w:lvlText w:val="•"/>
      <w:lvlJc w:val="left"/>
      <w:pPr>
        <w:ind w:left="3615" w:hanging="360"/>
      </w:pPr>
      <w:rPr>
        <w:rFonts w:hint="default"/>
        <w:lang w:val="en-GB" w:eastAsia="en-US" w:bidi="ar-SA"/>
      </w:rPr>
    </w:lvl>
    <w:lvl w:ilvl="4" w:tplc="872C3A3C">
      <w:numFmt w:val="bullet"/>
      <w:lvlText w:val="•"/>
      <w:lvlJc w:val="left"/>
      <w:pPr>
        <w:ind w:left="4634" w:hanging="360"/>
      </w:pPr>
      <w:rPr>
        <w:rFonts w:hint="default"/>
        <w:lang w:val="en-GB" w:eastAsia="en-US" w:bidi="ar-SA"/>
      </w:rPr>
    </w:lvl>
    <w:lvl w:ilvl="5" w:tplc="7FBA76D2">
      <w:numFmt w:val="bullet"/>
      <w:lvlText w:val="•"/>
      <w:lvlJc w:val="left"/>
      <w:pPr>
        <w:ind w:left="5653" w:hanging="360"/>
      </w:pPr>
      <w:rPr>
        <w:rFonts w:hint="default"/>
        <w:lang w:val="en-GB" w:eastAsia="en-US" w:bidi="ar-SA"/>
      </w:rPr>
    </w:lvl>
    <w:lvl w:ilvl="6" w:tplc="EE00025A">
      <w:numFmt w:val="bullet"/>
      <w:lvlText w:val="•"/>
      <w:lvlJc w:val="left"/>
      <w:pPr>
        <w:ind w:left="6671" w:hanging="360"/>
      </w:pPr>
      <w:rPr>
        <w:rFonts w:hint="default"/>
        <w:lang w:val="en-GB" w:eastAsia="en-US" w:bidi="ar-SA"/>
      </w:rPr>
    </w:lvl>
    <w:lvl w:ilvl="7" w:tplc="A36CF43E">
      <w:numFmt w:val="bullet"/>
      <w:lvlText w:val="•"/>
      <w:lvlJc w:val="left"/>
      <w:pPr>
        <w:ind w:left="7690" w:hanging="360"/>
      </w:pPr>
      <w:rPr>
        <w:rFonts w:hint="default"/>
        <w:lang w:val="en-GB" w:eastAsia="en-US" w:bidi="ar-SA"/>
      </w:rPr>
    </w:lvl>
    <w:lvl w:ilvl="8" w:tplc="A9084CF4">
      <w:numFmt w:val="bullet"/>
      <w:lvlText w:val="•"/>
      <w:lvlJc w:val="left"/>
      <w:pPr>
        <w:ind w:left="8709" w:hanging="360"/>
      </w:pPr>
      <w:rPr>
        <w:rFonts w:hint="default"/>
        <w:lang w:val="en-GB" w:eastAsia="en-US" w:bidi="ar-SA"/>
      </w:rPr>
    </w:lvl>
  </w:abstractNum>
  <w:abstractNum w:abstractNumId="2" w15:restartNumberingAfterBreak="0">
    <w:nsid w:val="1CD1314E"/>
    <w:multiLevelType w:val="hybridMultilevel"/>
    <w:tmpl w:val="6C348232"/>
    <w:lvl w:ilvl="0" w:tplc="20E08C84">
      <w:start w:val="1"/>
      <w:numFmt w:val="decimal"/>
      <w:lvlText w:val="%1."/>
      <w:lvlJc w:val="left"/>
      <w:pPr>
        <w:ind w:left="563" w:hanging="360"/>
        <w:jc w:val="left"/>
      </w:pPr>
      <w:rPr>
        <w:rFonts w:ascii="Calibri" w:eastAsia="Calibri" w:hAnsi="Calibri" w:cs="Calibri" w:hint="default"/>
        <w:w w:val="100"/>
        <w:sz w:val="22"/>
        <w:szCs w:val="22"/>
        <w:lang w:val="en-GB" w:eastAsia="en-US" w:bidi="ar-SA"/>
      </w:rPr>
    </w:lvl>
    <w:lvl w:ilvl="1" w:tplc="160AFC32">
      <w:numFmt w:val="bullet"/>
      <w:lvlText w:val="•"/>
      <w:lvlJc w:val="left"/>
      <w:pPr>
        <w:ind w:left="1548" w:hanging="360"/>
      </w:pPr>
      <w:rPr>
        <w:rFonts w:hint="default"/>
        <w:lang w:val="en-GB" w:eastAsia="en-US" w:bidi="ar-SA"/>
      </w:rPr>
    </w:lvl>
    <w:lvl w:ilvl="2" w:tplc="B6763A64">
      <w:numFmt w:val="bullet"/>
      <w:lvlText w:val="•"/>
      <w:lvlJc w:val="left"/>
      <w:pPr>
        <w:ind w:left="2537" w:hanging="360"/>
      </w:pPr>
      <w:rPr>
        <w:rFonts w:hint="default"/>
        <w:lang w:val="en-GB" w:eastAsia="en-US" w:bidi="ar-SA"/>
      </w:rPr>
    </w:lvl>
    <w:lvl w:ilvl="3" w:tplc="5A282CB2">
      <w:numFmt w:val="bullet"/>
      <w:lvlText w:val="•"/>
      <w:lvlJc w:val="left"/>
      <w:pPr>
        <w:ind w:left="3526" w:hanging="360"/>
      </w:pPr>
      <w:rPr>
        <w:rFonts w:hint="default"/>
        <w:lang w:val="en-GB" w:eastAsia="en-US" w:bidi="ar-SA"/>
      </w:rPr>
    </w:lvl>
    <w:lvl w:ilvl="4" w:tplc="121297AA">
      <w:numFmt w:val="bullet"/>
      <w:lvlText w:val="•"/>
      <w:lvlJc w:val="left"/>
      <w:pPr>
        <w:ind w:left="4515" w:hanging="360"/>
      </w:pPr>
      <w:rPr>
        <w:rFonts w:hint="default"/>
        <w:lang w:val="en-GB" w:eastAsia="en-US" w:bidi="ar-SA"/>
      </w:rPr>
    </w:lvl>
    <w:lvl w:ilvl="5" w:tplc="0148A6AC">
      <w:numFmt w:val="bullet"/>
      <w:lvlText w:val="•"/>
      <w:lvlJc w:val="left"/>
      <w:pPr>
        <w:ind w:left="5504" w:hanging="360"/>
      </w:pPr>
      <w:rPr>
        <w:rFonts w:hint="default"/>
        <w:lang w:val="en-GB" w:eastAsia="en-US" w:bidi="ar-SA"/>
      </w:rPr>
    </w:lvl>
    <w:lvl w:ilvl="6" w:tplc="B9C4251E">
      <w:numFmt w:val="bullet"/>
      <w:lvlText w:val="•"/>
      <w:lvlJc w:val="left"/>
      <w:pPr>
        <w:ind w:left="6493" w:hanging="360"/>
      </w:pPr>
      <w:rPr>
        <w:rFonts w:hint="default"/>
        <w:lang w:val="en-GB" w:eastAsia="en-US" w:bidi="ar-SA"/>
      </w:rPr>
    </w:lvl>
    <w:lvl w:ilvl="7" w:tplc="673CEF80">
      <w:numFmt w:val="bullet"/>
      <w:lvlText w:val="•"/>
      <w:lvlJc w:val="left"/>
      <w:pPr>
        <w:ind w:left="7482" w:hanging="360"/>
      </w:pPr>
      <w:rPr>
        <w:rFonts w:hint="default"/>
        <w:lang w:val="en-GB" w:eastAsia="en-US" w:bidi="ar-SA"/>
      </w:rPr>
    </w:lvl>
    <w:lvl w:ilvl="8" w:tplc="BCFC9D60">
      <w:numFmt w:val="bullet"/>
      <w:lvlText w:val="•"/>
      <w:lvlJc w:val="left"/>
      <w:pPr>
        <w:ind w:left="8471" w:hanging="360"/>
      </w:pPr>
      <w:rPr>
        <w:rFonts w:hint="default"/>
        <w:lang w:val="en-GB" w:eastAsia="en-US" w:bidi="ar-SA"/>
      </w:rPr>
    </w:lvl>
  </w:abstractNum>
  <w:abstractNum w:abstractNumId="3" w15:restartNumberingAfterBreak="0">
    <w:nsid w:val="26E7247B"/>
    <w:multiLevelType w:val="hybridMultilevel"/>
    <w:tmpl w:val="6D00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40D39"/>
    <w:multiLevelType w:val="hybridMultilevel"/>
    <w:tmpl w:val="C94888B4"/>
    <w:lvl w:ilvl="0" w:tplc="DEFCE368">
      <w:start w:val="1"/>
      <w:numFmt w:val="decimal"/>
      <w:lvlText w:val="%1."/>
      <w:lvlJc w:val="left"/>
      <w:pPr>
        <w:ind w:left="500" w:hanging="360"/>
        <w:jc w:val="left"/>
      </w:pPr>
      <w:rPr>
        <w:rFonts w:ascii="Calibri" w:eastAsia="Calibri" w:hAnsi="Calibri" w:cs="Calibri" w:hint="default"/>
        <w:w w:val="100"/>
        <w:sz w:val="22"/>
        <w:szCs w:val="22"/>
        <w:lang w:val="en-GB" w:eastAsia="en-US" w:bidi="ar-SA"/>
      </w:rPr>
    </w:lvl>
    <w:lvl w:ilvl="1" w:tplc="D3225A02">
      <w:numFmt w:val="bullet"/>
      <w:lvlText w:val="•"/>
      <w:lvlJc w:val="left"/>
      <w:pPr>
        <w:ind w:left="1524" w:hanging="360"/>
      </w:pPr>
      <w:rPr>
        <w:rFonts w:hint="default"/>
        <w:lang w:val="en-GB" w:eastAsia="en-US" w:bidi="ar-SA"/>
      </w:rPr>
    </w:lvl>
    <w:lvl w:ilvl="2" w:tplc="60D41B5A">
      <w:numFmt w:val="bullet"/>
      <w:lvlText w:val="•"/>
      <w:lvlJc w:val="left"/>
      <w:pPr>
        <w:ind w:left="2549" w:hanging="360"/>
      </w:pPr>
      <w:rPr>
        <w:rFonts w:hint="default"/>
        <w:lang w:val="en-GB" w:eastAsia="en-US" w:bidi="ar-SA"/>
      </w:rPr>
    </w:lvl>
    <w:lvl w:ilvl="3" w:tplc="A72CBD40">
      <w:numFmt w:val="bullet"/>
      <w:lvlText w:val="•"/>
      <w:lvlJc w:val="left"/>
      <w:pPr>
        <w:ind w:left="3573" w:hanging="360"/>
      </w:pPr>
      <w:rPr>
        <w:rFonts w:hint="default"/>
        <w:lang w:val="en-GB" w:eastAsia="en-US" w:bidi="ar-SA"/>
      </w:rPr>
    </w:lvl>
    <w:lvl w:ilvl="4" w:tplc="B32C1CDA">
      <w:numFmt w:val="bullet"/>
      <w:lvlText w:val="•"/>
      <w:lvlJc w:val="left"/>
      <w:pPr>
        <w:ind w:left="4598" w:hanging="360"/>
      </w:pPr>
      <w:rPr>
        <w:rFonts w:hint="default"/>
        <w:lang w:val="en-GB" w:eastAsia="en-US" w:bidi="ar-SA"/>
      </w:rPr>
    </w:lvl>
    <w:lvl w:ilvl="5" w:tplc="46D26EEC">
      <w:numFmt w:val="bullet"/>
      <w:lvlText w:val="•"/>
      <w:lvlJc w:val="left"/>
      <w:pPr>
        <w:ind w:left="5623" w:hanging="360"/>
      </w:pPr>
      <w:rPr>
        <w:rFonts w:hint="default"/>
        <w:lang w:val="en-GB" w:eastAsia="en-US" w:bidi="ar-SA"/>
      </w:rPr>
    </w:lvl>
    <w:lvl w:ilvl="6" w:tplc="B9FCAA8C">
      <w:numFmt w:val="bullet"/>
      <w:lvlText w:val="•"/>
      <w:lvlJc w:val="left"/>
      <w:pPr>
        <w:ind w:left="6647" w:hanging="360"/>
      </w:pPr>
      <w:rPr>
        <w:rFonts w:hint="default"/>
        <w:lang w:val="en-GB" w:eastAsia="en-US" w:bidi="ar-SA"/>
      </w:rPr>
    </w:lvl>
    <w:lvl w:ilvl="7" w:tplc="70E43502">
      <w:numFmt w:val="bullet"/>
      <w:lvlText w:val="•"/>
      <w:lvlJc w:val="left"/>
      <w:pPr>
        <w:ind w:left="7672" w:hanging="360"/>
      </w:pPr>
      <w:rPr>
        <w:rFonts w:hint="default"/>
        <w:lang w:val="en-GB" w:eastAsia="en-US" w:bidi="ar-SA"/>
      </w:rPr>
    </w:lvl>
    <w:lvl w:ilvl="8" w:tplc="DF44D14E">
      <w:numFmt w:val="bullet"/>
      <w:lvlText w:val="•"/>
      <w:lvlJc w:val="left"/>
      <w:pPr>
        <w:ind w:left="8697" w:hanging="360"/>
      </w:pPr>
      <w:rPr>
        <w:rFonts w:hint="default"/>
        <w:lang w:val="en-GB" w:eastAsia="en-US" w:bidi="ar-SA"/>
      </w:rPr>
    </w:lvl>
  </w:abstractNum>
  <w:abstractNum w:abstractNumId="5" w15:restartNumberingAfterBreak="0">
    <w:nsid w:val="76CF36FD"/>
    <w:multiLevelType w:val="hybridMultilevel"/>
    <w:tmpl w:val="170C6704"/>
    <w:lvl w:ilvl="0" w:tplc="7EFCFD7C">
      <w:start w:val="1"/>
      <w:numFmt w:val="decimal"/>
      <w:lvlText w:val="%1."/>
      <w:lvlJc w:val="left"/>
      <w:pPr>
        <w:ind w:left="567" w:hanging="360"/>
        <w:jc w:val="left"/>
      </w:pPr>
      <w:rPr>
        <w:rFonts w:ascii="Calibri" w:eastAsia="Calibri" w:hAnsi="Calibri" w:cs="Calibri" w:hint="default"/>
        <w:w w:val="100"/>
        <w:sz w:val="22"/>
        <w:szCs w:val="22"/>
        <w:lang w:val="en-GB" w:eastAsia="en-US" w:bidi="ar-SA"/>
      </w:rPr>
    </w:lvl>
    <w:lvl w:ilvl="1" w:tplc="4BF41E4A">
      <w:numFmt w:val="bullet"/>
      <w:lvlText w:val="•"/>
      <w:lvlJc w:val="left"/>
      <w:pPr>
        <w:ind w:left="1578" w:hanging="360"/>
      </w:pPr>
      <w:rPr>
        <w:rFonts w:hint="default"/>
        <w:lang w:val="en-GB" w:eastAsia="en-US" w:bidi="ar-SA"/>
      </w:rPr>
    </w:lvl>
    <w:lvl w:ilvl="2" w:tplc="6C349CC2">
      <w:numFmt w:val="bullet"/>
      <w:lvlText w:val="•"/>
      <w:lvlJc w:val="left"/>
      <w:pPr>
        <w:ind w:left="2597" w:hanging="360"/>
      </w:pPr>
      <w:rPr>
        <w:rFonts w:hint="default"/>
        <w:lang w:val="en-GB" w:eastAsia="en-US" w:bidi="ar-SA"/>
      </w:rPr>
    </w:lvl>
    <w:lvl w:ilvl="3" w:tplc="3926C89C">
      <w:numFmt w:val="bullet"/>
      <w:lvlText w:val="•"/>
      <w:lvlJc w:val="left"/>
      <w:pPr>
        <w:ind w:left="3615" w:hanging="360"/>
      </w:pPr>
      <w:rPr>
        <w:rFonts w:hint="default"/>
        <w:lang w:val="en-GB" w:eastAsia="en-US" w:bidi="ar-SA"/>
      </w:rPr>
    </w:lvl>
    <w:lvl w:ilvl="4" w:tplc="872C3A3C">
      <w:numFmt w:val="bullet"/>
      <w:lvlText w:val="•"/>
      <w:lvlJc w:val="left"/>
      <w:pPr>
        <w:ind w:left="4634" w:hanging="360"/>
      </w:pPr>
      <w:rPr>
        <w:rFonts w:hint="default"/>
        <w:lang w:val="en-GB" w:eastAsia="en-US" w:bidi="ar-SA"/>
      </w:rPr>
    </w:lvl>
    <w:lvl w:ilvl="5" w:tplc="7FBA76D2">
      <w:numFmt w:val="bullet"/>
      <w:lvlText w:val="•"/>
      <w:lvlJc w:val="left"/>
      <w:pPr>
        <w:ind w:left="5653" w:hanging="360"/>
      </w:pPr>
      <w:rPr>
        <w:rFonts w:hint="default"/>
        <w:lang w:val="en-GB" w:eastAsia="en-US" w:bidi="ar-SA"/>
      </w:rPr>
    </w:lvl>
    <w:lvl w:ilvl="6" w:tplc="EE00025A">
      <w:numFmt w:val="bullet"/>
      <w:lvlText w:val="•"/>
      <w:lvlJc w:val="left"/>
      <w:pPr>
        <w:ind w:left="6671" w:hanging="360"/>
      </w:pPr>
      <w:rPr>
        <w:rFonts w:hint="default"/>
        <w:lang w:val="en-GB" w:eastAsia="en-US" w:bidi="ar-SA"/>
      </w:rPr>
    </w:lvl>
    <w:lvl w:ilvl="7" w:tplc="A36CF43E">
      <w:numFmt w:val="bullet"/>
      <w:lvlText w:val="•"/>
      <w:lvlJc w:val="left"/>
      <w:pPr>
        <w:ind w:left="7690" w:hanging="360"/>
      </w:pPr>
      <w:rPr>
        <w:rFonts w:hint="default"/>
        <w:lang w:val="en-GB" w:eastAsia="en-US" w:bidi="ar-SA"/>
      </w:rPr>
    </w:lvl>
    <w:lvl w:ilvl="8" w:tplc="A9084CF4">
      <w:numFmt w:val="bullet"/>
      <w:lvlText w:val="•"/>
      <w:lvlJc w:val="left"/>
      <w:pPr>
        <w:ind w:left="8709" w:hanging="360"/>
      </w:pPr>
      <w:rPr>
        <w:rFonts w:hint="default"/>
        <w:lang w:val="en-GB" w:eastAsia="en-US" w:bidi="ar-SA"/>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6F"/>
    <w:rsid w:val="000136F4"/>
    <w:rsid w:val="00021A4D"/>
    <w:rsid w:val="00033CC8"/>
    <w:rsid w:val="0008582E"/>
    <w:rsid w:val="000E7AD7"/>
    <w:rsid w:val="00122260"/>
    <w:rsid w:val="00225F6C"/>
    <w:rsid w:val="00262E7C"/>
    <w:rsid w:val="0029666A"/>
    <w:rsid w:val="003340BB"/>
    <w:rsid w:val="003614D3"/>
    <w:rsid w:val="0038230D"/>
    <w:rsid w:val="003975C8"/>
    <w:rsid w:val="003B69CD"/>
    <w:rsid w:val="003C3927"/>
    <w:rsid w:val="003C734F"/>
    <w:rsid w:val="004011AA"/>
    <w:rsid w:val="00402790"/>
    <w:rsid w:val="00414BA9"/>
    <w:rsid w:val="00472265"/>
    <w:rsid w:val="004A27DE"/>
    <w:rsid w:val="004A32B5"/>
    <w:rsid w:val="004A39CB"/>
    <w:rsid w:val="004C3001"/>
    <w:rsid w:val="004D5DD8"/>
    <w:rsid w:val="004E6C4B"/>
    <w:rsid w:val="00526B6D"/>
    <w:rsid w:val="00543AA8"/>
    <w:rsid w:val="0057483C"/>
    <w:rsid w:val="005C4114"/>
    <w:rsid w:val="005C4DA7"/>
    <w:rsid w:val="005D49D3"/>
    <w:rsid w:val="00600487"/>
    <w:rsid w:val="00732A6C"/>
    <w:rsid w:val="00777098"/>
    <w:rsid w:val="00792D23"/>
    <w:rsid w:val="007C556F"/>
    <w:rsid w:val="00827CA7"/>
    <w:rsid w:val="008573E3"/>
    <w:rsid w:val="008C2B73"/>
    <w:rsid w:val="008F656C"/>
    <w:rsid w:val="00917837"/>
    <w:rsid w:val="00954278"/>
    <w:rsid w:val="009C7BD6"/>
    <w:rsid w:val="009E1038"/>
    <w:rsid w:val="009F4B6D"/>
    <w:rsid w:val="009F5433"/>
    <w:rsid w:val="00AB46D3"/>
    <w:rsid w:val="00B33C7D"/>
    <w:rsid w:val="00BE1216"/>
    <w:rsid w:val="00C116FA"/>
    <w:rsid w:val="00C30423"/>
    <w:rsid w:val="00C34A87"/>
    <w:rsid w:val="00C85BB0"/>
    <w:rsid w:val="00CA4934"/>
    <w:rsid w:val="00CC47CF"/>
    <w:rsid w:val="00D243E2"/>
    <w:rsid w:val="00D45179"/>
    <w:rsid w:val="00DA0446"/>
    <w:rsid w:val="00DA6042"/>
    <w:rsid w:val="00DD5BB4"/>
    <w:rsid w:val="00DD79FF"/>
    <w:rsid w:val="00DE4C0E"/>
    <w:rsid w:val="00E552D1"/>
    <w:rsid w:val="00E7201E"/>
    <w:rsid w:val="00EB3164"/>
    <w:rsid w:val="00EB7EA0"/>
    <w:rsid w:val="00F46A43"/>
    <w:rsid w:val="00F5735E"/>
    <w:rsid w:val="00F87370"/>
    <w:rsid w:val="00FB72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1B21C"/>
  <w15:chartTrackingRefBased/>
  <w15:docId w15:val="{4D9688DD-4D33-4431-8ED4-C69EB603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unhideWhenUsed/>
    <w:qFormat/>
    <w:rsid w:val="00DE4C0E"/>
    <w:pPr>
      <w:widowControl w:val="0"/>
      <w:autoSpaceDE w:val="0"/>
      <w:autoSpaceDN w:val="0"/>
      <w:spacing w:after="0" w:line="240" w:lineRule="auto"/>
      <w:ind w:left="140"/>
      <w:outlineLvl w:val="5"/>
    </w:pPr>
    <w:rPr>
      <w:rFonts w:ascii="Calibri" w:eastAsia="Calibri" w:hAnsi="Calibri" w:cs="Calibri"/>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56F"/>
  </w:style>
  <w:style w:type="paragraph" w:styleId="Footer">
    <w:name w:val="footer"/>
    <w:basedOn w:val="Normal"/>
    <w:link w:val="FooterChar"/>
    <w:uiPriority w:val="99"/>
    <w:unhideWhenUsed/>
    <w:rsid w:val="007C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56F"/>
  </w:style>
  <w:style w:type="table" w:styleId="TableGrid">
    <w:name w:val="Table Grid"/>
    <w:basedOn w:val="TableNormal"/>
    <w:uiPriority w:val="39"/>
    <w:rsid w:val="007C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011AA"/>
    <w:pPr>
      <w:ind w:left="720"/>
      <w:contextualSpacing/>
    </w:pPr>
  </w:style>
  <w:style w:type="character" w:styleId="Hyperlink">
    <w:name w:val="Hyperlink"/>
    <w:basedOn w:val="DefaultParagraphFont"/>
    <w:uiPriority w:val="99"/>
    <w:unhideWhenUsed/>
    <w:rsid w:val="00543AA8"/>
    <w:rPr>
      <w:color w:val="0563C1" w:themeColor="hyperlink"/>
      <w:u w:val="single"/>
    </w:rPr>
  </w:style>
  <w:style w:type="character" w:styleId="UnresolvedMention">
    <w:name w:val="Unresolved Mention"/>
    <w:basedOn w:val="DefaultParagraphFont"/>
    <w:uiPriority w:val="99"/>
    <w:semiHidden/>
    <w:unhideWhenUsed/>
    <w:rsid w:val="00543AA8"/>
    <w:rPr>
      <w:color w:val="605E5C"/>
      <w:shd w:val="clear" w:color="auto" w:fill="E1DFDD"/>
    </w:rPr>
  </w:style>
  <w:style w:type="character" w:customStyle="1" w:styleId="Heading6Char">
    <w:name w:val="Heading 6 Char"/>
    <w:basedOn w:val="DefaultParagraphFont"/>
    <w:link w:val="Heading6"/>
    <w:uiPriority w:val="9"/>
    <w:rsid w:val="00DE4C0E"/>
    <w:rPr>
      <w:rFonts w:ascii="Calibri" w:eastAsia="Calibri" w:hAnsi="Calibri" w:cs="Calibri"/>
      <w:b/>
      <w:bCs/>
      <w:lang w:val="en-GB" w:eastAsia="en-US"/>
    </w:rPr>
  </w:style>
  <w:style w:type="paragraph" w:customStyle="1" w:styleId="TableParagraph">
    <w:name w:val="Table Paragraph"/>
    <w:basedOn w:val="Normal"/>
    <w:uiPriority w:val="1"/>
    <w:qFormat/>
    <w:rsid w:val="00B33C7D"/>
    <w:pPr>
      <w:widowControl w:val="0"/>
      <w:autoSpaceDE w:val="0"/>
      <w:autoSpaceDN w:val="0"/>
      <w:spacing w:after="0" w:line="240" w:lineRule="auto"/>
    </w:pPr>
    <w:rPr>
      <w:rFonts w:ascii="Calibri" w:eastAsia="Calibri" w:hAnsi="Calibri" w:cs="Calibri"/>
      <w:lang w:val="en-GB" w:eastAsia="en-US"/>
    </w:rPr>
  </w:style>
  <w:style w:type="paragraph" w:styleId="BodyText">
    <w:name w:val="Body Text"/>
    <w:basedOn w:val="Normal"/>
    <w:link w:val="BodyTextChar"/>
    <w:uiPriority w:val="1"/>
    <w:qFormat/>
    <w:rsid w:val="00EB7EA0"/>
    <w:pPr>
      <w:widowControl w:val="0"/>
      <w:autoSpaceDE w:val="0"/>
      <w:autoSpaceDN w:val="0"/>
      <w:spacing w:after="0" w:line="240" w:lineRule="auto"/>
    </w:pPr>
    <w:rPr>
      <w:rFonts w:ascii="Arial" w:eastAsia="Arial" w:hAnsi="Arial" w:cs="Arial"/>
      <w:sz w:val="20"/>
      <w:szCs w:val="20"/>
      <w:lang w:val="en-GB" w:eastAsia="en-US"/>
    </w:rPr>
  </w:style>
  <w:style w:type="character" w:customStyle="1" w:styleId="BodyTextChar">
    <w:name w:val="Body Text Char"/>
    <w:basedOn w:val="DefaultParagraphFont"/>
    <w:link w:val="BodyText"/>
    <w:uiPriority w:val="1"/>
    <w:rsid w:val="00EB7EA0"/>
    <w:rPr>
      <w:rFonts w:ascii="Arial" w:eastAsia="Arial" w:hAnsi="Arial" w:cs="Arial"/>
      <w:sz w:val="20"/>
      <w:szCs w:val="20"/>
      <w:lang w:val="en-GB" w:eastAsia="en-US"/>
    </w:rPr>
  </w:style>
  <w:style w:type="paragraph" w:styleId="FootnoteText">
    <w:name w:val="footnote text"/>
    <w:basedOn w:val="Normal"/>
    <w:link w:val="FootnoteTextChar"/>
    <w:uiPriority w:val="99"/>
    <w:semiHidden/>
    <w:unhideWhenUsed/>
    <w:rsid w:val="00FB7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AF"/>
    <w:rPr>
      <w:sz w:val="20"/>
      <w:szCs w:val="20"/>
    </w:rPr>
  </w:style>
  <w:style w:type="character" w:styleId="FootnoteReference">
    <w:name w:val="footnote reference"/>
    <w:basedOn w:val="DefaultParagraphFont"/>
    <w:uiPriority w:val="99"/>
    <w:semiHidden/>
    <w:unhideWhenUsed/>
    <w:rsid w:val="00FB7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ecuritycouncil/sanctions/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isaku.toda@u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uryconvention.org/News/fromtheConvention/2020deadlinephasingoutmercuryaddedproducts/tabid/8479/language/en-US/Default.aspx" TargetMode="External"/><Relationship Id="rId5" Type="http://schemas.openxmlformats.org/officeDocument/2006/relationships/numbering" Target="numbering.xml"/><Relationship Id="rId15" Type="http://schemas.openxmlformats.org/officeDocument/2006/relationships/hyperlink" Target="https://www.undp.org/content/undp/en/home/operations/procurement/business/protest-and-sanctions/ineligibility-lis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ecuritycouncil/sanctions/inform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participation/join/commi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99bad0-3155-475a-8063-b4d93685c2ad">
      <UserInfo>
        <DisplayName>Takafumi Anan</DisplayName>
        <AccountId>18</AccountId>
        <AccountType/>
      </UserInfo>
      <UserInfo>
        <DisplayName>Claudia ten Have</DisplayName>
        <AccountId>12</AccountId>
        <AccountType/>
      </UserInfo>
      <UserInfo>
        <DisplayName>Marianne Bailey</DisplayName>
        <AccountId>22</AccountId>
        <AccountType/>
      </UserInfo>
      <UserInfo>
        <DisplayName>Lara Ognibene</DisplayName>
        <AccountId>16</AccountId>
        <AccountType/>
      </UserInfo>
      <UserInfo>
        <DisplayName>Alexandru Sofroni</DisplayName>
        <AccountId>13</AccountId>
        <AccountType/>
      </UserInfo>
      <UserInfo>
        <DisplayName>Monika Stankiewicz</DisplayName>
        <AccountId>19</AccountId>
        <AccountType/>
      </UserInfo>
      <UserInfo>
        <DisplayName>Anna Garcia Sans</DisplayName>
        <AccountId>21</AccountId>
        <AccountType/>
      </UserInfo>
      <UserInfo>
        <DisplayName>Pablo Garmon</DisplayName>
        <AccountId>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8557-5062-49CB-BF7B-C873BA8FB50B}">
  <ds:schemaRefs>
    <ds:schemaRef ds:uri="http://schemas.microsoft.com/office/2006/metadata/properties"/>
    <ds:schemaRef ds:uri="http://schemas.microsoft.com/office/infopath/2007/PartnerControls"/>
    <ds:schemaRef ds:uri="8e99bad0-3155-475a-8063-b4d93685c2ad"/>
  </ds:schemaRefs>
</ds:datastoreItem>
</file>

<file path=customXml/itemProps2.xml><?xml version="1.0" encoding="utf-8"?>
<ds:datastoreItem xmlns:ds="http://schemas.openxmlformats.org/officeDocument/2006/customXml" ds:itemID="{F2A7645A-829E-43E9-86D6-7A06032BF4D9}">
  <ds:schemaRefs>
    <ds:schemaRef ds:uri="http://schemas.microsoft.com/sharepoint/v3/contenttype/forms"/>
  </ds:schemaRefs>
</ds:datastoreItem>
</file>

<file path=customXml/itemProps3.xml><?xml version="1.0" encoding="utf-8"?>
<ds:datastoreItem xmlns:ds="http://schemas.openxmlformats.org/officeDocument/2006/customXml" ds:itemID="{FAD7204D-FD37-461C-9041-05FFEB55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874A0-3E20-4F95-B606-54A46998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Eisaku TODA</dc:creator>
  <cp:keywords/>
  <dc:description/>
  <cp:lastModifiedBy>Eisaku TODA</cp:lastModifiedBy>
  <cp:revision>58</cp:revision>
  <dcterms:created xsi:type="dcterms:W3CDTF">2020-10-26T08:11:00Z</dcterms:created>
  <dcterms:modified xsi:type="dcterms:W3CDTF">2020-12-01T12:12:00Z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