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49AA141C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0E2940">
              <w:t>8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DEF0C75" w14:textId="2D641872" w:rsidR="00E679FB" w:rsidRPr="000F6915" w:rsidRDefault="00530A2C" w:rsidP="000F6915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  <w:bookmarkStart w:id="1" w:name="_GoBack"/>
      <w:bookmarkEnd w:id="1"/>
    </w:p>
    <w:p w14:paraId="194E7857" w14:textId="77777777" w:rsidR="001468A6" w:rsidRPr="002752CA" w:rsidRDefault="00E679FB" w:rsidP="001468A6">
      <w:pPr>
        <w:pStyle w:val="CH2"/>
        <w:rPr>
          <w:b w:val="0"/>
          <w:sz w:val="28"/>
          <w:szCs w:val="28"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="001468A6" w:rsidRPr="002752CA">
        <w:rPr>
          <w:bCs/>
          <w:sz w:val="28"/>
          <w:szCs w:val="28"/>
          <w:lang w:val="es-ES_tradnl"/>
        </w:rPr>
        <w:t>MC-3/8: Artículo 14: Creación de capacidad, asistencia técnica y transferencia de tecnología</w:t>
      </w:r>
    </w:p>
    <w:p w14:paraId="726B6796" w14:textId="77777777" w:rsidR="001468A6" w:rsidRPr="001468A6" w:rsidRDefault="001468A6" w:rsidP="001468A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</w:rPr>
      </w:pPr>
      <w:r w:rsidRPr="002927A1">
        <w:rPr>
          <w:i/>
        </w:rPr>
        <w:t>La Conferencia de las Partes,</w:t>
      </w:r>
    </w:p>
    <w:p w14:paraId="1D71D85C" w14:textId="77777777" w:rsidR="001468A6" w:rsidRPr="001468A6" w:rsidRDefault="001468A6" w:rsidP="001468A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bookmarkStart w:id="2" w:name="_Hlk530301547"/>
      <w:r w:rsidRPr="002927A1">
        <w:rPr>
          <w:i/>
        </w:rPr>
        <w:t>Recordando</w:t>
      </w:r>
      <w:r w:rsidRPr="002927A1">
        <w:rPr>
          <w:iCs/>
        </w:rPr>
        <w:t xml:space="preserve"> las</w:t>
      </w:r>
      <w:r w:rsidRPr="002927A1">
        <w:t xml:space="preserve"> decisiones </w:t>
      </w:r>
      <w:bookmarkStart w:id="3" w:name="_Toc495572439"/>
      <w:r w:rsidRPr="002927A1">
        <w:t>MC-1/21</w:t>
      </w:r>
      <w:bookmarkEnd w:id="2"/>
      <w:r w:rsidRPr="002927A1">
        <w:t xml:space="preserve"> y MC-2/11 sobre creación de capacidad, asistencia técnica y transferencia de tecnología para el Convenio de Minamata sobre el Mercurio, en las que se reconoció que algunos de los centros regionales y subregionales existentes ya estaban ejecutando </w:t>
      </w:r>
      <w:r w:rsidRPr="001468A6">
        <w:t>proyectos y actividades sobre cuestiones relacionadas con el mercurio</w:t>
      </w:r>
      <w:bookmarkEnd w:id="3"/>
      <w:r w:rsidRPr="001468A6">
        <w:t xml:space="preserve">, </w:t>
      </w:r>
    </w:p>
    <w:p w14:paraId="3386066F" w14:textId="77777777" w:rsidR="001468A6" w:rsidRPr="001468A6" w:rsidRDefault="001468A6" w:rsidP="001468A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color w:val="000000" w:themeColor="text1"/>
        </w:rPr>
      </w:pPr>
      <w:r w:rsidRPr="001468A6">
        <w:rPr>
          <w:i/>
          <w:color w:val="000000" w:themeColor="text1"/>
        </w:rPr>
        <w:t xml:space="preserve">Acogiendo con beneplácito </w:t>
      </w:r>
      <w:r w:rsidRPr="001468A6">
        <w:rPr>
          <w:color w:val="000000" w:themeColor="text1"/>
        </w:rPr>
        <w:t>las presentaciones de la Red Intergubernamental de Químicos y Desechos para América Latina y el Caribe y el Gobierno del Japón, recogidas en la compilación de información recibida de los arreglos regionales, subregionales y nacional existentes en relación con su creación de capacidad y asistencia técnica en apoyo al cumplimiento por las Partes de sus obligaciones en el marco del Convenio de Minamata</w:t>
      </w:r>
      <w:r w:rsidRPr="001468A6">
        <w:rPr>
          <w:rStyle w:val="FootnoteReference"/>
          <w:color w:val="000000" w:themeColor="text1"/>
        </w:rPr>
        <w:footnoteReference w:id="2"/>
      </w:r>
      <w:r w:rsidRPr="001468A6">
        <w:rPr>
          <w:color w:val="000000" w:themeColor="text1"/>
        </w:rPr>
        <w:t>,</w:t>
      </w:r>
    </w:p>
    <w:p w14:paraId="37B18EF7" w14:textId="77777777" w:rsidR="001468A6" w:rsidRPr="001468A6" w:rsidRDefault="001468A6" w:rsidP="001468A6">
      <w:pPr>
        <w:keepNext/>
        <w:keepLines/>
        <w:numPr>
          <w:ilvl w:val="0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color w:val="000000" w:themeColor="text1"/>
        </w:rPr>
      </w:pPr>
      <w:r w:rsidRPr="001468A6">
        <w:rPr>
          <w:i/>
          <w:color w:val="000000" w:themeColor="text1"/>
        </w:rPr>
        <w:t xml:space="preserve">Hace hincapié </w:t>
      </w:r>
      <w:r w:rsidRPr="001468A6">
        <w:rPr>
          <w:color w:val="000000" w:themeColor="text1"/>
        </w:rPr>
        <w:t>en la pertinencia de utilizar, según corresponda, los arreglos regionales, subregionales y nacionales existentes, entre otros los centros regionales y subregionales de los Convenios de Basilea sobre el Control de los Movimientos Transfronterizos de los Desechos Peligrosos y su Eliminación y Estocolmo sobre Contaminantes Orgánicos Persistentes, en la prestación de la creación de capacidad y la asistencia técnica, con arreglo al artículo 14 del Convenio;</w:t>
      </w:r>
    </w:p>
    <w:p w14:paraId="31C66DE0" w14:textId="77777777" w:rsidR="001468A6" w:rsidRPr="001468A6" w:rsidRDefault="001468A6" w:rsidP="001468A6">
      <w:pPr>
        <w:keepNext/>
        <w:keepLines/>
        <w:numPr>
          <w:ilvl w:val="0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color w:val="000000" w:themeColor="text1"/>
        </w:rPr>
      </w:pPr>
      <w:r w:rsidRPr="001468A6">
        <w:rPr>
          <w:i/>
          <w:color w:val="000000" w:themeColor="text1"/>
        </w:rPr>
        <w:t>Toma en cuenta</w:t>
      </w:r>
      <w:r w:rsidRPr="001468A6">
        <w:rPr>
          <w:color w:val="000000" w:themeColor="text1"/>
        </w:rPr>
        <w:t xml:space="preserve"> la información reunida de conformidad con la decisión MC-2/11, aguarda con interés cualesquiera nuevas informaciones futuras recibidas con arreglo al párrafo 3 de la presente decisión, y alienta a las Partes a que, con sujeción a sus respectivas capacidades, tomen esa información en consideración a la hora de realizar actividades de creación de capacidad y asistencia técnica con arreglo al artículo 14;</w:t>
      </w:r>
    </w:p>
    <w:p w14:paraId="55AA1BF3" w14:textId="2AFF2F67" w:rsidR="00CB2628" w:rsidRPr="000F6915" w:rsidRDefault="000F6915" w:rsidP="000F6915">
      <w:pPr>
        <w:keepNext/>
        <w:keepLines/>
        <w:numPr>
          <w:ilvl w:val="0"/>
          <w:numId w:val="1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color w:val="000000" w:themeColor="text1"/>
        </w:rPr>
      </w:pPr>
      <w:r w:rsidRPr="001468A6">
        <w:rPr>
          <w:i/>
          <w:color w:val="000000" w:themeColor="text1"/>
        </w:rPr>
        <w:t xml:space="preserve">Solicita </w:t>
      </w:r>
      <w:r w:rsidRPr="001468A6">
        <w:rPr>
          <w:color w:val="000000" w:themeColor="text1"/>
        </w:rPr>
        <w:t>a la Secretaría del Convenio de Minamata que compile toda información recibida de las Partes, los arreglos regionales, subregionales y nacionales existentes, entre otros los centros regionales y subregionales existentes de los Convenios de Basilea y Estocolmo sobre sus actividades de creación de capacidad y técnica en apoyo al cumplimiento por las Partes de sus obligaciones en el marco del Convenio de Minamata, y solicita también a la Secretaría que rinda informe al respecto a la Conferencia de las Partes en su cuarta reunión.</w:t>
      </w:r>
    </w:p>
    <w:sectPr w:rsidR="00CB2628" w:rsidRPr="000F6915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1D0B" w14:textId="77777777" w:rsidR="00376010" w:rsidRDefault="00376010">
      <w:r>
        <w:separator/>
      </w:r>
    </w:p>
  </w:endnote>
  <w:endnote w:type="continuationSeparator" w:id="0">
    <w:p w14:paraId="6036B48A" w14:textId="77777777" w:rsidR="00376010" w:rsidRDefault="00376010">
      <w:r>
        <w:continuationSeparator/>
      </w:r>
    </w:p>
  </w:endnote>
  <w:endnote w:type="continuationNotice" w:id="1">
    <w:p w14:paraId="2B1BF74D" w14:textId="77777777" w:rsidR="00376010" w:rsidRDefault="00376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6166" w14:textId="77777777" w:rsidR="00376010" w:rsidRPr="008D1ED6" w:rsidRDefault="00376010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3CBB6CCA" w14:textId="77777777" w:rsidR="00376010" w:rsidRDefault="00376010">
      <w:r>
        <w:continuationSeparator/>
      </w:r>
    </w:p>
  </w:footnote>
  <w:footnote w:type="continuationNotice" w:id="1">
    <w:p w14:paraId="0417B60B" w14:textId="77777777" w:rsidR="00376010" w:rsidRDefault="00376010"/>
  </w:footnote>
  <w:footnote w:id="2">
    <w:p w14:paraId="7805BE0A" w14:textId="77777777" w:rsidR="001468A6" w:rsidRPr="00FB6282" w:rsidRDefault="001468A6" w:rsidP="001468A6">
      <w:pPr>
        <w:pStyle w:val="FootnoteText"/>
        <w:rPr>
          <w:szCs w:val="18"/>
          <w:lang w:val="en-US"/>
        </w:rPr>
      </w:pPr>
      <w:r w:rsidRPr="00157E17">
        <w:rPr>
          <w:rStyle w:val="FootnoteReference"/>
          <w:sz w:val="18"/>
          <w:lang w:val="es-ES_tradnl"/>
        </w:rPr>
        <w:footnoteRef/>
      </w:r>
      <w:r w:rsidRPr="00FB6282">
        <w:rPr>
          <w:szCs w:val="18"/>
          <w:lang w:val="en-US"/>
        </w:rPr>
        <w:t xml:space="preserve"> UNEP/MC/COP.3/INF/14.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010379BC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1468A6">
      <w:rPr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0676BFBC" w:rsidR="00454804" w:rsidRPr="00417FE2" w:rsidRDefault="00454804" w:rsidP="00E8784C">
    <w:pPr>
      <w:pStyle w:val="Header"/>
      <w:ind w:right="90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0E2940">
      <w:rPr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59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2940"/>
    <w:rsid w:val="000E4923"/>
    <w:rsid w:val="000E74B4"/>
    <w:rsid w:val="000F08DC"/>
    <w:rsid w:val="000F2A9B"/>
    <w:rsid w:val="000F3CE2"/>
    <w:rsid w:val="000F4829"/>
    <w:rsid w:val="000F6915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4D9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68A6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2783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76010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521C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D5B2F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67BC9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024A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37B6B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21CF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010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5C96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2417"/>
    <w:rsid w:val="00BB409D"/>
    <w:rsid w:val="00BB4ABB"/>
    <w:rsid w:val="00BB4D62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679FB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84C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6CDC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1385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5BC51-A39D-4D5A-8C84-72D45ACD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5</cp:revision>
  <cp:lastPrinted>2020-03-02T13:04:00Z</cp:lastPrinted>
  <dcterms:created xsi:type="dcterms:W3CDTF">2021-01-13T16:35:00Z</dcterms:created>
  <dcterms:modified xsi:type="dcterms:W3CDTF">2021-01-13T16:38:00Z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