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F220B0" w:rsidRPr="00FA6EEC" w14:paraId="72144703" w14:textId="77777777" w:rsidTr="00A3663D">
        <w:trPr>
          <w:cantSplit/>
          <w:trHeight w:val="850"/>
          <w:jc w:val="right"/>
        </w:trPr>
        <w:tc>
          <w:tcPr>
            <w:tcW w:w="1518" w:type="dxa"/>
          </w:tcPr>
          <w:p w14:paraId="4C366050" w14:textId="77777777" w:rsidR="00F220B0" w:rsidRPr="00FA6EEC" w:rsidRDefault="00F220B0" w:rsidP="00FA6EEC">
            <w:pPr>
              <w:spacing w:after="0" w:line="240" w:lineRule="auto"/>
              <w:jc w:val="left"/>
              <w:rPr>
                <w:rFonts w:ascii="SimHei" w:eastAsia="SimHei" w:hAnsi="SimHei"/>
                <w:b/>
                <w:noProof/>
                <w:sz w:val="32"/>
                <w:szCs w:val="32"/>
                <w:lang w:val="en-GB"/>
              </w:rPr>
            </w:pPr>
            <w:r w:rsidRPr="00FA6EEC">
              <w:rPr>
                <w:rFonts w:ascii="SimHei" w:eastAsia="SimHei" w:hAnsi="SimHei" w:cs="Arial" w:hint="eastAsia"/>
                <w:b/>
                <w:noProof/>
                <w:sz w:val="32"/>
                <w:szCs w:val="32"/>
                <w:lang w:val="en-GB"/>
              </w:rPr>
              <w:t>联合国</w:t>
            </w:r>
          </w:p>
        </w:tc>
        <w:tc>
          <w:tcPr>
            <w:tcW w:w="4643" w:type="dxa"/>
          </w:tcPr>
          <w:p w14:paraId="5D19BB2C" w14:textId="77777777" w:rsidR="00F220B0" w:rsidRPr="00FA6EEC" w:rsidRDefault="00F220B0" w:rsidP="00FA6EEC">
            <w:pPr>
              <w:spacing w:after="0" w:line="240" w:lineRule="auto"/>
              <w:jc w:val="left"/>
              <w:rPr>
                <w:rFonts w:ascii="Univers" w:eastAsiaTheme="minorEastAsia" w:hAnsi="Univers"/>
                <w:b/>
                <w:sz w:val="27"/>
                <w:szCs w:val="27"/>
                <w:lang w:val="en-GB" w:eastAsia="en-US"/>
              </w:rPr>
            </w:pPr>
          </w:p>
        </w:tc>
        <w:tc>
          <w:tcPr>
            <w:tcW w:w="3335" w:type="dxa"/>
          </w:tcPr>
          <w:p w14:paraId="3F2E6638" w14:textId="77777777" w:rsidR="00F220B0" w:rsidRPr="00FA6EEC" w:rsidRDefault="00F220B0" w:rsidP="00FA6EEC">
            <w:pPr>
              <w:spacing w:after="0" w:line="240" w:lineRule="auto"/>
              <w:jc w:val="right"/>
              <w:rPr>
                <w:rFonts w:ascii="Arial" w:eastAsiaTheme="minorEastAsia" w:hAnsi="Arial" w:cs="Arial"/>
                <w:b/>
                <w:sz w:val="64"/>
                <w:szCs w:val="64"/>
                <w:lang w:val="en-GB" w:eastAsia="en-US"/>
              </w:rPr>
            </w:pPr>
            <w:r w:rsidRPr="00FA6EEC">
              <w:rPr>
                <w:rFonts w:ascii="Arial" w:eastAsiaTheme="minorEastAsia" w:hAnsi="Arial" w:cs="Arial"/>
                <w:b/>
                <w:sz w:val="64"/>
                <w:szCs w:val="64"/>
                <w:lang w:val="en-GB" w:eastAsia="en-US"/>
              </w:rPr>
              <w:t>MC</w:t>
            </w:r>
          </w:p>
        </w:tc>
      </w:tr>
      <w:tr w:rsidR="00F220B0" w:rsidRPr="00FA6EEC" w14:paraId="17D9C780" w14:textId="77777777" w:rsidTr="00A3663D">
        <w:trPr>
          <w:cantSplit/>
          <w:trHeight w:val="281"/>
          <w:jc w:val="right"/>
        </w:trPr>
        <w:tc>
          <w:tcPr>
            <w:tcW w:w="1518" w:type="dxa"/>
            <w:tcBorders>
              <w:bottom w:val="single" w:sz="4" w:space="0" w:color="auto"/>
            </w:tcBorders>
          </w:tcPr>
          <w:p w14:paraId="0EF521AC" w14:textId="77777777" w:rsidR="00F220B0" w:rsidRPr="00FA6EEC" w:rsidRDefault="00F220B0" w:rsidP="00FA6EEC">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6D198665" w14:textId="77777777" w:rsidR="00F220B0" w:rsidRPr="00FA6EEC" w:rsidRDefault="00F220B0" w:rsidP="00FA6EEC">
            <w:pPr>
              <w:spacing w:after="0" w:line="240" w:lineRule="auto"/>
              <w:jc w:val="left"/>
              <w:rPr>
                <w:rFonts w:ascii="Univers" w:eastAsiaTheme="minorEastAsia" w:hAnsi="Univers"/>
                <w:b/>
                <w:sz w:val="18"/>
                <w:szCs w:val="18"/>
                <w:lang w:val="en-GB" w:eastAsia="en-US"/>
              </w:rPr>
            </w:pPr>
          </w:p>
        </w:tc>
        <w:tc>
          <w:tcPr>
            <w:tcW w:w="3335" w:type="dxa"/>
            <w:tcBorders>
              <w:bottom w:val="single" w:sz="4" w:space="0" w:color="auto"/>
            </w:tcBorders>
          </w:tcPr>
          <w:p w14:paraId="0745B267" w14:textId="22EE2163" w:rsidR="00F220B0" w:rsidRPr="00FA6EEC" w:rsidRDefault="00F220B0" w:rsidP="00FA6EEC">
            <w:pPr>
              <w:spacing w:after="0" w:line="240" w:lineRule="auto"/>
              <w:ind w:left="269"/>
              <w:jc w:val="left"/>
              <w:rPr>
                <w:rFonts w:eastAsiaTheme="minorEastAsia"/>
                <w:noProof/>
                <w:sz w:val="18"/>
                <w:szCs w:val="18"/>
                <w:lang w:val="en-GB" w:eastAsia="en-US"/>
              </w:rPr>
            </w:pPr>
            <w:r w:rsidRPr="00FA6EEC">
              <w:rPr>
                <w:rFonts w:eastAsiaTheme="minorEastAsia"/>
                <w:b/>
                <w:bCs/>
                <w:sz w:val="28"/>
                <w:szCs w:val="20"/>
                <w:lang w:val="en-GB" w:eastAsia="en-US"/>
              </w:rPr>
              <w:t>UNEP</w:t>
            </w:r>
            <w:r w:rsidRPr="00FA6EEC">
              <w:rPr>
                <w:rFonts w:eastAsiaTheme="minorEastAsia"/>
                <w:b/>
                <w:bCs/>
                <w:sz w:val="20"/>
                <w:szCs w:val="20"/>
                <w:lang w:val="en-GB" w:eastAsia="en-US"/>
              </w:rPr>
              <w:t>/</w:t>
            </w:r>
            <w:r w:rsidRPr="00FA6EEC">
              <w:rPr>
                <w:rFonts w:eastAsiaTheme="minorEastAsia"/>
                <w:sz w:val="20"/>
                <w:szCs w:val="20"/>
                <w:lang w:val="en-GB" w:eastAsia="en-US"/>
              </w:rPr>
              <w:t>MC/COP.3/</w:t>
            </w:r>
            <w:r w:rsidR="00C955D4">
              <w:rPr>
                <w:rFonts w:eastAsiaTheme="minorEastAsia"/>
                <w:sz w:val="20"/>
                <w:szCs w:val="20"/>
                <w:lang w:val="en-GB" w:eastAsia="en-US"/>
              </w:rPr>
              <w:t>Dec.</w:t>
            </w:r>
            <w:r w:rsidR="0062771D">
              <w:rPr>
                <w:rFonts w:eastAsiaTheme="minorEastAsia"/>
                <w:sz w:val="20"/>
                <w:szCs w:val="20"/>
                <w:lang w:val="en-GB" w:eastAsia="en-US"/>
              </w:rPr>
              <w:t>5</w:t>
            </w:r>
          </w:p>
        </w:tc>
      </w:tr>
      <w:bookmarkStart w:id="0" w:name="_MON_1021710510"/>
      <w:bookmarkEnd w:id="0"/>
      <w:bookmarkStart w:id="1" w:name="_MON_1021710482"/>
      <w:bookmarkEnd w:id="1"/>
      <w:tr w:rsidR="00F220B0" w:rsidRPr="00FA6EEC" w14:paraId="4238524D" w14:textId="77777777" w:rsidTr="00A3663D">
        <w:trPr>
          <w:cantSplit/>
          <w:trHeight w:val="2549"/>
          <w:jc w:val="right"/>
        </w:trPr>
        <w:tc>
          <w:tcPr>
            <w:tcW w:w="1518" w:type="dxa"/>
            <w:tcBorders>
              <w:top w:val="single" w:sz="4" w:space="0" w:color="auto"/>
              <w:bottom w:val="single" w:sz="24" w:space="0" w:color="auto"/>
            </w:tcBorders>
          </w:tcPr>
          <w:p w14:paraId="18C7482D" w14:textId="77777777" w:rsidR="00F220B0" w:rsidRPr="00FA6EEC" w:rsidRDefault="001C407C" w:rsidP="00697F26">
            <w:pPr>
              <w:spacing w:before="20" w:after="0" w:line="240" w:lineRule="auto"/>
              <w:jc w:val="left"/>
              <w:rPr>
                <w:rFonts w:eastAsiaTheme="minorEastAsia"/>
                <w:noProof/>
                <w:sz w:val="20"/>
                <w:szCs w:val="20"/>
                <w:lang w:val="en-GB" w:eastAsia="en-US"/>
              </w:rPr>
            </w:pPr>
            <w:r w:rsidRPr="00FA6EEC">
              <w:rPr>
                <w:rFonts w:eastAsiaTheme="minorEastAsia"/>
                <w:noProof/>
                <w:sz w:val="20"/>
                <w:szCs w:val="20"/>
                <w:lang w:val="en-GB" w:eastAsia="en-US"/>
              </w:rPr>
              <w:object w:dxaOrig="1831" w:dyaOrig="1726" w14:anchorId="14B6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1.8pt;mso-width-percent:0;mso-height-percent:0;mso-width-percent:0;mso-height-percent:0" o:ole="" fillcolor="window">
                  <v:imagedata r:id="rId11" o:title=""/>
                </v:shape>
                <o:OLEObject Type="Embed" ProgID="Word.Picture.8" ShapeID="_x0000_i1025" DrawAspect="Content" ObjectID="_1667226965" r:id="rId12"/>
              </w:object>
            </w:r>
            <w:r w:rsidR="00F220B0" w:rsidRPr="00FA6EEC">
              <w:rPr>
                <w:rFonts w:eastAsiaTheme="minorEastAsia"/>
                <w:noProof/>
                <w:sz w:val="20"/>
                <w:szCs w:val="20"/>
              </w:rPr>
              <w:drawing>
                <wp:inline distT="0" distB="0" distL="0" distR="0" wp14:anchorId="2F0401DB" wp14:editId="47C7EBA0">
                  <wp:extent cx="723900" cy="769620"/>
                  <wp:effectExtent l="0" t="0" r="0" b="0"/>
                  <wp:docPr id="7"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028B58C"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24C9957A"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64782616" w14:textId="77777777" w:rsidR="00F220B0" w:rsidRPr="00FA6EEC" w:rsidRDefault="00F220B0" w:rsidP="00FA6EEC">
            <w:pPr>
              <w:spacing w:after="0" w:line="240" w:lineRule="auto"/>
              <w:jc w:val="left"/>
              <w:rPr>
                <w:rFonts w:ascii="Arial" w:eastAsiaTheme="minorEastAsia" w:hAnsi="Arial" w:cs="Arial"/>
                <w:b/>
                <w:sz w:val="24"/>
                <w:szCs w:val="24"/>
                <w:lang w:val="en-GB"/>
              </w:rPr>
            </w:pPr>
          </w:p>
          <w:p w14:paraId="7059FFBE" w14:textId="77777777" w:rsidR="00F220B0" w:rsidRPr="00FA6EEC" w:rsidRDefault="00F220B0" w:rsidP="00FA6EEC">
            <w:pPr>
              <w:spacing w:after="0" w:line="240" w:lineRule="auto"/>
              <w:jc w:val="left"/>
              <w:rPr>
                <w:rFonts w:ascii="SimHei" w:eastAsia="SimHei" w:hAnsi="SimHei" w:cs="Arial"/>
                <w:b/>
                <w:sz w:val="32"/>
                <w:szCs w:val="32"/>
                <w:lang w:val="en-GB"/>
              </w:rPr>
            </w:pPr>
          </w:p>
          <w:p w14:paraId="47B50F7D" w14:textId="77777777" w:rsidR="00F220B0" w:rsidRPr="00FA6EEC" w:rsidRDefault="00F220B0" w:rsidP="00FA6EEC">
            <w:pPr>
              <w:spacing w:after="0" w:line="240" w:lineRule="auto"/>
              <w:jc w:val="left"/>
              <w:rPr>
                <w:rFonts w:ascii="SimHei" w:eastAsia="SimHei" w:hAnsi="SimHei" w:cs="Arial"/>
                <w:b/>
                <w:sz w:val="32"/>
                <w:szCs w:val="32"/>
                <w:lang w:val="en-GB"/>
              </w:rPr>
            </w:pPr>
            <w:r w:rsidRPr="00FA6EEC">
              <w:rPr>
                <w:rFonts w:ascii="SimHei" w:eastAsia="SimHei" w:hAnsi="SimHei" w:cs="Arial" w:hint="eastAsia"/>
                <w:b/>
                <w:sz w:val="32"/>
                <w:szCs w:val="32"/>
                <w:lang w:val="en-GB"/>
              </w:rPr>
              <w:t>联合国</w:t>
            </w:r>
          </w:p>
          <w:p w14:paraId="082004CE" w14:textId="77777777" w:rsidR="00F220B0" w:rsidRPr="00FA6EEC" w:rsidRDefault="00F220B0" w:rsidP="00FA6EEC">
            <w:pPr>
              <w:spacing w:after="0" w:line="240" w:lineRule="auto"/>
              <w:jc w:val="left"/>
              <w:rPr>
                <w:rFonts w:ascii="Arial" w:eastAsiaTheme="minorEastAsia" w:hAnsi="Arial" w:cs="Arial"/>
                <w:b/>
                <w:sz w:val="28"/>
                <w:szCs w:val="20"/>
                <w:lang w:val="en-GB"/>
              </w:rPr>
            </w:pPr>
            <w:r w:rsidRPr="00FA6EEC">
              <w:rPr>
                <w:rFonts w:ascii="SimHei" w:eastAsia="SimHei" w:hAnsi="SimHei" w:cs="Arial" w:hint="eastAsia"/>
                <w:b/>
                <w:sz w:val="32"/>
                <w:szCs w:val="32"/>
                <w:lang w:val="en-GB"/>
              </w:rPr>
              <w:t>环境规划署</w:t>
            </w:r>
          </w:p>
        </w:tc>
        <w:tc>
          <w:tcPr>
            <w:tcW w:w="3335" w:type="dxa"/>
            <w:tcBorders>
              <w:top w:val="single" w:sz="4" w:space="0" w:color="auto"/>
              <w:bottom w:val="single" w:sz="24" w:space="0" w:color="auto"/>
            </w:tcBorders>
          </w:tcPr>
          <w:p w14:paraId="4F6516DF" w14:textId="2C632EAB" w:rsidR="00F220B0" w:rsidRPr="00FA6EEC" w:rsidRDefault="00F220B0" w:rsidP="00FA6EEC">
            <w:pPr>
              <w:spacing w:before="120" w:after="0" w:line="240" w:lineRule="auto"/>
              <w:ind w:left="269"/>
              <w:jc w:val="left"/>
              <w:rPr>
                <w:rFonts w:eastAsiaTheme="minorEastAsia"/>
                <w:sz w:val="20"/>
                <w:szCs w:val="20"/>
                <w:lang w:val="en-GB" w:eastAsia="en-US"/>
              </w:rPr>
            </w:pPr>
            <w:r w:rsidRPr="00FA6EEC">
              <w:rPr>
                <w:sz w:val="20"/>
                <w:szCs w:val="20"/>
              </w:rPr>
              <w:t xml:space="preserve">Distr.: </w:t>
            </w:r>
            <w:r w:rsidR="00552D8D" w:rsidRPr="00FA6EEC">
              <w:rPr>
                <w:sz w:val="20"/>
                <w:szCs w:val="20"/>
              </w:rPr>
              <w:t>G</w:t>
            </w:r>
            <w:r w:rsidR="00552D8D" w:rsidRPr="00FA6EEC">
              <w:rPr>
                <w:rFonts w:hint="eastAsia"/>
                <w:sz w:val="20"/>
                <w:szCs w:val="20"/>
              </w:rPr>
              <w:t>ene</w:t>
            </w:r>
            <w:r w:rsidR="00552D8D" w:rsidRPr="00FA6EEC">
              <w:rPr>
                <w:sz w:val="20"/>
                <w:szCs w:val="20"/>
              </w:rPr>
              <w:t>ral</w:t>
            </w:r>
            <w:r w:rsidRPr="00FA6EEC">
              <w:rPr>
                <w:sz w:val="20"/>
                <w:szCs w:val="20"/>
              </w:rPr>
              <w:br/>
            </w:r>
            <w:r w:rsidR="00552D8D" w:rsidRPr="00FA6EEC">
              <w:rPr>
                <w:sz w:val="20"/>
                <w:szCs w:val="20"/>
              </w:rPr>
              <w:t>7 January 2020</w:t>
            </w:r>
          </w:p>
          <w:p w14:paraId="742B4027" w14:textId="77777777" w:rsidR="00F220B0" w:rsidRPr="00FA6EEC" w:rsidRDefault="00F220B0" w:rsidP="00FA6EEC">
            <w:pPr>
              <w:spacing w:after="0" w:line="240" w:lineRule="auto"/>
              <w:ind w:left="269"/>
              <w:jc w:val="left"/>
              <w:rPr>
                <w:rFonts w:eastAsiaTheme="minorEastAsia"/>
                <w:sz w:val="20"/>
                <w:szCs w:val="20"/>
                <w:lang w:val="en-GB"/>
              </w:rPr>
            </w:pPr>
          </w:p>
          <w:p w14:paraId="3A48FB86" w14:textId="77777777" w:rsidR="00F220B0" w:rsidRPr="00FA6EEC" w:rsidRDefault="00F220B0" w:rsidP="00FA6EEC">
            <w:pPr>
              <w:spacing w:after="0" w:line="240" w:lineRule="auto"/>
              <w:ind w:left="269"/>
              <w:jc w:val="left"/>
              <w:rPr>
                <w:rFonts w:eastAsiaTheme="minorEastAsia"/>
                <w:sz w:val="20"/>
                <w:szCs w:val="20"/>
                <w:lang w:val="en-GB"/>
              </w:rPr>
            </w:pPr>
            <w:r w:rsidRPr="00FA6EEC">
              <w:rPr>
                <w:rFonts w:eastAsiaTheme="minorEastAsia" w:hint="eastAsia"/>
                <w:sz w:val="20"/>
                <w:szCs w:val="20"/>
                <w:lang w:val="en-GB"/>
              </w:rPr>
              <w:t>Chinese</w:t>
            </w:r>
          </w:p>
          <w:p w14:paraId="1CE61820" w14:textId="77777777" w:rsidR="00F220B0" w:rsidRPr="00FA6EEC" w:rsidRDefault="00F220B0" w:rsidP="00FA6EEC">
            <w:pPr>
              <w:tabs>
                <w:tab w:val="clear" w:pos="2381"/>
                <w:tab w:val="clear" w:pos="2948"/>
                <w:tab w:val="clear" w:pos="3515"/>
              </w:tabs>
              <w:spacing w:after="0" w:line="240" w:lineRule="auto"/>
              <w:ind w:left="269"/>
              <w:jc w:val="left"/>
              <w:rPr>
                <w:rFonts w:eastAsiaTheme="minorEastAsia"/>
                <w:sz w:val="20"/>
                <w:szCs w:val="20"/>
                <w:lang w:val="en-GB" w:eastAsia="en-US"/>
              </w:rPr>
            </w:pPr>
            <w:r w:rsidRPr="00FA6EEC">
              <w:rPr>
                <w:rFonts w:eastAsiaTheme="minorEastAsia"/>
                <w:sz w:val="20"/>
                <w:szCs w:val="20"/>
                <w:lang w:val="en-GB" w:eastAsia="en-US"/>
              </w:rPr>
              <w:t>Original: English</w:t>
            </w:r>
            <w:r w:rsidRPr="00FA6EEC">
              <w:rPr>
                <w:rFonts w:eastAsiaTheme="minorEastAsia"/>
                <w:sz w:val="20"/>
                <w:szCs w:val="20"/>
                <w:lang w:val="en-GB" w:eastAsia="en-US"/>
              </w:rPr>
              <w:tab/>
            </w:r>
          </w:p>
        </w:tc>
      </w:tr>
    </w:tbl>
    <w:p w14:paraId="05BA232D"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关于汞的水俣公约缔约方大会</w:t>
      </w:r>
    </w:p>
    <w:p w14:paraId="50E42899"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第</w:t>
      </w:r>
      <w:r w:rsidRPr="00FA6EEC">
        <w:rPr>
          <w:rFonts w:ascii="SimHei" w:eastAsia="SimHei" w:hAnsi="SimHei" w:hint="eastAsia"/>
          <w:b/>
          <w:sz w:val="24"/>
          <w:szCs w:val="24"/>
        </w:rPr>
        <w:t>三</w:t>
      </w:r>
      <w:r w:rsidRPr="00FA6EEC">
        <w:rPr>
          <w:rFonts w:ascii="SimHei" w:eastAsia="SimHei" w:hAnsi="SimHei"/>
          <w:b/>
          <w:sz w:val="24"/>
          <w:szCs w:val="24"/>
          <w:lang w:val="zh-CN"/>
        </w:rPr>
        <w:t>次会议</w:t>
      </w:r>
    </w:p>
    <w:p w14:paraId="5BF658B6" w14:textId="2C627BE6" w:rsidR="00F220B0" w:rsidRDefault="00F220B0" w:rsidP="00FA6EEC">
      <w:pPr>
        <w:keepNext/>
        <w:keepLines/>
        <w:tabs>
          <w:tab w:val="left" w:pos="4082"/>
        </w:tabs>
        <w:suppressAutoHyphens/>
        <w:spacing w:after="0" w:line="240" w:lineRule="auto"/>
        <w:ind w:right="5103"/>
        <w:jc w:val="left"/>
        <w:rPr>
          <w:sz w:val="24"/>
          <w:szCs w:val="24"/>
          <w:lang w:val="zh-CN"/>
        </w:rPr>
      </w:pPr>
      <w:r w:rsidRPr="00FA6EEC">
        <w:rPr>
          <w:sz w:val="24"/>
          <w:szCs w:val="24"/>
          <w:lang w:val="zh-CN"/>
        </w:rPr>
        <w:t>2019</w:t>
      </w:r>
      <w:r w:rsidRPr="00FA6EEC">
        <w:rPr>
          <w:sz w:val="24"/>
          <w:szCs w:val="24"/>
          <w:lang w:val="zh-CN"/>
        </w:rPr>
        <w:t>年</w:t>
      </w:r>
      <w:r w:rsidRPr="00FA6EEC">
        <w:rPr>
          <w:sz w:val="24"/>
          <w:szCs w:val="24"/>
          <w:lang w:val="zh-CN"/>
        </w:rPr>
        <w:t>11</w:t>
      </w:r>
      <w:r w:rsidRPr="00FA6EEC">
        <w:rPr>
          <w:sz w:val="24"/>
          <w:szCs w:val="24"/>
          <w:lang w:val="zh-CN"/>
        </w:rPr>
        <w:t>月</w:t>
      </w:r>
      <w:r w:rsidRPr="00FA6EEC">
        <w:rPr>
          <w:sz w:val="24"/>
          <w:szCs w:val="24"/>
          <w:lang w:val="zh-CN"/>
        </w:rPr>
        <w:t>25</w:t>
      </w:r>
      <w:r w:rsidRPr="00FA6EEC">
        <w:rPr>
          <w:sz w:val="24"/>
          <w:szCs w:val="24"/>
          <w:lang w:val="zh-CN"/>
        </w:rPr>
        <w:t>日至</w:t>
      </w:r>
      <w:r w:rsidRPr="00FA6EEC">
        <w:rPr>
          <w:sz w:val="24"/>
          <w:szCs w:val="24"/>
          <w:lang w:val="zh-CN"/>
        </w:rPr>
        <w:t>29</w:t>
      </w:r>
      <w:r w:rsidRPr="00FA6EEC">
        <w:rPr>
          <w:sz w:val="24"/>
          <w:szCs w:val="24"/>
          <w:lang w:val="zh-CN"/>
        </w:rPr>
        <w:t>日，日内瓦</w:t>
      </w:r>
    </w:p>
    <w:p w14:paraId="5937E2A5" w14:textId="77777777" w:rsidR="00C955D4" w:rsidRPr="00FA6EEC" w:rsidRDefault="00C955D4" w:rsidP="00FA6EEC">
      <w:pPr>
        <w:keepNext/>
        <w:keepLines/>
        <w:tabs>
          <w:tab w:val="left" w:pos="4082"/>
        </w:tabs>
        <w:suppressAutoHyphens/>
        <w:spacing w:after="0" w:line="240" w:lineRule="auto"/>
        <w:ind w:right="5103"/>
        <w:jc w:val="left"/>
        <w:rPr>
          <w:sz w:val="24"/>
          <w:szCs w:val="24"/>
          <w:lang w:val="zh-CN"/>
        </w:rPr>
      </w:pPr>
    </w:p>
    <w:p w14:paraId="4DE0267D" w14:textId="40DAFE81" w:rsidR="00C955D4" w:rsidRDefault="00C955D4" w:rsidP="00FA6EEC">
      <w:pPr>
        <w:pStyle w:val="CH1"/>
        <w:ind w:left="1253" w:right="288" w:hanging="1253"/>
        <w:rPr>
          <w:rFonts w:ascii="SimHei" w:eastAsia="SimHei" w:hAnsi="SimHei"/>
          <w:bCs/>
          <w:sz w:val="32"/>
          <w:szCs w:val="32"/>
          <w:lang w:val="zh-CN" w:eastAsia="zh-CN"/>
        </w:rPr>
      </w:pPr>
      <w:r>
        <w:rPr>
          <w:rFonts w:ascii="SimHei" w:eastAsia="SimHei" w:hAnsi="SimHei"/>
          <w:bCs/>
          <w:sz w:val="32"/>
          <w:szCs w:val="32"/>
          <w:lang w:val="zh-CN" w:eastAsia="zh-CN"/>
        </w:rPr>
        <w:tab/>
      </w:r>
      <w:r>
        <w:rPr>
          <w:rFonts w:ascii="SimHei" w:eastAsia="SimHei" w:hAnsi="SimHei"/>
          <w:bCs/>
          <w:sz w:val="32"/>
          <w:szCs w:val="32"/>
          <w:lang w:val="zh-CN" w:eastAsia="zh-CN"/>
        </w:rPr>
        <w:tab/>
      </w:r>
      <w:r w:rsidRPr="00C955D4">
        <w:rPr>
          <w:rFonts w:ascii="SimHei" w:eastAsia="SimHei" w:hAnsi="SimHei" w:hint="eastAsia"/>
          <w:bCs/>
          <w:sz w:val="32"/>
          <w:szCs w:val="32"/>
          <w:lang w:val="zh-CN" w:eastAsia="zh-CN"/>
        </w:rPr>
        <w:t>第三届缔约方会议通过关于汞的水</w:t>
      </w:r>
      <w:proofErr w:type="gramStart"/>
      <w:r w:rsidRPr="00C955D4">
        <w:rPr>
          <w:rFonts w:ascii="SimHei" w:eastAsia="SimHei" w:hAnsi="SimHei" w:hint="eastAsia"/>
          <w:bCs/>
          <w:sz w:val="32"/>
          <w:szCs w:val="32"/>
          <w:lang w:val="zh-CN" w:eastAsia="zh-CN"/>
        </w:rPr>
        <w:t>俣</w:t>
      </w:r>
      <w:proofErr w:type="gramEnd"/>
      <w:r w:rsidRPr="00C955D4">
        <w:rPr>
          <w:rFonts w:ascii="SimHei" w:eastAsia="SimHei" w:hAnsi="SimHei" w:hint="eastAsia"/>
          <w:bCs/>
          <w:sz w:val="32"/>
          <w:szCs w:val="32"/>
          <w:lang w:val="zh-CN" w:eastAsia="zh-CN"/>
        </w:rPr>
        <w:t>公约的决定</w:t>
      </w:r>
    </w:p>
    <w:p w14:paraId="0AFA4944" w14:textId="37A38CA8" w:rsidR="004D1982" w:rsidRDefault="004D1982">
      <w:pPr>
        <w:tabs>
          <w:tab w:val="clear" w:pos="1247"/>
          <w:tab w:val="clear" w:pos="1814"/>
          <w:tab w:val="clear" w:pos="2381"/>
          <w:tab w:val="clear" w:pos="2948"/>
          <w:tab w:val="clear" w:pos="3515"/>
        </w:tabs>
        <w:spacing w:after="0" w:line="240" w:lineRule="auto"/>
        <w:jc w:val="left"/>
        <w:rPr>
          <w:rFonts w:eastAsia="SimHei"/>
          <w:b/>
          <w:sz w:val="28"/>
          <w:szCs w:val="28"/>
          <w:lang w:val="zh-CN"/>
        </w:rPr>
      </w:pPr>
    </w:p>
    <w:p w14:paraId="760B3AB6" w14:textId="77777777" w:rsidR="0062771D" w:rsidRDefault="00BC57A5" w:rsidP="0062771D">
      <w:pPr>
        <w:pStyle w:val="Normalpool"/>
        <w:spacing w:before="240" w:after="120"/>
        <w:outlineLvl w:val="0"/>
        <w:rPr>
          <w:rFonts w:eastAsia="SimHei"/>
          <w:b/>
          <w:sz w:val="28"/>
          <w:szCs w:val="28"/>
          <w:lang w:val="zh-CN" w:eastAsia="zh-CN"/>
        </w:rPr>
      </w:pPr>
      <w:r>
        <w:rPr>
          <w:rFonts w:eastAsia="SimHei" w:hint="eastAsia"/>
          <w:b/>
          <w:sz w:val="28"/>
          <w:szCs w:val="28"/>
          <w:lang w:val="zh-CN" w:eastAsia="zh-CN"/>
        </w:rPr>
        <w:t xml:space="preserve">                  </w:t>
      </w:r>
      <w:bookmarkStart w:id="2" w:name="_Toc38887985"/>
      <w:r w:rsidR="0062771D">
        <w:rPr>
          <w:rFonts w:eastAsia="SimHei" w:hint="eastAsia"/>
          <w:b/>
          <w:sz w:val="28"/>
          <w:szCs w:val="28"/>
          <w:lang w:val="zh-CN" w:eastAsia="zh-CN"/>
        </w:rPr>
        <w:t>MC-3/5</w:t>
      </w:r>
      <w:r w:rsidR="0062771D">
        <w:rPr>
          <w:rFonts w:eastAsia="SimHei" w:hint="eastAsia"/>
          <w:b/>
          <w:sz w:val="28"/>
          <w:szCs w:val="28"/>
          <w:lang w:val="zh-CN" w:eastAsia="zh-CN"/>
        </w:rPr>
        <w:t>：汞废物阈值</w:t>
      </w:r>
      <w:bookmarkEnd w:id="2"/>
    </w:p>
    <w:p w14:paraId="27D84211" w14:textId="77777777" w:rsidR="0062771D" w:rsidRDefault="0062771D" w:rsidP="0062771D">
      <w:pPr>
        <w:tabs>
          <w:tab w:val="left" w:pos="624"/>
          <w:tab w:val="left" w:pos="4082"/>
        </w:tabs>
        <w:spacing w:line="240" w:lineRule="auto"/>
        <w:ind w:left="1247" w:firstLine="624"/>
        <w:rPr>
          <w:rFonts w:ascii="KaiTi" w:eastAsia="KaiTi" w:hAnsi="KaiTi" w:hint="eastAsia"/>
          <w:sz w:val="24"/>
          <w:szCs w:val="24"/>
        </w:rPr>
      </w:pPr>
      <w:r>
        <w:rPr>
          <w:rFonts w:ascii="KaiTi" w:eastAsia="KaiTi" w:hAnsi="KaiTi" w:hint="eastAsia"/>
          <w:iCs/>
          <w:sz w:val="24"/>
          <w:szCs w:val="24"/>
          <w:lang w:val="zh-CN"/>
        </w:rPr>
        <w:t>缔约方大会，</w:t>
      </w:r>
    </w:p>
    <w:p w14:paraId="2E6B5A06" w14:textId="77777777" w:rsidR="0062771D" w:rsidRDefault="0062771D" w:rsidP="0062771D">
      <w:pPr>
        <w:tabs>
          <w:tab w:val="left" w:pos="624"/>
          <w:tab w:val="left" w:pos="4082"/>
        </w:tabs>
        <w:spacing w:line="240" w:lineRule="auto"/>
        <w:ind w:left="1247" w:firstLine="624"/>
        <w:rPr>
          <w:rFonts w:hint="eastAsia"/>
          <w:sz w:val="24"/>
          <w:szCs w:val="24"/>
        </w:rPr>
      </w:pPr>
      <w:r>
        <w:rPr>
          <w:rFonts w:ascii="KaiTi" w:eastAsia="KaiTi" w:hAnsi="KaiTi" w:hint="eastAsia"/>
          <w:sz w:val="24"/>
          <w:szCs w:val="24"/>
          <w:lang w:val="zh-CN"/>
        </w:rPr>
        <w:t>欢迎</w:t>
      </w:r>
      <w:r>
        <w:rPr>
          <w:rFonts w:hint="eastAsia"/>
          <w:sz w:val="24"/>
          <w:szCs w:val="24"/>
          <w:lang w:val="zh-CN"/>
        </w:rPr>
        <w:t>汞废物阈值问题技术专家组取得的工作成果，</w:t>
      </w:r>
    </w:p>
    <w:p w14:paraId="67695578" w14:textId="77777777" w:rsidR="0062771D" w:rsidRDefault="0062771D" w:rsidP="0062771D">
      <w:pPr>
        <w:tabs>
          <w:tab w:val="left" w:pos="624"/>
          <w:tab w:val="left" w:pos="4082"/>
        </w:tabs>
        <w:spacing w:line="240" w:lineRule="auto"/>
        <w:ind w:left="1247" w:firstLine="624"/>
        <w:rPr>
          <w:sz w:val="24"/>
          <w:szCs w:val="24"/>
        </w:rPr>
      </w:pPr>
      <w:r>
        <w:rPr>
          <w:rFonts w:ascii="KaiTi" w:eastAsia="KaiTi" w:hAnsi="KaiTi" w:hint="eastAsia"/>
          <w:sz w:val="24"/>
          <w:szCs w:val="24"/>
          <w:lang w:val="zh-CN"/>
        </w:rPr>
        <w:t>表示注意到</w:t>
      </w:r>
      <w:r>
        <w:rPr>
          <w:rFonts w:hint="eastAsia"/>
          <w:sz w:val="24"/>
          <w:szCs w:val="24"/>
          <w:lang w:val="zh-CN"/>
        </w:rPr>
        <w:t>控制危险废物越境转移及其处置巴塞尔公约缔约方</w:t>
      </w:r>
      <w:proofErr w:type="gramStart"/>
      <w:r>
        <w:rPr>
          <w:rFonts w:hint="eastAsia"/>
          <w:sz w:val="24"/>
          <w:szCs w:val="24"/>
          <w:lang w:val="zh-CN"/>
        </w:rPr>
        <w:t>大会第</w:t>
      </w:r>
      <w:proofErr w:type="gramEnd"/>
      <w:r>
        <w:rPr>
          <w:rFonts w:hint="eastAsia"/>
          <w:sz w:val="24"/>
          <w:szCs w:val="24"/>
          <w:lang w:val="zh-CN"/>
        </w:rPr>
        <w:br/>
      </w:r>
      <w:r>
        <w:rPr>
          <w:rFonts w:hint="eastAsia"/>
          <w:sz w:val="24"/>
          <w:szCs w:val="24"/>
          <w:lang w:val="zh-CN"/>
        </w:rPr>
        <w:t>十四次会议通过的关于</w:t>
      </w:r>
      <w:proofErr w:type="gramStart"/>
      <w:r>
        <w:rPr>
          <w:rFonts w:hint="eastAsia"/>
          <w:sz w:val="24"/>
          <w:szCs w:val="24"/>
          <w:lang w:val="zh-CN"/>
        </w:rPr>
        <w:t>对由汞或</w:t>
      </w:r>
      <w:proofErr w:type="gramEnd"/>
      <w:r>
        <w:rPr>
          <w:rFonts w:hint="eastAsia"/>
          <w:sz w:val="24"/>
          <w:szCs w:val="24"/>
          <w:lang w:val="zh-CN"/>
        </w:rPr>
        <w:t>汞化合物构成、含有此类物质或受其污染的废物实行无害环境管理的技术准则的</w:t>
      </w:r>
      <w:r>
        <w:rPr>
          <w:rFonts w:hint="eastAsia"/>
          <w:sz w:val="24"/>
          <w:szCs w:val="24"/>
          <w:lang w:val="zh-CN"/>
        </w:rPr>
        <w:t>BC-14/8</w:t>
      </w:r>
      <w:r>
        <w:rPr>
          <w:rFonts w:hint="eastAsia"/>
          <w:sz w:val="24"/>
          <w:szCs w:val="24"/>
          <w:lang w:val="zh-CN"/>
        </w:rPr>
        <w:t>号决定，</w:t>
      </w:r>
    </w:p>
    <w:p w14:paraId="4F00CCC3" w14:textId="77777777" w:rsidR="0062771D" w:rsidRDefault="0062771D" w:rsidP="0062771D">
      <w:pPr>
        <w:numPr>
          <w:ilvl w:val="0"/>
          <w:numId w:val="13"/>
        </w:numPr>
        <w:tabs>
          <w:tab w:val="left" w:pos="624"/>
        </w:tabs>
        <w:spacing w:line="240" w:lineRule="auto"/>
        <w:ind w:left="1247" w:firstLine="624"/>
        <w:rPr>
          <w:rFonts w:eastAsia="MS PGothic"/>
          <w:sz w:val="24"/>
          <w:szCs w:val="24"/>
        </w:rPr>
      </w:pPr>
      <w:r>
        <w:rPr>
          <w:rFonts w:ascii="KaiTi" w:eastAsia="KaiTi" w:hAnsi="KaiTi" w:hint="eastAsia"/>
          <w:sz w:val="24"/>
          <w:szCs w:val="24"/>
          <w:lang w:val="zh-CN"/>
        </w:rPr>
        <w:t>决定</w:t>
      </w:r>
      <w:r>
        <w:rPr>
          <w:rFonts w:hint="eastAsia"/>
          <w:sz w:val="24"/>
          <w:szCs w:val="24"/>
          <w:lang w:val="zh-CN"/>
        </w:rPr>
        <w:t>没有必要为第</w:t>
      </w:r>
      <w:r>
        <w:rPr>
          <w:rFonts w:hint="eastAsia"/>
          <w:sz w:val="24"/>
          <w:szCs w:val="24"/>
          <w:lang w:val="zh-CN"/>
        </w:rPr>
        <w:t>11</w:t>
      </w:r>
      <w:r>
        <w:rPr>
          <w:rFonts w:hint="eastAsia"/>
          <w:sz w:val="24"/>
          <w:szCs w:val="24"/>
          <w:lang w:val="zh-CN"/>
        </w:rPr>
        <w:t>条第</w:t>
      </w:r>
      <w:r>
        <w:rPr>
          <w:rFonts w:hint="eastAsia"/>
          <w:sz w:val="24"/>
          <w:szCs w:val="24"/>
          <w:lang w:val="zh-CN"/>
        </w:rPr>
        <w:t>2(a)</w:t>
      </w:r>
      <w:r>
        <w:rPr>
          <w:rFonts w:hint="eastAsia"/>
          <w:sz w:val="24"/>
          <w:szCs w:val="24"/>
          <w:lang w:val="zh-CN"/>
        </w:rPr>
        <w:t>分款涵盖的汞废物设定阈值，并决定本决定附件表</w:t>
      </w:r>
      <w:r>
        <w:rPr>
          <w:rFonts w:hint="eastAsia"/>
          <w:sz w:val="24"/>
          <w:szCs w:val="24"/>
          <w:lang w:val="zh-CN"/>
        </w:rPr>
        <w:t>1</w:t>
      </w:r>
      <w:r>
        <w:rPr>
          <w:rFonts w:hint="eastAsia"/>
          <w:sz w:val="24"/>
          <w:szCs w:val="24"/>
          <w:lang w:val="zh-CN"/>
        </w:rPr>
        <w:t>所列废物应视为此类汞废物；</w:t>
      </w:r>
    </w:p>
    <w:p w14:paraId="6CBC2B74" w14:textId="77777777" w:rsidR="0062771D" w:rsidRDefault="0062771D" w:rsidP="0062771D">
      <w:pPr>
        <w:numPr>
          <w:ilvl w:val="0"/>
          <w:numId w:val="13"/>
        </w:numPr>
        <w:tabs>
          <w:tab w:val="left" w:pos="624"/>
        </w:tabs>
        <w:spacing w:line="240" w:lineRule="auto"/>
        <w:ind w:left="1247" w:firstLine="624"/>
        <w:rPr>
          <w:rFonts w:eastAsia="MS PGothic"/>
          <w:sz w:val="24"/>
          <w:szCs w:val="24"/>
        </w:rPr>
      </w:pPr>
      <w:r>
        <w:rPr>
          <w:rFonts w:ascii="KaiTi" w:eastAsia="KaiTi" w:hAnsi="KaiTi" w:hint="eastAsia"/>
          <w:sz w:val="24"/>
          <w:szCs w:val="24"/>
          <w:lang w:val="zh-CN"/>
        </w:rPr>
        <w:t>又决定</w:t>
      </w:r>
      <w:r>
        <w:rPr>
          <w:rFonts w:hint="eastAsia"/>
          <w:sz w:val="24"/>
          <w:szCs w:val="24"/>
          <w:lang w:val="zh-CN"/>
        </w:rPr>
        <w:t>没有必要为第</w:t>
      </w:r>
      <w:r>
        <w:rPr>
          <w:rFonts w:hint="eastAsia"/>
          <w:sz w:val="24"/>
          <w:szCs w:val="24"/>
          <w:lang w:val="zh-CN"/>
        </w:rPr>
        <w:t>11</w:t>
      </w:r>
      <w:r>
        <w:rPr>
          <w:rFonts w:hint="eastAsia"/>
          <w:sz w:val="24"/>
          <w:szCs w:val="24"/>
          <w:lang w:val="zh-CN"/>
        </w:rPr>
        <w:t>条第</w:t>
      </w:r>
      <w:r>
        <w:rPr>
          <w:rFonts w:hint="eastAsia"/>
          <w:sz w:val="24"/>
          <w:szCs w:val="24"/>
          <w:lang w:val="zh-CN"/>
        </w:rPr>
        <w:t>2(b)</w:t>
      </w:r>
      <w:r>
        <w:rPr>
          <w:rFonts w:hint="eastAsia"/>
          <w:sz w:val="24"/>
          <w:szCs w:val="24"/>
          <w:lang w:val="zh-CN"/>
        </w:rPr>
        <w:t>分款涵盖的汞废物设定阈值，并决定予以处置、准备处置或应予处置</w:t>
      </w:r>
      <w:proofErr w:type="gramStart"/>
      <w:r>
        <w:rPr>
          <w:rFonts w:hint="eastAsia"/>
          <w:sz w:val="24"/>
          <w:szCs w:val="24"/>
          <w:lang w:val="zh-CN"/>
        </w:rPr>
        <w:t>的添汞产品</w:t>
      </w:r>
      <w:proofErr w:type="gramEnd"/>
      <w:r>
        <w:rPr>
          <w:rFonts w:hint="eastAsia"/>
          <w:sz w:val="24"/>
          <w:szCs w:val="24"/>
          <w:lang w:val="zh-CN"/>
        </w:rPr>
        <w:t>，包括本决定附件表</w:t>
      </w:r>
      <w:r>
        <w:rPr>
          <w:rFonts w:hint="eastAsia"/>
          <w:sz w:val="24"/>
          <w:szCs w:val="24"/>
          <w:lang w:val="zh-CN"/>
        </w:rPr>
        <w:t>2</w:t>
      </w:r>
      <w:r>
        <w:rPr>
          <w:rFonts w:hint="eastAsia"/>
          <w:sz w:val="24"/>
          <w:szCs w:val="24"/>
          <w:lang w:val="zh-CN"/>
        </w:rPr>
        <w:t>所列废物，均应视为此类汞废物；</w:t>
      </w:r>
    </w:p>
    <w:p w14:paraId="09DC0073" w14:textId="77777777" w:rsidR="0062771D" w:rsidRDefault="0062771D" w:rsidP="0062771D">
      <w:pPr>
        <w:numPr>
          <w:ilvl w:val="0"/>
          <w:numId w:val="13"/>
        </w:numPr>
        <w:tabs>
          <w:tab w:val="left" w:pos="624"/>
        </w:tabs>
        <w:spacing w:line="240" w:lineRule="auto"/>
        <w:ind w:left="1247" w:firstLine="624"/>
        <w:rPr>
          <w:rFonts w:eastAsia="MS PGothic"/>
          <w:sz w:val="24"/>
          <w:szCs w:val="24"/>
        </w:rPr>
      </w:pPr>
      <w:r>
        <w:rPr>
          <w:rFonts w:ascii="KaiTi" w:eastAsia="KaiTi" w:hAnsi="KaiTi" w:hint="eastAsia"/>
          <w:sz w:val="24"/>
          <w:szCs w:val="24"/>
          <w:lang w:val="zh-CN"/>
        </w:rPr>
        <w:t>请</w:t>
      </w:r>
      <w:r>
        <w:rPr>
          <w:rFonts w:hint="eastAsia"/>
          <w:sz w:val="24"/>
          <w:szCs w:val="24"/>
          <w:lang w:val="zh-CN"/>
        </w:rPr>
        <w:t>技术专家组进一步证实其目前关于似宜对第</w:t>
      </w:r>
      <w:r>
        <w:rPr>
          <w:rFonts w:hint="eastAsia"/>
          <w:sz w:val="24"/>
          <w:szCs w:val="24"/>
          <w:lang w:val="zh-CN"/>
        </w:rPr>
        <w:t>11</w:t>
      </w:r>
      <w:r>
        <w:rPr>
          <w:rFonts w:hint="eastAsia"/>
          <w:sz w:val="24"/>
          <w:szCs w:val="24"/>
          <w:lang w:val="zh-CN"/>
        </w:rPr>
        <w:t>条第</w:t>
      </w:r>
      <w:r>
        <w:rPr>
          <w:rFonts w:hint="eastAsia"/>
          <w:sz w:val="24"/>
          <w:szCs w:val="24"/>
          <w:lang w:val="zh-CN"/>
        </w:rPr>
        <w:t>2(c)</w:t>
      </w:r>
      <w:r>
        <w:rPr>
          <w:rFonts w:hint="eastAsia"/>
          <w:sz w:val="24"/>
          <w:szCs w:val="24"/>
          <w:lang w:val="zh-CN"/>
        </w:rPr>
        <w:t>分款所列汞废物设定总浓度阈值的建议，包括对备选方案进行技术分析并审议可能的影响；</w:t>
      </w:r>
    </w:p>
    <w:p w14:paraId="5809E044" w14:textId="77777777" w:rsidR="0062771D" w:rsidRDefault="0062771D" w:rsidP="0062771D">
      <w:pPr>
        <w:numPr>
          <w:ilvl w:val="0"/>
          <w:numId w:val="13"/>
        </w:numPr>
        <w:tabs>
          <w:tab w:val="left" w:pos="624"/>
        </w:tabs>
        <w:spacing w:line="240" w:lineRule="auto"/>
        <w:ind w:left="1247" w:firstLine="624"/>
        <w:rPr>
          <w:rFonts w:eastAsia="MS PGothic"/>
          <w:sz w:val="24"/>
          <w:szCs w:val="24"/>
        </w:rPr>
      </w:pPr>
      <w:r>
        <w:rPr>
          <w:rFonts w:ascii="KaiTi" w:eastAsia="KaiTi" w:hAnsi="KaiTi" w:hint="eastAsia"/>
          <w:sz w:val="24"/>
          <w:szCs w:val="24"/>
          <w:lang w:val="zh-CN"/>
        </w:rPr>
        <w:t>请</w:t>
      </w:r>
      <w:r>
        <w:rPr>
          <w:rFonts w:hint="eastAsia"/>
          <w:sz w:val="24"/>
          <w:szCs w:val="24"/>
          <w:lang w:val="zh-CN"/>
        </w:rPr>
        <w:t>秘书处与手工和小规模采金业伙伴关系领域合作，征求缔约方和其他利益攸关方的评论意见，以改进关于编写手工和小规模采金业国家行动计划的指导意见，尤其是涉及管理此类采金所产生尾矿的内容，以期提出该指导意见的修订版，供缔约方大会第四次会议审议和酌情通过；</w:t>
      </w:r>
    </w:p>
    <w:p w14:paraId="0DED7C27" w14:textId="77777777" w:rsidR="0062771D" w:rsidRDefault="0062771D" w:rsidP="0062771D">
      <w:pPr>
        <w:numPr>
          <w:ilvl w:val="0"/>
          <w:numId w:val="13"/>
        </w:numPr>
        <w:tabs>
          <w:tab w:val="left" w:pos="624"/>
        </w:tabs>
        <w:spacing w:line="240" w:lineRule="auto"/>
        <w:ind w:left="1247" w:firstLine="624"/>
        <w:rPr>
          <w:rFonts w:eastAsia="MS PGothic"/>
          <w:iCs/>
          <w:sz w:val="24"/>
          <w:szCs w:val="24"/>
        </w:rPr>
      </w:pPr>
      <w:r>
        <w:rPr>
          <w:rFonts w:ascii="KaiTi" w:eastAsia="KaiTi" w:hAnsi="KaiTi" w:hint="eastAsia"/>
          <w:sz w:val="24"/>
          <w:szCs w:val="24"/>
          <w:lang w:val="zh-CN"/>
        </w:rPr>
        <w:t>决定</w:t>
      </w:r>
      <w:r>
        <w:rPr>
          <w:rFonts w:hint="eastAsia"/>
          <w:sz w:val="24"/>
          <w:szCs w:val="24"/>
          <w:lang w:val="zh-CN"/>
        </w:rPr>
        <w:t>目前没有必要为原生汞矿开采以外采矿作业中的表层土和废岩石制定阈值，为原生汞矿开采以外采矿作业的尾矿设定阈值时应采用</w:t>
      </w:r>
      <w:r>
        <w:rPr>
          <w:rFonts w:ascii="SimSun" w:hAnsi="SimSun" w:hint="eastAsia"/>
          <w:sz w:val="24"/>
          <w:szCs w:val="24"/>
          <w:lang w:val="zh-CN"/>
        </w:rPr>
        <w:t>“两梯次法”，先以总浓度阈值进行初始筛选，再以浸出阈值进行第二梯次评</w:t>
      </w:r>
      <w:r>
        <w:rPr>
          <w:rFonts w:hint="eastAsia"/>
          <w:sz w:val="24"/>
          <w:szCs w:val="24"/>
          <w:lang w:val="zh-CN"/>
        </w:rPr>
        <w:t>估，并请技术专家组为确定阈值开展进一步工作；</w:t>
      </w:r>
    </w:p>
    <w:p w14:paraId="6AC0A9C6" w14:textId="77777777" w:rsidR="0062771D" w:rsidRDefault="0062771D" w:rsidP="0062771D">
      <w:pPr>
        <w:numPr>
          <w:ilvl w:val="0"/>
          <w:numId w:val="13"/>
        </w:numPr>
        <w:tabs>
          <w:tab w:val="left" w:pos="624"/>
        </w:tabs>
        <w:spacing w:line="240" w:lineRule="auto"/>
        <w:ind w:left="1253" w:firstLine="619"/>
        <w:rPr>
          <w:rFonts w:eastAsia="MS PGothic"/>
          <w:sz w:val="24"/>
          <w:szCs w:val="24"/>
        </w:rPr>
      </w:pPr>
      <w:r>
        <w:rPr>
          <w:rFonts w:ascii="KaiTi" w:eastAsia="KaiTi" w:hAnsi="KaiTi" w:hint="eastAsia"/>
          <w:sz w:val="24"/>
          <w:szCs w:val="24"/>
          <w:lang w:val="zh-CN"/>
        </w:rPr>
        <w:lastRenderedPageBreak/>
        <w:t>又决定</w:t>
      </w:r>
      <w:r>
        <w:rPr>
          <w:rFonts w:hint="eastAsia"/>
          <w:sz w:val="24"/>
          <w:szCs w:val="24"/>
          <w:lang w:val="zh-CN"/>
        </w:rPr>
        <w:t>将技术专家组的任务期限延长至缔约方大会第四次会议，并吁请秘书处与巴塞尔、斯德哥尔摩和鹿特丹公约秘书处合作，以促进技术专家组成员与《巴塞尔公约》下设立的闭会期间小型工作组成员之间的合作，从而增订关于</w:t>
      </w:r>
      <w:proofErr w:type="gramStart"/>
      <w:r>
        <w:rPr>
          <w:rFonts w:hint="eastAsia"/>
          <w:sz w:val="24"/>
          <w:szCs w:val="24"/>
          <w:lang w:val="zh-CN"/>
        </w:rPr>
        <w:t>对由汞或</w:t>
      </w:r>
      <w:proofErr w:type="gramEnd"/>
      <w:r>
        <w:rPr>
          <w:rFonts w:hint="eastAsia"/>
          <w:sz w:val="24"/>
          <w:szCs w:val="24"/>
          <w:lang w:val="zh-CN"/>
        </w:rPr>
        <w:t>汞化合物构成、含有此类物质或受其污染的废物实行无害环境管理的技术准则</w:t>
      </w:r>
      <w:r>
        <w:rPr>
          <w:rFonts w:eastAsia="MS PGothic"/>
          <w:sz w:val="24"/>
          <w:szCs w:val="24"/>
          <w:vertAlign w:val="superscript"/>
          <w:lang w:val="zh-CN"/>
        </w:rPr>
        <w:footnoteReference w:id="2"/>
      </w:r>
      <w:r>
        <w:rPr>
          <w:rFonts w:hint="eastAsia"/>
          <w:sz w:val="24"/>
          <w:szCs w:val="24"/>
          <w:lang w:val="zh-CN"/>
        </w:rPr>
        <w:t xml:space="preserve"> </w:t>
      </w:r>
      <w:r>
        <w:rPr>
          <w:rFonts w:hint="eastAsia"/>
          <w:sz w:val="24"/>
          <w:szCs w:val="24"/>
          <w:lang w:val="zh-CN"/>
        </w:rPr>
        <w:t>；</w:t>
      </w:r>
    </w:p>
    <w:p w14:paraId="7C3E0750" w14:textId="77777777" w:rsidR="0062771D" w:rsidRDefault="0062771D" w:rsidP="0062771D">
      <w:pPr>
        <w:numPr>
          <w:ilvl w:val="0"/>
          <w:numId w:val="13"/>
        </w:numPr>
        <w:tabs>
          <w:tab w:val="left" w:pos="624"/>
        </w:tabs>
        <w:spacing w:line="240" w:lineRule="auto"/>
        <w:ind w:left="1247" w:firstLine="624"/>
        <w:rPr>
          <w:rFonts w:eastAsia="MS PGothic"/>
          <w:i/>
          <w:sz w:val="24"/>
          <w:szCs w:val="24"/>
        </w:rPr>
      </w:pPr>
      <w:r>
        <w:rPr>
          <w:rFonts w:ascii="KaiTi" w:eastAsia="KaiTi" w:hAnsi="KaiTi" w:hint="eastAsia"/>
          <w:sz w:val="24"/>
          <w:szCs w:val="24"/>
          <w:lang w:val="zh-CN"/>
        </w:rPr>
        <w:t>还决定</w:t>
      </w:r>
      <w:r>
        <w:rPr>
          <w:rFonts w:hint="eastAsia"/>
          <w:sz w:val="24"/>
          <w:szCs w:val="24"/>
          <w:lang w:val="zh-CN"/>
        </w:rPr>
        <w:t>扩大技术专家组的任务范围，从而：</w:t>
      </w:r>
    </w:p>
    <w:p w14:paraId="72AB87F6" w14:textId="77777777" w:rsidR="0062771D" w:rsidRDefault="0062771D" w:rsidP="0062771D">
      <w:pPr>
        <w:numPr>
          <w:ilvl w:val="0"/>
          <w:numId w:val="14"/>
        </w:numPr>
        <w:tabs>
          <w:tab w:val="left" w:pos="624"/>
        </w:tabs>
        <w:spacing w:line="240" w:lineRule="auto"/>
        <w:ind w:left="1247" w:firstLine="624"/>
        <w:rPr>
          <w:rFonts w:eastAsia="MS PGothic"/>
          <w:sz w:val="24"/>
          <w:szCs w:val="24"/>
        </w:rPr>
      </w:pPr>
      <w:r>
        <w:rPr>
          <w:rFonts w:hint="eastAsia"/>
          <w:sz w:val="24"/>
          <w:szCs w:val="24"/>
          <w:lang w:val="zh-CN"/>
        </w:rPr>
        <w:t>对阈值备选方案进行技术分析，考虑到采用拟议备选方案的影响，并提出建议；</w:t>
      </w:r>
    </w:p>
    <w:p w14:paraId="398BEAF8" w14:textId="77777777" w:rsidR="0062771D" w:rsidRDefault="0062771D" w:rsidP="0062771D">
      <w:pPr>
        <w:numPr>
          <w:ilvl w:val="0"/>
          <w:numId w:val="14"/>
        </w:numPr>
        <w:tabs>
          <w:tab w:val="left" w:pos="624"/>
        </w:tabs>
        <w:spacing w:line="240" w:lineRule="auto"/>
        <w:ind w:left="1247" w:firstLine="624"/>
        <w:rPr>
          <w:rFonts w:eastAsia="MS PGothic"/>
          <w:sz w:val="24"/>
          <w:szCs w:val="24"/>
        </w:rPr>
      </w:pPr>
      <w:r>
        <w:rPr>
          <w:rFonts w:hint="eastAsia"/>
          <w:sz w:val="24"/>
          <w:szCs w:val="24"/>
          <w:lang w:val="zh-CN"/>
        </w:rPr>
        <w:t>为第</w:t>
      </w:r>
      <w:r>
        <w:rPr>
          <w:rFonts w:hint="eastAsia"/>
          <w:sz w:val="24"/>
          <w:szCs w:val="24"/>
          <w:lang w:val="zh-CN"/>
        </w:rPr>
        <w:t>11</w:t>
      </w:r>
      <w:r>
        <w:rPr>
          <w:rFonts w:hint="eastAsia"/>
          <w:sz w:val="24"/>
          <w:szCs w:val="24"/>
          <w:lang w:val="zh-CN"/>
        </w:rPr>
        <w:t>条第</w:t>
      </w:r>
      <w:r>
        <w:rPr>
          <w:rFonts w:hint="eastAsia"/>
          <w:sz w:val="24"/>
          <w:szCs w:val="24"/>
          <w:lang w:val="zh-CN"/>
        </w:rPr>
        <w:t>2(c)</w:t>
      </w:r>
      <w:r>
        <w:rPr>
          <w:rFonts w:hint="eastAsia"/>
          <w:sz w:val="24"/>
          <w:szCs w:val="24"/>
          <w:lang w:val="zh-CN"/>
        </w:rPr>
        <w:t>分款所列汞废物设定阈值；</w:t>
      </w:r>
    </w:p>
    <w:p w14:paraId="47C1F6A6" w14:textId="77777777" w:rsidR="0062771D" w:rsidRDefault="0062771D" w:rsidP="0062771D">
      <w:pPr>
        <w:numPr>
          <w:ilvl w:val="0"/>
          <w:numId w:val="14"/>
        </w:numPr>
        <w:tabs>
          <w:tab w:val="left" w:pos="624"/>
        </w:tabs>
        <w:spacing w:line="240" w:lineRule="auto"/>
        <w:ind w:left="1247" w:firstLine="624"/>
        <w:rPr>
          <w:rFonts w:eastAsia="MS PGothic"/>
          <w:sz w:val="24"/>
          <w:szCs w:val="24"/>
        </w:rPr>
      </w:pPr>
      <w:r>
        <w:rPr>
          <w:rFonts w:hint="eastAsia"/>
          <w:sz w:val="24"/>
          <w:szCs w:val="24"/>
          <w:lang w:val="zh-CN"/>
        </w:rPr>
        <w:t>分析手工和小规模采金业的尾矿是否应受阈值限制，同时考虑到</w:t>
      </w:r>
      <w:r>
        <w:rPr>
          <w:rFonts w:hint="eastAsia"/>
          <w:sz w:val="24"/>
          <w:szCs w:val="24"/>
          <w:lang w:val="zh-CN"/>
        </w:rPr>
        <w:br/>
      </w:r>
      <w:r>
        <w:rPr>
          <w:rFonts w:hint="eastAsia"/>
          <w:sz w:val="24"/>
          <w:szCs w:val="24"/>
          <w:lang w:val="zh-CN"/>
        </w:rPr>
        <w:t>第</w:t>
      </w:r>
      <w:r>
        <w:rPr>
          <w:rFonts w:hint="eastAsia"/>
          <w:sz w:val="24"/>
          <w:szCs w:val="24"/>
          <w:lang w:val="zh-CN"/>
        </w:rPr>
        <w:t>11</w:t>
      </w:r>
      <w:r>
        <w:rPr>
          <w:rFonts w:hint="eastAsia"/>
          <w:sz w:val="24"/>
          <w:szCs w:val="24"/>
          <w:lang w:val="zh-CN"/>
        </w:rPr>
        <w:t>条和第</w:t>
      </w:r>
      <w:r>
        <w:rPr>
          <w:rFonts w:hint="eastAsia"/>
          <w:sz w:val="24"/>
          <w:szCs w:val="24"/>
          <w:lang w:val="zh-CN"/>
        </w:rPr>
        <w:t>7</w:t>
      </w:r>
      <w:r>
        <w:rPr>
          <w:rFonts w:hint="eastAsia"/>
          <w:sz w:val="24"/>
          <w:szCs w:val="24"/>
          <w:lang w:val="zh-CN"/>
        </w:rPr>
        <w:t>条之间的关系；</w:t>
      </w:r>
    </w:p>
    <w:p w14:paraId="77200DE0" w14:textId="77777777" w:rsidR="0062771D" w:rsidRDefault="0062771D" w:rsidP="0062771D">
      <w:pPr>
        <w:numPr>
          <w:ilvl w:val="0"/>
          <w:numId w:val="14"/>
        </w:numPr>
        <w:tabs>
          <w:tab w:val="left" w:pos="624"/>
        </w:tabs>
        <w:spacing w:line="240" w:lineRule="auto"/>
        <w:ind w:left="1247" w:firstLine="624"/>
        <w:rPr>
          <w:rFonts w:eastAsia="MS PGothic"/>
          <w:sz w:val="24"/>
          <w:szCs w:val="24"/>
        </w:rPr>
      </w:pPr>
      <w:r>
        <w:rPr>
          <w:rFonts w:hint="eastAsia"/>
          <w:sz w:val="24"/>
          <w:szCs w:val="24"/>
          <w:lang w:val="zh-CN"/>
        </w:rPr>
        <w:t>为原生汞矿开采以外的工业规模有色金属矿开采产生的尾矿建议阈值；</w:t>
      </w:r>
    </w:p>
    <w:p w14:paraId="23C146D5" w14:textId="77777777" w:rsidR="0062771D" w:rsidRDefault="0062771D" w:rsidP="0062771D">
      <w:pPr>
        <w:numPr>
          <w:ilvl w:val="0"/>
          <w:numId w:val="14"/>
        </w:numPr>
        <w:tabs>
          <w:tab w:val="left" w:pos="624"/>
        </w:tabs>
        <w:spacing w:line="240" w:lineRule="auto"/>
        <w:ind w:left="1247" w:firstLine="624"/>
        <w:rPr>
          <w:rFonts w:eastAsia="MS PGothic"/>
          <w:sz w:val="24"/>
          <w:szCs w:val="24"/>
        </w:rPr>
      </w:pPr>
      <w:r>
        <w:rPr>
          <w:rFonts w:hint="eastAsia"/>
          <w:sz w:val="24"/>
          <w:szCs w:val="24"/>
          <w:lang w:val="zh-CN"/>
        </w:rPr>
        <w:t>在上文</w:t>
      </w:r>
      <w:r>
        <w:rPr>
          <w:rFonts w:hint="eastAsia"/>
          <w:sz w:val="24"/>
          <w:szCs w:val="24"/>
          <w:lang w:val="zh-CN"/>
        </w:rPr>
        <w:t>(a)</w:t>
      </w:r>
      <w:r>
        <w:rPr>
          <w:rFonts w:hint="eastAsia"/>
          <w:sz w:val="24"/>
          <w:szCs w:val="24"/>
          <w:lang w:val="zh-CN"/>
        </w:rPr>
        <w:t>至</w:t>
      </w:r>
      <w:r>
        <w:rPr>
          <w:rFonts w:hint="eastAsia"/>
          <w:sz w:val="24"/>
          <w:szCs w:val="24"/>
          <w:lang w:val="zh-CN"/>
        </w:rPr>
        <w:t>(d)</w:t>
      </w:r>
      <w:proofErr w:type="gramStart"/>
      <w:r>
        <w:rPr>
          <w:rFonts w:hint="eastAsia"/>
          <w:sz w:val="24"/>
          <w:szCs w:val="24"/>
          <w:lang w:val="zh-CN"/>
        </w:rPr>
        <w:t>项完成</w:t>
      </w:r>
      <w:proofErr w:type="gramEnd"/>
      <w:r>
        <w:rPr>
          <w:rFonts w:hint="eastAsia"/>
          <w:sz w:val="24"/>
          <w:szCs w:val="24"/>
          <w:lang w:val="zh-CN"/>
        </w:rPr>
        <w:t>后，酌情审查并在可能时建议修订本决定附件表</w:t>
      </w:r>
      <w:r>
        <w:rPr>
          <w:rFonts w:hint="eastAsia"/>
          <w:sz w:val="24"/>
          <w:szCs w:val="24"/>
          <w:lang w:val="zh-CN"/>
        </w:rPr>
        <w:t>1</w:t>
      </w:r>
      <w:r>
        <w:rPr>
          <w:rFonts w:hint="eastAsia"/>
          <w:sz w:val="24"/>
          <w:szCs w:val="24"/>
          <w:lang w:val="zh-CN"/>
        </w:rPr>
        <w:t>、</w:t>
      </w:r>
      <w:r>
        <w:rPr>
          <w:rFonts w:hint="eastAsia"/>
          <w:sz w:val="24"/>
          <w:szCs w:val="24"/>
          <w:lang w:val="zh-CN"/>
        </w:rPr>
        <w:t>2</w:t>
      </w:r>
      <w:r>
        <w:rPr>
          <w:rFonts w:hint="eastAsia"/>
          <w:sz w:val="24"/>
          <w:szCs w:val="24"/>
          <w:lang w:val="zh-CN"/>
        </w:rPr>
        <w:t>和</w:t>
      </w:r>
      <w:r>
        <w:rPr>
          <w:rFonts w:hint="eastAsia"/>
          <w:sz w:val="24"/>
          <w:szCs w:val="24"/>
          <w:lang w:val="zh-CN"/>
        </w:rPr>
        <w:t>3</w:t>
      </w:r>
      <w:r>
        <w:rPr>
          <w:rFonts w:hint="eastAsia"/>
          <w:sz w:val="24"/>
          <w:szCs w:val="24"/>
          <w:lang w:val="zh-CN"/>
        </w:rPr>
        <w:t>所载、第</w:t>
      </w:r>
      <w:r>
        <w:rPr>
          <w:rFonts w:hint="eastAsia"/>
          <w:sz w:val="24"/>
          <w:szCs w:val="24"/>
          <w:lang w:val="zh-CN"/>
        </w:rPr>
        <w:t>11</w:t>
      </w:r>
      <w:r>
        <w:rPr>
          <w:rFonts w:hint="eastAsia"/>
          <w:sz w:val="24"/>
          <w:szCs w:val="24"/>
          <w:lang w:val="zh-CN"/>
        </w:rPr>
        <w:t>条第</w:t>
      </w:r>
      <w:r>
        <w:rPr>
          <w:rFonts w:hint="eastAsia"/>
          <w:sz w:val="24"/>
          <w:szCs w:val="24"/>
          <w:lang w:val="zh-CN"/>
        </w:rPr>
        <w:t>2(a)</w:t>
      </w:r>
      <w:r>
        <w:rPr>
          <w:rFonts w:hint="eastAsia"/>
          <w:sz w:val="24"/>
          <w:szCs w:val="24"/>
          <w:lang w:val="zh-CN"/>
        </w:rPr>
        <w:t>至第</w:t>
      </w:r>
      <w:r>
        <w:rPr>
          <w:rFonts w:hint="eastAsia"/>
          <w:sz w:val="24"/>
          <w:szCs w:val="24"/>
          <w:lang w:val="zh-CN"/>
        </w:rPr>
        <w:t>2(c)</w:t>
      </w:r>
      <w:r>
        <w:rPr>
          <w:rFonts w:hint="eastAsia"/>
          <w:sz w:val="24"/>
          <w:szCs w:val="24"/>
          <w:lang w:val="zh-CN"/>
        </w:rPr>
        <w:t>分款所列汞废物清单；</w:t>
      </w:r>
    </w:p>
    <w:p w14:paraId="48C727FA" w14:textId="77777777" w:rsidR="0062771D" w:rsidRDefault="0062771D" w:rsidP="0062771D">
      <w:pPr>
        <w:numPr>
          <w:ilvl w:val="0"/>
          <w:numId w:val="13"/>
        </w:numPr>
        <w:tabs>
          <w:tab w:val="left" w:pos="624"/>
        </w:tabs>
        <w:spacing w:line="240" w:lineRule="auto"/>
        <w:ind w:left="1247" w:firstLine="624"/>
        <w:rPr>
          <w:rFonts w:eastAsia="MS PGothic"/>
          <w:sz w:val="24"/>
          <w:szCs w:val="24"/>
        </w:rPr>
      </w:pPr>
      <w:r>
        <w:rPr>
          <w:rFonts w:ascii="KaiTi" w:eastAsia="KaiTi" w:hAnsi="KaiTi" w:hint="eastAsia"/>
          <w:sz w:val="24"/>
          <w:szCs w:val="24"/>
          <w:lang w:val="zh-CN"/>
        </w:rPr>
        <w:t>邀请</w:t>
      </w:r>
      <w:r>
        <w:rPr>
          <w:rFonts w:hint="eastAsia"/>
          <w:sz w:val="24"/>
          <w:szCs w:val="24"/>
          <w:lang w:val="zh-CN"/>
        </w:rPr>
        <w:t>缔约方通过代表各区域的主席团成员，确认技术专家组的现任成员、提名新成员或酌情更换成员，同时考虑到专家</w:t>
      </w:r>
      <w:proofErr w:type="gramStart"/>
      <w:r>
        <w:rPr>
          <w:rFonts w:hint="eastAsia"/>
          <w:sz w:val="24"/>
          <w:szCs w:val="24"/>
          <w:lang w:val="zh-CN"/>
        </w:rPr>
        <w:t>组任务</w:t>
      </w:r>
      <w:proofErr w:type="gramEnd"/>
      <w:r>
        <w:rPr>
          <w:rFonts w:hint="eastAsia"/>
          <w:sz w:val="24"/>
          <w:szCs w:val="24"/>
          <w:lang w:val="zh-CN"/>
        </w:rPr>
        <w:t>所涵盖领域对专门知识的需求；</w:t>
      </w:r>
    </w:p>
    <w:p w14:paraId="1B55906B" w14:textId="77777777" w:rsidR="0062771D" w:rsidRDefault="0062771D" w:rsidP="0062771D">
      <w:pPr>
        <w:numPr>
          <w:ilvl w:val="0"/>
          <w:numId w:val="13"/>
        </w:numPr>
        <w:tabs>
          <w:tab w:val="left" w:pos="624"/>
        </w:tabs>
        <w:spacing w:line="240" w:lineRule="auto"/>
        <w:ind w:left="1247" w:firstLine="624"/>
        <w:rPr>
          <w:rFonts w:eastAsia="MS PGothic"/>
          <w:sz w:val="24"/>
          <w:szCs w:val="24"/>
        </w:rPr>
      </w:pPr>
      <w:r>
        <w:rPr>
          <w:rFonts w:ascii="KaiTi" w:eastAsia="KaiTi" w:hAnsi="KaiTi" w:hint="eastAsia"/>
          <w:sz w:val="24"/>
          <w:szCs w:val="24"/>
          <w:lang w:val="zh-CN"/>
        </w:rPr>
        <w:t>决定</w:t>
      </w:r>
      <w:r>
        <w:rPr>
          <w:rFonts w:hint="eastAsia"/>
          <w:sz w:val="24"/>
          <w:szCs w:val="24"/>
          <w:lang w:val="zh-CN"/>
        </w:rPr>
        <w:t>技术专家组将以电子方式开展工作，并举行一次面对面会议，以处理本决定前几段所述事项，对本决定附件的表</w:t>
      </w:r>
      <w:r>
        <w:rPr>
          <w:rFonts w:hint="eastAsia"/>
          <w:sz w:val="24"/>
          <w:szCs w:val="24"/>
          <w:lang w:val="zh-CN"/>
        </w:rPr>
        <w:t>1</w:t>
      </w:r>
      <w:r>
        <w:rPr>
          <w:rFonts w:hint="eastAsia"/>
          <w:sz w:val="24"/>
          <w:szCs w:val="24"/>
          <w:lang w:val="zh-CN"/>
        </w:rPr>
        <w:t>、</w:t>
      </w:r>
      <w:r>
        <w:rPr>
          <w:rFonts w:hint="eastAsia"/>
          <w:sz w:val="24"/>
          <w:szCs w:val="24"/>
          <w:lang w:val="zh-CN"/>
        </w:rPr>
        <w:t>2</w:t>
      </w:r>
      <w:r>
        <w:rPr>
          <w:rFonts w:hint="eastAsia"/>
          <w:sz w:val="24"/>
          <w:szCs w:val="24"/>
          <w:lang w:val="zh-CN"/>
        </w:rPr>
        <w:t>和</w:t>
      </w:r>
      <w:r>
        <w:rPr>
          <w:rFonts w:hint="eastAsia"/>
          <w:sz w:val="24"/>
          <w:szCs w:val="24"/>
          <w:lang w:val="zh-CN"/>
        </w:rPr>
        <w:t>3</w:t>
      </w:r>
      <w:r>
        <w:rPr>
          <w:rFonts w:hint="eastAsia"/>
          <w:sz w:val="24"/>
          <w:szCs w:val="24"/>
          <w:lang w:val="zh-CN"/>
        </w:rPr>
        <w:t>所列清单进行必要的增订，并向缔约方大会第四次会议报告工作；</w:t>
      </w:r>
    </w:p>
    <w:p w14:paraId="3C92103E" w14:textId="77777777" w:rsidR="0062771D" w:rsidRDefault="0062771D" w:rsidP="0062771D">
      <w:pPr>
        <w:numPr>
          <w:ilvl w:val="0"/>
          <w:numId w:val="13"/>
        </w:numPr>
        <w:tabs>
          <w:tab w:val="left" w:pos="624"/>
        </w:tabs>
        <w:spacing w:line="240" w:lineRule="auto"/>
        <w:ind w:left="1247" w:firstLine="624"/>
        <w:rPr>
          <w:rFonts w:eastAsia="MS PGothic"/>
          <w:i/>
          <w:sz w:val="24"/>
          <w:szCs w:val="24"/>
        </w:rPr>
      </w:pPr>
      <w:r>
        <w:rPr>
          <w:rFonts w:ascii="KaiTi" w:eastAsia="KaiTi" w:hAnsi="KaiTi" w:hint="eastAsia"/>
          <w:sz w:val="24"/>
          <w:szCs w:val="24"/>
          <w:lang w:val="zh-CN"/>
        </w:rPr>
        <w:t>要求</w:t>
      </w:r>
      <w:r>
        <w:rPr>
          <w:rFonts w:hint="eastAsia"/>
          <w:sz w:val="24"/>
          <w:szCs w:val="24"/>
          <w:lang w:val="zh-CN"/>
        </w:rPr>
        <w:t>增加以下程序规定，以指导专家组的工作：</w:t>
      </w:r>
    </w:p>
    <w:p w14:paraId="4A85FD47" w14:textId="77777777" w:rsidR="0062771D" w:rsidRDefault="0062771D" w:rsidP="0062771D">
      <w:pPr>
        <w:numPr>
          <w:ilvl w:val="0"/>
          <w:numId w:val="15"/>
        </w:numPr>
        <w:tabs>
          <w:tab w:val="left" w:pos="624"/>
        </w:tabs>
        <w:spacing w:line="240" w:lineRule="auto"/>
        <w:ind w:left="1260" w:firstLine="624"/>
        <w:rPr>
          <w:rFonts w:eastAsia="MS PGothic"/>
          <w:sz w:val="24"/>
          <w:szCs w:val="24"/>
        </w:rPr>
      </w:pPr>
      <w:r>
        <w:rPr>
          <w:rFonts w:hint="eastAsia"/>
          <w:sz w:val="24"/>
          <w:szCs w:val="24"/>
          <w:lang w:val="zh-CN"/>
        </w:rPr>
        <w:t>所有由缔约方提名并出席的专家将针对专家组授权范围内的问题开展工作，避免单独处理技术问题；</w:t>
      </w:r>
    </w:p>
    <w:p w14:paraId="11527612" w14:textId="77777777" w:rsidR="0062771D" w:rsidRDefault="0062771D" w:rsidP="0062771D">
      <w:pPr>
        <w:numPr>
          <w:ilvl w:val="0"/>
          <w:numId w:val="15"/>
        </w:numPr>
        <w:tabs>
          <w:tab w:val="left" w:pos="624"/>
        </w:tabs>
        <w:spacing w:line="240" w:lineRule="auto"/>
        <w:ind w:left="1260" w:firstLine="624"/>
        <w:rPr>
          <w:rFonts w:eastAsia="MS PGothic"/>
          <w:sz w:val="24"/>
          <w:szCs w:val="24"/>
        </w:rPr>
      </w:pPr>
      <w:r>
        <w:rPr>
          <w:rFonts w:hint="eastAsia"/>
          <w:sz w:val="24"/>
          <w:szCs w:val="24"/>
          <w:lang w:val="zh-CN"/>
        </w:rPr>
        <w:t>技术专家组应在协商一致的基础上达成所有决定。若未能达成共识，秘书处应注意到这种未达成一致的情况，记录讨论情况和不同立场，并注意到对每种备选方案的支持程度；</w:t>
      </w:r>
    </w:p>
    <w:p w14:paraId="23884BE2" w14:textId="77777777" w:rsidR="0062771D" w:rsidRDefault="0062771D" w:rsidP="0062771D">
      <w:pPr>
        <w:numPr>
          <w:ilvl w:val="0"/>
          <w:numId w:val="15"/>
        </w:numPr>
        <w:tabs>
          <w:tab w:val="left" w:pos="624"/>
        </w:tabs>
        <w:spacing w:line="240" w:lineRule="auto"/>
        <w:ind w:left="1260" w:firstLine="624"/>
        <w:rPr>
          <w:rFonts w:eastAsia="MS PGothic"/>
          <w:sz w:val="24"/>
          <w:szCs w:val="24"/>
        </w:rPr>
      </w:pPr>
      <w:r>
        <w:rPr>
          <w:rFonts w:hint="eastAsia"/>
          <w:sz w:val="24"/>
          <w:szCs w:val="24"/>
          <w:lang w:val="zh-CN"/>
        </w:rPr>
        <w:t>在会议之前，秘书处和技术专家组主席将为筹备会议向缔约方提供临时议程和设想说明；</w:t>
      </w:r>
    </w:p>
    <w:p w14:paraId="3ED3F18C" w14:textId="77777777" w:rsidR="0062771D" w:rsidRDefault="0062771D" w:rsidP="0062771D">
      <w:pPr>
        <w:keepNext/>
        <w:keepLines/>
        <w:numPr>
          <w:ilvl w:val="0"/>
          <w:numId w:val="13"/>
        </w:numPr>
        <w:tabs>
          <w:tab w:val="left" w:pos="624"/>
        </w:tabs>
        <w:spacing w:line="240" w:lineRule="auto"/>
        <w:ind w:left="1247" w:firstLine="624"/>
        <w:rPr>
          <w:rFonts w:eastAsia="MS PGothic"/>
          <w:sz w:val="24"/>
          <w:szCs w:val="24"/>
        </w:rPr>
      </w:pPr>
      <w:r>
        <w:rPr>
          <w:rFonts w:ascii="KaiTi" w:eastAsia="KaiTi" w:hAnsi="KaiTi" w:hint="eastAsia"/>
          <w:sz w:val="24"/>
          <w:szCs w:val="24"/>
          <w:lang w:val="zh-CN"/>
        </w:rPr>
        <w:t>鼓励</w:t>
      </w:r>
      <w:r>
        <w:rPr>
          <w:rFonts w:hint="eastAsia"/>
          <w:sz w:val="24"/>
          <w:szCs w:val="24"/>
          <w:lang w:val="zh-CN"/>
        </w:rPr>
        <w:t>缔约方和其他利益攸关方为关于</w:t>
      </w:r>
      <w:proofErr w:type="gramStart"/>
      <w:r>
        <w:rPr>
          <w:rFonts w:hint="eastAsia"/>
          <w:sz w:val="24"/>
          <w:szCs w:val="24"/>
          <w:lang w:val="zh-CN"/>
        </w:rPr>
        <w:t>对由汞或</w:t>
      </w:r>
      <w:proofErr w:type="gramEnd"/>
      <w:r>
        <w:rPr>
          <w:rFonts w:hint="eastAsia"/>
          <w:sz w:val="24"/>
          <w:szCs w:val="24"/>
          <w:lang w:val="zh-CN"/>
        </w:rPr>
        <w:t>汞化合物构成、含有此类物质或受其污染的废物实行无害环境管理的技术准则的增订进程</w:t>
      </w:r>
      <w:proofErr w:type="gramStart"/>
      <w:r>
        <w:rPr>
          <w:rFonts w:hint="eastAsia"/>
          <w:sz w:val="24"/>
          <w:szCs w:val="24"/>
          <w:lang w:val="zh-CN"/>
        </w:rPr>
        <w:t>作出</w:t>
      </w:r>
      <w:proofErr w:type="gramEnd"/>
      <w:r>
        <w:rPr>
          <w:rFonts w:hint="eastAsia"/>
          <w:sz w:val="24"/>
          <w:szCs w:val="24"/>
          <w:lang w:val="zh-CN"/>
        </w:rPr>
        <w:t>贡献，应邀请就准则增订版草案提出评论意见；</w:t>
      </w:r>
    </w:p>
    <w:p w14:paraId="63E65688" w14:textId="77777777" w:rsidR="0062771D" w:rsidRDefault="0062771D" w:rsidP="0062771D">
      <w:pPr>
        <w:numPr>
          <w:ilvl w:val="0"/>
          <w:numId w:val="13"/>
        </w:numPr>
        <w:tabs>
          <w:tab w:val="left" w:pos="624"/>
        </w:tabs>
        <w:spacing w:line="240" w:lineRule="auto"/>
        <w:ind w:left="1247" w:firstLine="624"/>
        <w:rPr>
          <w:rFonts w:eastAsia="MS PGothic"/>
          <w:sz w:val="24"/>
          <w:szCs w:val="24"/>
        </w:rPr>
      </w:pPr>
      <w:r>
        <w:rPr>
          <w:rFonts w:ascii="KaiTi" w:eastAsia="KaiTi" w:hAnsi="KaiTi" w:hint="eastAsia"/>
          <w:sz w:val="24"/>
          <w:szCs w:val="24"/>
          <w:lang w:val="zh-CN"/>
        </w:rPr>
        <w:t>邀请</w:t>
      </w:r>
      <w:r>
        <w:rPr>
          <w:rFonts w:hint="eastAsia"/>
          <w:sz w:val="24"/>
          <w:szCs w:val="24"/>
          <w:lang w:val="zh-CN"/>
        </w:rPr>
        <w:t>《巴塞尔公约》有关机构在为关于</w:t>
      </w:r>
      <w:proofErr w:type="gramStart"/>
      <w:r>
        <w:rPr>
          <w:rFonts w:hint="eastAsia"/>
          <w:sz w:val="24"/>
          <w:szCs w:val="24"/>
          <w:lang w:val="zh-CN"/>
        </w:rPr>
        <w:t>对由汞或</w:t>
      </w:r>
      <w:proofErr w:type="gramEnd"/>
      <w:r>
        <w:rPr>
          <w:rFonts w:hint="eastAsia"/>
          <w:sz w:val="24"/>
          <w:szCs w:val="24"/>
          <w:lang w:val="zh-CN"/>
        </w:rPr>
        <w:t>汞化合物构成、含有此类物质或受其污染的废物实行无害环境管理的技术准则进行增订时考虑到本决定；</w:t>
      </w:r>
    </w:p>
    <w:p w14:paraId="169294F9" w14:textId="77777777" w:rsidR="0062771D" w:rsidRDefault="0062771D" w:rsidP="0062771D">
      <w:pPr>
        <w:numPr>
          <w:ilvl w:val="0"/>
          <w:numId w:val="13"/>
        </w:numPr>
        <w:tabs>
          <w:tab w:val="left" w:pos="624"/>
        </w:tabs>
        <w:spacing w:line="240" w:lineRule="auto"/>
        <w:ind w:left="1247" w:firstLine="624"/>
        <w:rPr>
          <w:rFonts w:eastAsia="MS PGothic"/>
          <w:sz w:val="24"/>
          <w:szCs w:val="24"/>
        </w:rPr>
      </w:pPr>
      <w:r>
        <w:rPr>
          <w:rFonts w:ascii="KaiTi" w:eastAsia="KaiTi" w:hAnsi="KaiTi" w:hint="eastAsia"/>
          <w:sz w:val="24"/>
          <w:szCs w:val="24"/>
          <w:lang w:val="zh-CN"/>
        </w:rPr>
        <w:t>请</w:t>
      </w:r>
      <w:r>
        <w:rPr>
          <w:rFonts w:hint="eastAsia"/>
          <w:sz w:val="24"/>
          <w:szCs w:val="24"/>
          <w:lang w:val="zh-CN"/>
        </w:rPr>
        <w:t>秘书处继续支持技术专家组的工作。</w:t>
      </w:r>
    </w:p>
    <w:p w14:paraId="0215A102" w14:textId="77777777" w:rsidR="0062771D" w:rsidRDefault="0062771D" w:rsidP="0062771D">
      <w:pPr>
        <w:pStyle w:val="Normalnumber"/>
        <w:numPr>
          <w:ilvl w:val="0"/>
          <w:numId w:val="0"/>
        </w:numPr>
        <w:jc w:val="both"/>
        <w:rPr>
          <w:rFonts w:eastAsia="SimHei" w:hint="eastAsia"/>
          <w:b/>
          <w:sz w:val="28"/>
          <w:szCs w:val="28"/>
          <w:lang w:val="zh-CN" w:eastAsia="zh-CN"/>
        </w:rPr>
      </w:pPr>
      <w:bookmarkStart w:id="3" w:name="_GoBack"/>
      <w:bookmarkEnd w:id="3"/>
    </w:p>
    <w:p w14:paraId="12CE78B6" w14:textId="77777777" w:rsidR="0062771D" w:rsidRDefault="0062771D" w:rsidP="0062771D">
      <w:pPr>
        <w:pStyle w:val="Normalnumber"/>
        <w:numPr>
          <w:ilvl w:val="0"/>
          <w:numId w:val="0"/>
        </w:numPr>
        <w:spacing w:before="240"/>
        <w:ind w:left="1253"/>
        <w:rPr>
          <w:rFonts w:eastAsia="SimHei" w:hint="eastAsia"/>
          <w:b/>
          <w:sz w:val="28"/>
          <w:szCs w:val="28"/>
          <w:lang w:val="zh-CN" w:eastAsia="zh-CN"/>
        </w:rPr>
      </w:pPr>
      <w:r>
        <w:rPr>
          <w:rFonts w:eastAsia="SimHei" w:hint="eastAsia"/>
          <w:b/>
          <w:sz w:val="28"/>
          <w:szCs w:val="28"/>
          <w:lang w:val="zh-CN" w:eastAsia="zh-CN"/>
        </w:rPr>
        <w:lastRenderedPageBreak/>
        <w:t>MC-3/5</w:t>
      </w:r>
      <w:r>
        <w:rPr>
          <w:rFonts w:eastAsia="SimHei" w:hint="eastAsia"/>
          <w:b/>
          <w:sz w:val="28"/>
          <w:szCs w:val="28"/>
          <w:lang w:val="zh-CN" w:eastAsia="zh-CN"/>
        </w:rPr>
        <w:t>号决定附件</w:t>
      </w:r>
    </w:p>
    <w:p w14:paraId="15F98D54" w14:textId="77777777" w:rsidR="0062771D" w:rsidRDefault="0062771D" w:rsidP="0062771D">
      <w:pPr>
        <w:pStyle w:val="MCHeading1"/>
        <w:overflowPunct/>
        <w:snapToGrid/>
        <w:spacing w:before="80" w:after="120"/>
        <w:ind w:left="1253"/>
        <w:rPr>
          <w:rFonts w:hint="eastAsia"/>
          <w:sz w:val="28"/>
          <w:szCs w:val="32"/>
        </w:rPr>
      </w:pPr>
      <w:r>
        <w:rPr>
          <w:rFonts w:hint="eastAsia"/>
          <w:sz w:val="28"/>
          <w:szCs w:val="32"/>
        </w:rPr>
        <w:t>第</w:t>
      </w:r>
      <w:r>
        <w:rPr>
          <w:rStyle w:val="CharBold"/>
          <w:rFonts w:hint="eastAsia"/>
          <w:sz w:val="28"/>
          <w:szCs w:val="32"/>
        </w:rPr>
        <w:t>11</w:t>
      </w:r>
      <w:r>
        <w:rPr>
          <w:rFonts w:hint="eastAsia"/>
          <w:sz w:val="28"/>
          <w:szCs w:val="32"/>
        </w:rPr>
        <w:t>条第</w:t>
      </w:r>
      <w:r>
        <w:rPr>
          <w:rStyle w:val="CharBold"/>
          <w:rFonts w:hint="eastAsia"/>
          <w:sz w:val="28"/>
          <w:szCs w:val="32"/>
        </w:rPr>
        <w:t>2</w:t>
      </w:r>
      <w:r>
        <w:rPr>
          <w:rFonts w:hint="eastAsia"/>
          <w:sz w:val="28"/>
          <w:szCs w:val="32"/>
        </w:rPr>
        <w:t>款涵盖的汞废物清单</w:t>
      </w:r>
    </w:p>
    <w:p w14:paraId="21AF8444" w14:textId="77777777" w:rsidR="0062771D" w:rsidRDefault="0062771D" w:rsidP="0062771D">
      <w:pPr>
        <w:pStyle w:val="MCBodyNormal"/>
        <w:overflowPunct/>
        <w:spacing w:after="0"/>
        <w:ind w:left="1247"/>
      </w:pPr>
      <w:bookmarkStart w:id="4" w:name="_gjdgxs"/>
      <w:bookmarkEnd w:id="4"/>
      <w:r>
        <w:rPr>
          <w:rFonts w:hint="eastAsia"/>
        </w:rPr>
        <w:t>表</w:t>
      </w:r>
      <w:r>
        <w:t>1</w:t>
      </w:r>
    </w:p>
    <w:p w14:paraId="6571F9BF" w14:textId="77777777" w:rsidR="0062771D" w:rsidRDefault="0062771D" w:rsidP="0062771D">
      <w:pPr>
        <w:pStyle w:val="MCBodyNormal"/>
        <w:overflowPunct/>
        <w:ind w:left="1247"/>
        <w:jc w:val="left"/>
        <w:rPr>
          <w:rStyle w:val="Charsimheibold"/>
        </w:rPr>
      </w:pPr>
      <w:proofErr w:type="gramStart"/>
      <w:r>
        <w:rPr>
          <w:rStyle w:val="Charsimheibold"/>
        </w:rPr>
        <w:t>由汞或</w:t>
      </w:r>
      <w:proofErr w:type="gramEnd"/>
      <w:r>
        <w:rPr>
          <w:rStyle w:val="Charsimheibold"/>
        </w:rPr>
        <w:t>汞化合物</w:t>
      </w:r>
      <w:r>
        <w:rPr>
          <w:rStyle w:val="CharSuperscript"/>
          <w:rFonts w:hint="eastAsia"/>
          <w:b/>
          <w:bCs/>
        </w:rPr>
        <w:t>a</w:t>
      </w:r>
      <w:r>
        <w:rPr>
          <w:rStyle w:val="Charsimheibold"/>
        </w:rPr>
        <w:t>构成的汞废物清单（第</w:t>
      </w:r>
      <w:r>
        <w:rPr>
          <w:rStyle w:val="Charsimheibold"/>
        </w:rPr>
        <w:t>11</w:t>
      </w:r>
      <w:r>
        <w:rPr>
          <w:rStyle w:val="Charsimheibold"/>
        </w:rPr>
        <w:t>条第</w:t>
      </w:r>
      <w:r>
        <w:rPr>
          <w:rStyle w:val="Charsimheibold"/>
        </w:rPr>
        <w:t>2(a)</w:t>
      </w:r>
      <w:r>
        <w:rPr>
          <w:rStyle w:val="Charsimheibold"/>
        </w:rPr>
        <w:t>分款）</w:t>
      </w:r>
    </w:p>
    <w:tbl>
      <w:tblPr>
        <w:tblStyle w:val="MCTable1"/>
        <w:tblW w:w="4362" w:type="pct"/>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6703"/>
      </w:tblGrid>
      <w:tr w:rsidR="0062771D" w14:paraId="5DC0BF56" w14:textId="77777777" w:rsidTr="0062771D">
        <w:trPr>
          <w:cnfStyle w:val="100000000000" w:firstRow="1" w:lastRow="0" w:firstColumn="0" w:lastColumn="0" w:oddVBand="0" w:evenVBand="0" w:oddHBand="0" w:evenHBand="0" w:firstRowFirstColumn="0" w:firstRowLastColumn="0" w:lastRowFirstColumn="0" w:lastRowLastColumn="0"/>
          <w:trHeight w:val="20"/>
          <w:jc w:val="right"/>
        </w:trPr>
        <w:tc>
          <w:tcPr>
            <w:tcW w:w="952" w:type="pct"/>
            <w:tcBorders>
              <w:top w:val="single" w:sz="4" w:space="0" w:color="auto"/>
              <w:left w:val="nil"/>
              <w:bottom w:val="single" w:sz="12" w:space="0" w:color="auto"/>
              <w:right w:val="nil"/>
            </w:tcBorders>
            <w:vAlign w:val="center"/>
            <w:hideMark/>
          </w:tcPr>
          <w:p w14:paraId="6086F471" w14:textId="77777777" w:rsidR="0062771D" w:rsidRDefault="0062771D">
            <w:pPr>
              <w:spacing w:before="60" w:after="60" w:line="240" w:lineRule="auto"/>
              <w:contextualSpacing/>
              <w:rPr>
                <w:rFonts w:ascii="KaiTi" w:eastAsia="KaiTi" w:hAnsi="KaiTi"/>
                <w:sz w:val="20"/>
                <w:szCs w:val="20"/>
              </w:rPr>
            </w:pPr>
            <w:r>
              <w:rPr>
                <w:rStyle w:val="Charkaiti"/>
                <w:rFonts w:ascii="KaiTi" w:eastAsia="KaiTi" w:hAnsi="KaiTi"/>
                <w:sz w:val="20"/>
                <w:szCs w:val="20"/>
              </w:rPr>
              <w:t>废物类型</w:t>
            </w:r>
          </w:p>
        </w:tc>
        <w:tc>
          <w:tcPr>
            <w:tcW w:w="4048" w:type="pct"/>
            <w:tcBorders>
              <w:top w:val="single" w:sz="4" w:space="0" w:color="auto"/>
              <w:left w:val="nil"/>
              <w:bottom w:val="single" w:sz="12" w:space="0" w:color="auto"/>
              <w:right w:val="nil"/>
            </w:tcBorders>
            <w:vAlign w:val="center"/>
            <w:hideMark/>
          </w:tcPr>
          <w:p w14:paraId="345C8E02" w14:textId="77777777" w:rsidR="0062771D" w:rsidRDefault="0062771D">
            <w:pPr>
              <w:spacing w:after="60" w:line="240" w:lineRule="auto"/>
              <w:rPr>
                <w:rFonts w:hint="eastAsia"/>
                <w:sz w:val="20"/>
                <w:szCs w:val="20"/>
              </w:rPr>
            </w:pPr>
            <w:r>
              <w:rPr>
                <w:rStyle w:val="Charkaiti"/>
                <w:rFonts w:ascii="KaiTi" w:eastAsia="KaiTi" w:hAnsi="KaiTi"/>
                <w:sz w:val="20"/>
                <w:szCs w:val="20"/>
              </w:rPr>
              <w:t>废物来源</w:t>
            </w:r>
            <w:r>
              <w:rPr>
                <w:rStyle w:val="CharSuperscript"/>
                <w:rFonts w:hint="eastAsia"/>
                <w:sz w:val="20"/>
                <w:szCs w:val="20"/>
              </w:rPr>
              <w:t>b</w:t>
            </w:r>
          </w:p>
        </w:tc>
      </w:tr>
      <w:tr w:rsidR="0062771D" w14:paraId="68C1C74E" w14:textId="77777777" w:rsidTr="0062771D">
        <w:trPr>
          <w:trHeight w:val="20"/>
          <w:jc w:val="right"/>
        </w:trPr>
        <w:tc>
          <w:tcPr>
            <w:tcW w:w="952" w:type="pct"/>
            <w:tcBorders>
              <w:top w:val="single" w:sz="12" w:space="0" w:color="auto"/>
              <w:left w:val="nil"/>
              <w:bottom w:val="nil"/>
              <w:right w:val="nil"/>
            </w:tcBorders>
            <w:hideMark/>
          </w:tcPr>
          <w:p w14:paraId="46793390" w14:textId="77777777" w:rsidR="0062771D" w:rsidRDefault="0062771D">
            <w:pPr>
              <w:spacing w:before="20" w:after="20" w:line="240" w:lineRule="auto"/>
              <w:rPr>
                <w:sz w:val="20"/>
                <w:szCs w:val="20"/>
              </w:rPr>
            </w:pPr>
            <w:r>
              <w:rPr>
                <w:rFonts w:hint="eastAsia"/>
                <w:sz w:val="20"/>
                <w:szCs w:val="20"/>
              </w:rPr>
              <w:t>回收的单质汞</w:t>
            </w:r>
            <w:r>
              <w:rPr>
                <w:rStyle w:val="CharSuperscript"/>
                <w:rFonts w:hint="eastAsia"/>
                <w:sz w:val="20"/>
                <w:szCs w:val="20"/>
              </w:rPr>
              <w:t>c</w:t>
            </w:r>
          </w:p>
        </w:tc>
        <w:tc>
          <w:tcPr>
            <w:tcW w:w="4048" w:type="pct"/>
            <w:tcBorders>
              <w:top w:val="single" w:sz="12" w:space="0" w:color="auto"/>
              <w:left w:val="nil"/>
              <w:bottom w:val="nil"/>
              <w:right w:val="nil"/>
            </w:tcBorders>
            <w:hideMark/>
          </w:tcPr>
          <w:p w14:paraId="32BBF5AD" w14:textId="77777777" w:rsidR="0062771D" w:rsidRDefault="0062771D">
            <w:pPr>
              <w:spacing w:before="20" w:after="20" w:line="240" w:lineRule="auto"/>
              <w:ind w:left="357" w:hanging="357"/>
              <w:rPr>
                <w:sz w:val="20"/>
                <w:szCs w:val="20"/>
              </w:rPr>
            </w:pPr>
            <w:r>
              <w:rPr>
                <w:rFonts w:hint="eastAsia"/>
                <w:sz w:val="20"/>
                <w:szCs w:val="20"/>
              </w:rPr>
              <w:t>采矿活动：</w:t>
            </w:r>
          </w:p>
          <w:p w14:paraId="6FCCC9EF" w14:textId="77777777" w:rsidR="0062771D" w:rsidRDefault="0062771D" w:rsidP="0062771D">
            <w:pPr>
              <w:pStyle w:val="ListParagraph"/>
              <w:numPr>
                <w:ilvl w:val="0"/>
                <w:numId w:val="16"/>
              </w:numPr>
              <w:spacing w:before="20" w:after="20" w:line="240" w:lineRule="auto"/>
              <w:rPr>
                <w:sz w:val="20"/>
                <w:szCs w:val="20"/>
              </w:rPr>
            </w:pPr>
            <w:r>
              <w:rPr>
                <w:rFonts w:hint="eastAsia"/>
                <w:sz w:val="20"/>
                <w:szCs w:val="20"/>
              </w:rPr>
              <w:t>手工和小规模采金业产生的尾矿</w:t>
            </w:r>
          </w:p>
          <w:p w14:paraId="1E6BB8BB" w14:textId="77777777" w:rsidR="0062771D" w:rsidRDefault="0062771D">
            <w:pPr>
              <w:spacing w:before="20" w:after="20" w:line="240" w:lineRule="auto"/>
              <w:ind w:left="357" w:hanging="357"/>
              <w:rPr>
                <w:sz w:val="20"/>
                <w:szCs w:val="20"/>
              </w:rPr>
            </w:pPr>
            <w:r>
              <w:rPr>
                <w:rFonts w:hint="eastAsia"/>
                <w:sz w:val="20"/>
                <w:szCs w:val="20"/>
              </w:rPr>
              <w:t>获取</w:t>
            </w:r>
            <w:proofErr w:type="gramStart"/>
            <w:r>
              <w:rPr>
                <w:rFonts w:hint="eastAsia"/>
                <w:sz w:val="20"/>
                <w:szCs w:val="20"/>
              </w:rPr>
              <w:t>自以下</w:t>
            </w:r>
            <w:proofErr w:type="gramEnd"/>
            <w:r>
              <w:rPr>
                <w:rFonts w:hint="eastAsia"/>
                <w:sz w:val="20"/>
                <w:szCs w:val="20"/>
              </w:rPr>
              <w:t>来源的汞：</w:t>
            </w:r>
          </w:p>
          <w:p w14:paraId="259AAEC8" w14:textId="77777777" w:rsidR="0062771D" w:rsidRDefault="0062771D" w:rsidP="0062771D">
            <w:pPr>
              <w:pStyle w:val="ListParagraph"/>
              <w:numPr>
                <w:ilvl w:val="0"/>
                <w:numId w:val="17"/>
              </w:numPr>
              <w:spacing w:before="20" w:after="20" w:line="240" w:lineRule="auto"/>
              <w:rPr>
                <w:sz w:val="20"/>
                <w:szCs w:val="20"/>
              </w:rPr>
            </w:pPr>
            <w:r>
              <w:rPr>
                <w:rFonts w:hint="eastAsia"/>
                <w:sz w:val="20"/>
                <w:szCs w:val="20"/>
              </w:rPr>
              <w:t>有色金属焙烧和冶炼工艺</w:t>
            </w:r>
          </w:p>
          <w:p w14:paraId="3A30081F" w14:textId="77777777" w:rsidR="0062771D" w:rsidRDefault="0062771D" w:rsidP="0062771D">
            <w:pPr>
              <w:pStyle w:val="ListParagraph"/>
              <w:numPr>
                <w:ilvl w:val="0"/>
                <w:numId w:val="17"/>
              </w:numPr>
              <w:spacing w:before="20" w:after="20" w:line="240" w:lineRule="auto"/>
              <w:rPr>
                <w:sz w:val="20"/>
                <w:szCs w:val="20"/>
              </w:rPr>
            </w:pPr>
            <w:r>
              <w:rPr>
                <w:rFonts w:hint="eastAsia"/>
                <w:sz w:val="20"/>
                <w:szCs w:val="20"/>
              </w:rPr>
              <w:t>原油和天然气加工</w:t>
            </w:r>
          </w:p>
          <w:p w14:paraId="5FB46274" w14:textId="77777777" w:rsidR="0062771D" w:rsidRDefault="0062771D">
            <w:pPr>
              <w:spacing w:before="20" w:after="20" w:line="240" w:lineRule="auto"/>
              <w:ind w:left="357" w:hanging="357"/>
              <w:rPr>
                <w:sz w:val="20"/>
                <w:szCs w:val="20"/>
              </w:rPr>
            </w:pPr>
            <w:r>
              <w:rPr>
                <w:rFonts w:hint="eastAsia"/>
                <w:sz w:val="20"/>
                <w:szCs w:val="20"/>
              </w:rPr>
              <w:t>对以下物质的处理：</w:t>
            </w:r>
          </w:p>
          <w:p w14:paraId="2631EA23" w14:textId="77777777" w:rsidR="0062771D" w:rsidRDefault="0062771D" w:rsidP="0062771D">
            <w:pPr>
              <w:pStyle w:val="ListParagraph"/>
              <w:numPr>
                <w:ilvl w:val="0"/>
                <w:numId w:val="18"/>
              </w:numPr>
              <w:spacing w:before="20" w:after="20" w:line="240" w:lineRule="auto"/>
              <w:rPr>
                <w:sz w:val="20"/>
                <w:szCs w:val="20"/>
              </w:rPr>
            </w:pPr>
            <w:r>
              <w:rPr>
                <w:rFonts w:hint="eastAsia"/>
                <w:sz w:val="20"/>
                <w:szCs w:val="20"/>
              </w:rPr>
              <w:t>报废</w:t>
            </w:r>
            <w:proofErr w:type="gramStart"/>
            <w:r>
              <w:rPr>
                <w:rFonts w:hint="eastAsia"/>
                <w:sz w:val="20"/>
                <w:szCs w:val="20"/>
              </w:rPr>
              <w:t>的添汞产品</w:t>
            </w:r>
            <w:proofErr w:type="gramEnd"/>
          </w:p>
          <w:p w14:paraId="63F00D11" w14:textId="77777777" w:rsidR="0062771D" w:rsidRDefault="0062771D" w:rsidP="0062771D">
            <w:pPr>
              <w:pStyle w:val="ListParagraph"/>
              <w:numPr>
                <w:ilvl w:val="0"/>
                <w:numId w:val="18"/>
              </w:numPr>
              <w:spacing w:before="20" w:after="20" w:line="240" w:lineRule="auto"/>
              <w:rPr>
                <w:sz w:val="20"/>
                <w:szCs w:val="20"/>
              </w:rPr>
            </w:pPr>
            <w:r>
              <w:rPr>
                <w:rFonts w:hint="eastAsia"/>
                <w:sz w:val="20"/>
                <w:szCs w:val="20"/>
              </w:rPr>
              <w:t>受到汞或汞化合物污染的废物</w:t>
            </w:r>
          </w:p>
          <w:p w14:paraId="0B32228A" w14:textId="77777777" w:rsidR="0062771D" w:rsidRDefault="0062771D" w:rsidP="0062771D">
            <w:pPr>
              <w:pStyle w:val="ListParagraph"/>
              <w:numPr>
                <w:ilvl w:val="0"/>
                <w:numId w:val="18"/>
              </w:numPr>
              <w:spacing w:before="20" w:after="20" w:line="240" w:lineRule="auto"/>
              <w:rPr>
                <w:sz w:val="20"/>
                <w:szCs w:val="20"/>
              </w:rPr>
            </w:pPr>
            <w:r>
              <w:rPr>
                <w:rFonts w:hint="eastAsia"/>
                <w:sz w:val="20"/>
                <w:szCs w:val="20"/>
              </w:rPr>
              <w:t>受污染的环境介质</w:t>
            </w:r>
          </w:p>
          <w:p w14:paraId="1D63C80D" w14:textId="77777777" w:rsidR="0062771D" w:rsidRDefault="0062771D">
            <w:pPr>
              <w:spacing w:before="20" w:after="20" w:line="240" w:lineRule="auto"/>
              <w:ind w:left="357" w:hanging="357"/>
              <w:rPr>
                <w:sz w:val="20"/>
                <w:szCs w:val="20"/>
              </w:rPr>
            </w:pPr>
            <w:r>
              <w:rPr>
                <w:rFonts w:hint="eastAsia"/>
                <w:sz w:val="20"/>
                <w:szCs w:val="20"/>
              </w:rPr>
              <w:t>对以下来源的废物的处理：</w:t>
            </w:r>
          </w:p>
          <w:p w14:paraId="17FE4BE1" w14:textId="77777777" w:rsidR="0062771D" w:rsidRDefault="0062771D" w:rsidP="0062771D">
            <w:pPr>
              <w:pStyle w:val="ListParagraph"/>
              <w:numPr>
                <w:ilvl w:val="0"/>
                <w:numId w:val="19"/>
              </w:numPr>
              <w:spacing w:before="20" w:after="20" w:line="240" w:lineRule="auto"/>
              <w:jc w:val="left"/>
              <w:rPr>
                <w:sz w:val="20"/>
                <w:szCs w:val="20"/>
              </w:rPr>
            </w:pPr>
            <w:r>
              <w:rPr>
                <w:rFonts w:hint="eastAsia"/>
                <w:sz w:val="20"/>
                <w:szCs w:val="20"/>
              </w:rPr>
              <w:t>采用</w:t>
            </w:r>
            <w:proofErr w:type="gramStart"/>
            <w:r>
              <w:rPr>
                <w:rFonts w:hint="eastAsia"/>
                <w:sz w:val="20"/>
                <w:szCs w:val="20"/>
              </w:rPr>
              <w:t>汞技术</w:t>
            </w:r>
            <w:proofErr w:type="gramEnd"/>
            <w:r>
              <w:rPr>
                <w:rFonts w:hint="eastAsia"/>
                <w:sz w:val="20"/>
                <w:szCs w:val="20"/>
              </w:rPr>
              <w:t>生产氯碱</w:t>
            </w:r>
            <w:r>
              <w:rPr>
                <w:rStyle w:val="CharSuperscript"/>
                <w:rFonts w:hint="eastAsia"/>
                <w:sz w:val="20"/>
                <w:szCs w:val="20"/>
              </w:rPr>
              <w:t>d</w:t>
            </w:r>
            <w:r>
              <w:rPr>
                <w:rFonts w:hint="eastAsia"/>
                <w:sz w:val="20"/>
                <w:szCs w:val="20"/>
              </w:rPr>
              <w:t>、醇化物（如甲醇钠、甲醇钾、乙醇钠或乙醇钾）、连二亚硫酸盐和超纯氢氧化钾溶液，包括关停设施</w:t>
            </w:r>
          </w:p>
          <w:p w14:paraId="11B1B036" w14:textId="77777777" w:rsidR="0062771D" w:rsidRDefault="0062771D" w:rsidP="0062771D">
            <w:pPr>
              <w:pStyle w:val="ListParagraph"/>
              <w:numPr>
                <w:ilvl w:val="0"/>
                <w:numId w:val="19"/>
              </w:numPr>
              <w:spacing w:before="20" w:after="20" w:line="240" w:lineRule="auto"/>
              <w:rPr>
                <w:sz w:val="20"/>
                <w:szCs w:val="20"/>
              </w:rPr>
            </w:pPr>
            <w:r>
              <w:rPr>
                <w:rFonts w:hint="eastAsia"/>
                <w:sz w:val="20"/>
                <w:szCs w:val="20"/>
              </w:rPr>
              <w:t>使用含汞催化剂生产聚氨酯、氯乙烯单体和乙醛</w:t>
            </w:r>
          </w:p>
        </w:tc>
      </w:tr>
      <w:tr w:rsidR="0062771D" w14:paraId="2A7FB41F" w14:textId="77777777" w:rsidTr="0062771D">
        <w:trPr>
          <w:trHeight w:val="20"/>
          <w:jc w:val="right"/>
        </w:trPr>
        <w:tc>
          <w:tcPr>
            <w:tcW w:w="952" w:type="pct"/>
            <w:hideMark/>
          </w:tcPr>
          <w:p w14:paraId="6D07E44F" w14:textId="77777777" w:rsidR="0062771D" w:rsidRDefault="0062771D">
            <w:pPr>
              <w:spacing w:before="20" w:after="20" w:line="240" w:lineRule="auto"/>
              <w:rPr>
                <w:sz w:val="20"/>
                <w:szCs w:val="20"/>
              </w:rPr>
            </w:pPr>
            <w:r>
              <w:rPr>
                <w:rFonts w:hint="eastAsia"/>
                <w:sz w:val="20"/>
                <w:szCs w:val="20"/>
              </w:rPr>
              <w:t>单质汞</w:t>
            </w:r>
          </w:p>
        </w:tc>
        <w:tc>
          <w:tcPr>
            <w:tcW w:w="4048" w:type="pct"/>
            <w:hideMark/>
          </w:tcPr>
          <w:p w14:paraId="62CE96E5" w14:textId="77777777" w:rsidR="0062771D" w:rsidRDefault="0062771D">
            <w:pPr>
              <w:spacing w:before="20" w:after="20" w:line="240" w:lineRule="auto"/>
              <w:rPr>
                <w:spacing w:val="-8"/>
                <w:sz w:val="20"/>
                <w:szCs w:val="20"/>
              </w:rPr>
            </w:pPr>
            <w:r>
              <w:rPr>
                <w:rFonts w:hint="eastAsia"/>
                <w:spacing w:val="-6"/>
                <w:sz w:val="20"/>
                <w:szCs w:val="20"/>
              </w:rPr>
              <w:t>汞库存（如工业、实验室、牙科诊所、教育和研究机构、政府机构、填埋场、垃圾场、灯塔）</w:t>
            </w:r>
          </w:p>
        </w:tc>
      </w:tr>
      <w:tr w:rsidR="0062771D" w14:paraId="0C88F102" w14:textId="77777777" w:rsidTr="0062771D">
        <w:trPr>
          <w:trHeight w:val="20"/>
          <w:jc w:val="right"/>
        </w:trPr>
        <w:tc>
          <w:tcPr>
            <w:tcW w:w="952" w:type="pct"/>
            <w:hideMark/>
          </w:tcPr>
          <w:p w14:paraId="002DD671" w14:textId="77777777" w:rsidR="0062771D" w:rsidRDefault="0062771D">
            <w:pPr>
              <w:spacing w:before="20" w:after="20" w:line="240" w:lineRule="auto"/>
              <w:rPr>
                <w:sz w:val="20"/>
                <w:szCs w:val="20"/>
              </w:rPr>
            </w:pPr>
            <w:proofErr w:type="gramStart"/>
            <w:r>
              <w:rPr>
                <w:rFonts w:hint="eastAsia"/>
                <w:sz w:val="20"/>
                <w:szCs w:val="20"/>
              </w:rPr>
              <w:t>氯化亚汞</w:t>
            </w:r>
            <w:proofErr w:type="gramEnd"/>
            <w:r>
              <w:rPr>
                <w:sz w:val="20"/>
                <w:szCs w:val="20"/>
              </w:rPr>
              <w:t>(I)</w:t>
            </w:r>
            <w:proofErr w:type="gramStart"/>
            <w:r>
              <w:rPr>
                <w:rFonts w:hint="eastAsia"/>
                <w:sz w:val="20"/>
                <w:szCs w:val="20"/>
              </w:rPr>
              <w:t>和</w:t>
            </w:r>
            <w:proofErr w:type="gramEnd"/>
          </w:p>
          <w:p w14:paraId="798863F8" w14:textId="77777777" w:rsidR="0062771D" w:rsidRDefault="0062771D">
            <w:pPr>
              <w:spacing w:before="20" w:after="20" w:line="240" w:lineRule="auto"/>
              <w:rPr>
                <w:sz w:val="20"/>
                <w:szCs w:val="20"/>
              </w:rPr>
            </w:pPr>
            <w:r>
              <w:rPr>
                <w:rFonts w:hint="eastAsia"/>
                <w:sz w:val="20"/>
                <w:szCs w:val="20"/>
              </w:rPr>
              <w:t>氯化汞</w:t>
            </w:r>
            <w:r>
              <w:rPr>
                <w:sz w:val="20"/>
                <w:szCs w:val="20"/>
              </w:rPr>
              <w:t>(II)</w:t>
            </w:r>
          </w:p>
        </w:tc>
        <w:tc>
          <w:tcPr>
            <w:tcW w:w="4048" w:type="pct"/>
            <w:hideMark/>
          </w:tcPr>
          <w:p w14:paraId="007026C6" w14:textId="77777777" w:rsidR="0062771D" w:rsidRDefault="0062771D">
            <w:pPr>
              <w:spacing w:before="20" w:after="20" w:line="240" w:lineRule="auto"/>
              <w:ind w:left="357" w:hanging="357"/>
              <w:rPr>
                <w:sz w:val="20"/>
                <w:szCs w:val="20"/>
              </w:rPr>
            </w:pPr>
            <w:r>
              <w:rPr>
                <w:rFonts w:hint="eastAsia"/>
                <w:sz w:val="20"/>
                <w:szCs w:val="20"/>
              </w:rPr>
              <w:t>原生锌、铅、铜和金的焙烧和冶炼工艺</w:t>
            </w:r>
          </w:p>
          <w:p w14:paraId="698C1739" w14:textId="77777777" w:rsidR="0062771D" w:rsidRDefault="0062771D">
            <w:pPr>
              <w:spacing w:before="20" w:after="20" w:line="240" w:lineRule="auto"/>
              <w:ind w:left="357" w:hanging="357"/>
              <w:rPr>
                <w:sz w:val="20"/>
                <w:szCs w:val="20"/>
              </w:rPr>
            </w:pPr>
            <w:r>
              <w:rPr>
                <w:rFonts w:hint="eastAsia"/>
                <w:sz w:val="20"/>
                <w:szCs w:val="20"/>
              </w:rPr>
              <w:t>试剂</w:t>
            </w:r>
          </w:p>
          <w:p w14:paraId="3E63E6BC" w14:textId="77777777" w:rsidR="0062771D" w:rsidRDefault="0062771D">
            <w:pPr>
              <w:spacing w:before="20" w:after="20" w:line="240" w:lineRule="auto"/>
              <w:ind w:left="357" w:hanging="357"/>
              <w:rPr>
                <w:sz w:val="20"/>
                <w:szCs w:val="20"/>
              </w:rPr>
            </w:pPr>
            <w:r>
              <w:rPr>
                <w:rFonts w:hint="eastAsia"/>
                <w:sz w:val="20"/>
                <w:szCs w:val="20"/>
              </w:rPr>
              <w:t>电化学测量用甘汞电极</w:t>
            </w:r>
          </w:p>
          <w:p w14:paraId="1997975C" w14:textId="77777777" w:rsidR="0062771D" w:rsidRDefault="0062771D">
            <w:pPr>
              <w:spacing w:before="20" w:after="20" w:line="240" w:lineRule="auto"/>
              <w:ind w:left="357" w:hanging="357"/>
              <w:rPr>
                <w:sz w:val="20"/>
                <w:szCs w:val="20"/>
              </w:rPr>
            </w:pPr>
            <w:r>
              <w:rPr>
                <w:rFonts w:hint="eastAsia"/>
                <w:sz w:val="20"/>
                <w:szCs w:val="20"/>
              </w:rPr>
              <w:t>药物</w:t>
            </w:r>
            <w:r>
              <w:rPr>
                <w:sz w:val="20"/>
                <w:szCs w:val="20"/>
              </w:rPr>
              <w:t>/</w:t>
            </w:r>
            <w:r>
              <w:rPr>
                <w:rFonts w:hint="eastAsia"/>
                <w:sz w:val="20"/>
                <w:szCs w:val="20"/>
              </w:rPr>
              <w:t>制药</w:t>
            </w:r>
          </w:p>
          <w:p w14:paraId="67966ED3" w14:textId="77777777" w:rsidR="0062771D" w:rsidRDefault="0062771D">
            <w:pPr>
              <w:spacing w:before="20" w:after="20" w:line="240" w:lineRule="auto"/>
              <w:ind w:left="357" w:hanging="357"/>
              <w:rPr>
                <w:sz w:val="20"/>
                <w:szCs w:val="20"/>
              </w:rPr>
            </w:pPr>
            <w:r>
              <w:rPr>
                <w:rFonts w:hint="eastAsia"/>
                <w:sz w:val="20"/>
                <w:szCs w:val="20"/>
              </w:rPr>
              <w:t>氯乙烯单体催化剂——氯化汞</w:t>
            </w:r>
          </w:p>
          <w:p w14:paraId="11267CA8" w14:textId="77777777" w:rsidR="0062771D" w:rsidRDefault="0062771D">
            <w:pPr>
              <w:spacing w:before="20" w:after="20" w:line="240" w:lineRule="auto"/>
              <w:ind w:left="357" w:hanging="357"/>
              <w:rPr>
                <w:sz w:val="20"/>
                <w:szCs w:val="20"/>
              </w:rPr>
            </w:pPr>
            <w:r>
              <w:rPr>
                <w:rFonts w:hint="eastAsia"/>
                <w:sz w:val="20"/>
                <w:szCs w:val="20"/>
              </w:rPr>
              <w:t>库存</w:t>
            </w:r>
          </w:p>
        </w:tc>
      </w:tr>
      <w:tr w:rsidR="0062771D" w14:paraId="2E6879A2" w14:textId="77777777" w:rsidTr="0062771D">
        <w:trPr>
          <w:trHeight w:val="20"/>
          <w:jc w:val="right"/>
        </w:trPr>
        <w:tc>
          <w:tcPr>
            <w:tcW w:w="952" w:type="pct"/>
            <w:hideMark/>
          </w:tcPr>
          <w:p w14:paraId="7C928123" w14:textId="77777777" w:rsidR="0062771D" w:rsidRDefault="0062771D">
            <w:pPr>
              <w:spacing w:before="20" w:after="20" w:line="240" w:lineRule="auto"/>
              <w:rPr>
                <w:sz w:val="20"/>
                <w:szCs w:val="20"/>
              </w:rPr>
            </w:pPr>
            <w:r>
              <w:rPr>
                <w:rFonts w:hint="eastAsia"/>
                <w:sz w:val="20"/>
                <w:szCs w:val="20"/>
              </w:rPr>
              <w:t>氧化汞</w:t>
            </w:r>
            <w:r>
              <w:rPr>
                <w:sz w:val="20"/>
                <w:szCs w:val="20"/>
              </w:rPr>
              <w:t>(II)</w:t>
            </w:r>
          </w:p>
          <w:p w14:paraId="1B710A63" w14:textId="77777777" w:rsidR="0062771D" w:rsidRDefault="0062771D">
            <w:pPr>
              <w:spacing w:before="20" w:after="20" w:line="240" w:lineRule="auto"/>
              <w:rPr>
                <w:sz w:val="20"/>
                <w:szCs w:val="20"/>
              </w:rPr>
            </w:pPr>
            <w:r>
              <w:rPr>
                <w:rFonts w:hint="eastAsia"/>
                <w:sz w:val="20"/>
                <w:szCs w:val="20"/>
              </w:rPr>
              <w:t>（氧化汞）</w:t>
            </w:r>
          </w:p>
        </w:tc>
        <w:tc>
          <w:tcPr>
            <w:tcW w:w="4048" w:type="pct"/>
            <w:hideMark/>
          </w:tcPr>
          <w:p w14:paraId="5AA83661" w14:textId="77777777" w:rsidR="0062771D" w:rsidRDefault="0062771D">
            <w:pPr>
              <w:spacing w:before="20" w:after="20" w:line="240" w:lineRule="auto"/>
              <w:ind w:left="23" w:hanging="23"/>
              <w:rPr>
                <w:sz w:val="20"/>
                <w:szCs w:val="20"/>
              </w:rPr>
            </w:pPr>
            <w:r>
              <w:rPr>
                <w:rFonts w:hint="eastAsia"/>
                <w:sz w:val="20"/>
                <w:szCs w:val="20"/>
              </w:rPr>
              <w:t>干电池、涂料和玻璃改性剂中的色素、杀真菌剂、化妆品、实验室试剂、防污涂料</w:t>
            </w:r>
          </w:p>
          <w:p w14:paraId="023B0CD8" w14:textId="77777777" w:rsidR="0062771D" w:rsidRDefault="0062771D">
            <w:pPr>
              <w:spacing w:before="20" w:after="20" w:line="240" w:lineRule="auto"/>
              <w:ind w:left="357" w:hanging="357"/>
              <w:rPr>
                <w:sz w:val="20"/>
                <w:szCs w:val="20"/>
              </w:rPr>
            </w:pPr>
            <w:r>
              <w:rPr>
                <w:rFonts w:hint="eastAsia"/>
                <w:sz w:val="20"/>
                <w:szCs w:val="20"/>
              </w:rPr>
              <w:t>库存</w:t>
            </w:r>
          </w:p>
        </w:tc>
      </w:tr>
      <w:tr w:rsidR="0062771D" w14:paraId="441869B3" w14:textId="77777777" w:rsidTr="0062771D">
        <w:trPr>
          <w:trHeight w:val="20"/>
          <w:jc w:val="right"/>
        </w:trPr>
        <w:tc>
          <w:tcPr>
            <w:tcW w:w="952" w:type="pct"/>
            <w:hideMark/>
          </w:tcPr>
          <w:p w14:paraId="790F1A69" w14:textId="77777777" w:rsidR="0062771D" w:rsidRDefault="0062771D">
            <w:pPr>
              <w:spacing w:before="20" w:after="20" w:line="240" w:lineRule="auto"/>
              <w:rPr>
                <w:sz w:val="20"/>
                <w:szCs w:val="20"/>
              </w:rPr>
            </w:pPr>
            <w:r>
              <w:rPr>
                <w:rFonts w:hint="eastAsia"/>
                <w:sz w:val="20"/>
                <w:szCs w:val="20"/>
              </w:rPr>
              <w:t>硫酸汞</w:t>
            </w:r>
            <w:r>
              <w:rPr>
                <w:sz w:val="20"/>
                <w:szCs w:val="20"/>
              </w:rPr>
              <w:t>(II)</w:t>
            </w:r>
          </w:p>
          <w:p w14:paraId="537527D4" w14:textId="77777777" w:rsidR="0062771D" w:rsidRDefault="0062771D">
            <w:pPr>
              <w:spacing w:before="20" w:after="20" w:line="240" w:lineRule="auto"/>
              <w:rPr>
                <w:sz w:val="20"/>
                <w:szCs w:val="20"/>
              </w:rPr>
            </w:pPr>
            <w:r>
              <w:rPr>
                <w:rFonts w:hint="eastAsia"/>
                <w:sz w:val="20"/>
                <w:szCs w:val="20"/>
              </w:rPr>
              <w:t>（硫酸汞）</w:t>
            </w:r>
          </w:p>
        </w:tc>
        <w:tc>
          <w:tcPr>
            <w:tcW w:w="4048" w:type="pct"/>
            <w:hideMark/>
          </w:tcPr>
          <w:p w14:paraId="5085C941" w14:textId="77777777" w:rsidR="0062771D" w:rsidRDefault="0062771D">
            <w:pPr>
              <w:spacing w:before="20" w:after="20" w:line="240" w:lineRule="auto"/>
              <w:ind w:left="357" w:hanging="357"/>
              <w:rPr>
                <w:sz w:val="20"/>
                <w:szCs w:val="20"/>
              </w:rPr>
            </w:pPr>
            <w:r>
              <w:rPr>
                <w:rFonts w:hint="eastAsia"/>
                <w:sz w:val="20"/>
                <w:szCs w:val="20"/>
              </w:rPr>
              <w:t>实验室试剂、用于生产乙醛的催化剂</w:t>
            </w:r>
          </w:p>
          <w:p w14:paraId="3786A944" w14:textId="77777777" w:rsidR="0062771D" w:rsidRDefault="0062771D">
            <w:pPr>
              <w:spacing w:before="20" w:after="20" w:line="240" w:lineRule="auto"/>
              <w:ind w:left="357" w:hanging="357"/>
              <w:rPr>
                <w:sz w:val="20"/>
                <w:szCs w:val="20"/>
              </w:rPr>
            </w:pPr>
            <w:r>
              <w:rPr>
                <w:rFonts w:hint="eastAsia"/>
                <w:sz w:val="20"/>
                <w:szCs w:val="20"/>
              </w:rPr>
              <w:t>库存</w:t>
            </w:r>
          </w:p>
        </w:tc>
      </w:tr>
      <w:tr w:rsidR="0062771D" w14:paraId="547D53E0" w14:textId="77777777" w:rsidTr="0062771D">
        <w:trPr>
          <w:trHeight w:val="20"/>
          <w:jc w:val="right"/>
        </w:trPr>
        <w:tc>
          <w:tcPr>
            <w:tcW w:w="952" w:type="pct"/>
            <w:hideMark/>
          </w:tcPr>
          <w:p w14:paraId="779BC341" w14:textId="77777777" w:rsidR="0062771D" w:rsidRDefault="0062771D">
            <w:pPr>
              <w:spacing w:before="20" w:after="20" w:line="240" w:lineRule="auto"/>
              <w:rPr>
                <w:sz w:val="20"/>
                <w:szCs w:val="20"/>
              </w:rPr>
            </w:pPr>
            <w:r>
              <w:rPr>
                <w:rFonts w:hint="eastAsia"/>
                <w:sz w:val="20"/>
                <w:szCs w:val="20"/>
              </w:rPr>
              <w:t>硝酸汞</w:t>
            </w:r>
            <w:r>
              <w:rPr>
                <w:sz w:val="20"/>
                <w:szCs w:val="20"/>
              </w:rPr>
              <w:t>(II)</w:t>
            </w:r>
          </w:p>
          <w:p w14:paraId="2D9E7C8A" w14:textId="77777777" w:rsidR="0062771D" w:rsidRDefault="0062771D">
            <w:pPr>
              <w:spacing w:before="20" w:after="20" w:line="240" w:lineRule="auto"/>
              <w:rPr>
                <w:sz w:val="20"/>
                <w:szCs w:val="20"/>
              </w:rPr>
            </w:pPr>
            <w:r>
              <w:rPr>
                <w:rFonts w:hint="eastAsia"/>
                <w:sz w:val="20"/>
                <w:szCs w:val="20"/>
              </w:rPr>
              <w:t>（硝酸汞）</w:t>
            </w:r>
          </w:p>
        </w:tc>
        <w:tc>
          <w:tcPr>
            <w:tcW w:w="4048" w:type="pct"/>
            <w:hideMark/>
          </w:tcPr>
          <w:p w14:paraId="341C9193" w14:textId="77777777" w:rsidR="0062771D" w:rsidRDefault="0062771D">
            <w:pPr>
              <w:spacing w:before="20" w:after="20" w:line="240" w:lineRule="auto"/>
              <w:ind w:left="357" w:hanging="357"/>
              <w:rPr>
                <w:sz w:val="20"/>
                <w:szCs w:val="20"/>
              </w:rPr>
            </w:pPr>
            <w:r>
              <w:rPr>
                <w:rFonts w:hint="eastAsia"/>
                <w:sz w:val="20"/>
                <w:szCs w:val="20"/>
              </w:rPr>
              <w:t>氧化剂、实验室试剂</w:t>
            </w:r>
          </w:p>
          <w:p w14:paraId="47098D44" w14:textId="77777777" w:rsidR="0062771D" w:rsidRDefault="0062771D">
            <w:pPr>
              <w:spacing w:before="20" w:after="20" w:line="240" w:lineRule="auto"/>
              <w:ind w:left="357" w:hanging="357"/>
              <w:rPr>
                <w:sz w:val="20"/>
                <w:szCs w:val="20"/>
              </w:rPr>
            </w:pPr>
            <w:r>
              <w:rPr>
                <w:rFonts w:hint="eastAsia"/>
                <w:sz w:val="20"/>
                <w:szCs w:val="20"/>
              </w:rPr>
              <w:t>库存</w:t>
            </w:r>
          </w:p>
        </w:tc>
      </w:tr>
      <w:tr w:rsidR="0062771D" w14:paraId="649CC69E" w14:textId="77777777" w:rsidTr="0062771D">
        <w:trPr>
          <w:trHeight w:val="20"/>
          <w:jc w:val="right"/>
        </w:trPr>
        <w:tc>
          <w:tcPr>
            <w:tcW w:w="952" w:type="pct"/>
            <w:hideMark/>
          </w:tcPr>
          <w:p w14:paraId="6707A0F9" w14:textId="77777777" w:rsidR="0062771D" w:rsidRDefault="0062771D">
            <w:pPr>
              <w:spacing w:before="20" w:after="20" w:line="240" w:lineRule="auto"/>
              <w:rPr>
                <w:sz w:val="20"/>
                <w:szCs w:val="20"/>
              </w:rPr>
            </w:pPr>
            <w:r>
              <w:rPr>
                <w:rFonts w:hint="eastAsia"/>
                <w:sz w:val="20"/>
                <w:szCs w:val="20"/>
              </w:rPr>
              <w:t>朱砂精矿</w:t>
            </w:r>
          </w:p>
        </w:tc>
        <w:tc>
          <w:tcPr>
            <w:tcW w:w="4048" w:type="pct"/>
            <w:hideMark/>
          </w:tcPr>
          <w:p w14:paraId="2AB7602D" w14:textId="77777777" w:rsidR="0062771D" w:rsidRDefault="0062771D">
            <w:pPr>
              <w:spacing w:before="20" w:after="20" w:line="240" w:lineRule="auto"/>
              <w:ind w:left="357" w:hanging="357"/>
              <w:rPr>
                <w:sz w:val="20"/>
                <w:szCs w:val="20"/>
              </w:rPr>
            </w:pPr>
            <w:r>
              <w:rPr>
                <w:rFonts w:hint="eastAsia"/>
                <w:sz w:val="20"/>
                <w:szCs w:val="20"/>
              </w:rPr>
              <w:t>原生汞矿开采</w:t>
            </w:r>
          </w:p>
          <w:p w14:paraId="57F17184" w14:textId="77777777" w:rsidR="0062771D" w:rsidRDefault="0062771D">
            <w:pPr>
              <w:spacing w:before="20" w:after="20" w:line="240" w:lineRule="auto"/>
              <w:ind w:left="357" w:hanging="357"/>
              <w:rPr>
                <w:sz w:val="20"/>
                <w:szCs w:val="20"/>
              </w:rPr>
            </w:pPr>
            <w:r>
              <w:rPr>
                <w:rFonts w:hint="eastAsia"/>
                <w:sz w:val="20"/>
                <w:szCs w:val="20"/>
              </w:rPr>
              <w:t>库存</w:t>
            </w:r>
          </w:p>
        </w:tc>
      </w:tr>
      <w:tr w:rsidR="0062771D" w14:paraId="490E6114" w14:textId="77777777" w:rsidTr="0062771D">
        <w:trPr>
          <w:trHeight w:val="20"/>
          <w:jc w:val="right"/>
        </w:trPr>
        <w:tc>
          <w:tcPr>
            <w:tcW w:w="952" w:type="pct"/>
            <w:tcBorders>
              <w:top w:val="nil"/>
              <w:left w:val="nil"/>
              <w:bottom w:val="single" w:sz="12" w:space="0" w:color="auto"/>
              <w:right w:val="nil"/>
            </w:tcBorders>
            <w:hideMark/>
          </w:tcPr>
          <w:p w14:paraId="6D7C8A4A" w14:textId="77777777" w:rsidR="0062771D" w:rsidRDefault="0062771D">
            <w:pPr>
              <w:spacing w:before="20" w:after="20" w:line="240" w:lineRule="auto"/>
              <w:rPr>
                <w:sz w:val="20"/>
                <w:szCs w:val="20"/>
              </w:rPr>
            </w:pPr>
            <w:r>
              <w:rPr>
                <w:rFonts w:hint="eastAsia"/>
                <w:sz w:val="20"/>
                <w:szCs w:val="20"/>
              </w:rPr>
              <w:t>硫化汞</w:t>
            </w:r>
          </w:p>
        </w:tc>
        <w:tc>
          <w:tcPr>
            <w:tcW w:w="4048" w:type="pct"/>
            <w:tcBorders>
              <w:top w:val="nil"/>
              <w:left w:val="nil"/>
              <w:bottom w:val="single" w:sz="12" w:space="0" w:color="auto"/>
              <w:right w:val="nil"/>
            </w:tcBorders>
            <w:hideMark/>
          </w:tcPr>
          <w:p w14:paraId="5DD2327D" w14:textId="77777777" w:rsidR="0062771D" w:rsidRDefault="0062771D">
            <w:pPr>
              <w:spacing w:before="20" w:after="20" w:line="240" w:lineRule="auto"/>
              <w:ind w:left="357" w:hanging="357"/>
              <w:rPr>
                <w:sz w:val="20"/>
                <w:szCs w:val="20"/>
              </w:rPr>
            </w:pPr>
            <w:r>
              <w:rPr>
                <w:rFonts w:hint="eastAsia"/>
                <w:sz w:val="20"/>
                <w:szCs w:val="20"/>
              </w:rPr>
              <w:t>色素</w:t>
            </w:r>
          </w:p>
          <w:p w14:paraId="63E7DE1E" w14:textId="77777777" w:rsidR="0062771D" w:rsidRDefault="0062771D">
            <w:pPr>
              <w:spacing w:before="20" w:after="20" w:line="240" w:lineRule="auto"/>
              <w:ind w:left="357" w:hanging="357"/>
              <w:rPr>
                <w:sz w:val="20"/>
                <w:szCs w:val="20"/>
              </w:rPr>
            </w:pPr>
            <w:r>
              <w:rPr>
                <w:rFonts w:hint="eastAsia"/>
                <w:sz w:val="20"/>
                <w:szCs w:val="20"/>
              </w:rPr>
              <w:t>用于储存和</w:t>
            </w:r>
            <w:r>
              <w:rPr>
                <w:sz w:val="20"/>
                <w:szCs w:val="20"/>
              </w:rPr>
              <w:t>/</w:t>
            </w:r>
            <w:r>
              <w:rPr>
                <w:rFonts w:hint="eastAsia"/>
                <w:sz w:val="20"/>
                <w:szCs w:val="20"/>
              </w:rPr>
              <w:t>或处置的汞废物稳定化</w:t>
            </w:r>
          </w:p>
          <w:p w14:paraId="514116A4" w14:textId="77777777" w:rsidR="0062771D" w:rsidRDefault="0062771D">
            <w:pPr>
              <w:spacing w:before="20" w:after="20" w:line="240" w:lineRule="auto"/>
              <w:ind w:left="357" w:hanging="357"/>
              <w:rPr>
                <w:sz w:val="20"/>
                <w:szCs w:val="20"/>
              </w:rPr>
            </w:pPr>
            <w:r>
              <w:rPr>
                <w:rFonts w:hint="eastAsia"/>
                <w:sz w:val="20"/>
                <w:szCs w:val="20"/>
              </w:rPr>
              <w:t>库存</w:t>
            </w:r>
          </w:p>
        </w:tc>
      </w:tr>
    </w:tbl>
    <w:p w14:paraId="47AF0B64" w14:textId="77777777" w:rsidR="0062771D" w:rsidRDefault="0062771D" w:rsidP="0062771D">
      <w:pPr>
        <w:pStyle w:val="MCBodyNormal"/>
        <w:overflowPunct/>
        <w:snapToGrid/>
        <w:spacing w:before="60" w:after="40"/>
        <w:ind w:left="1267"/>
        <w:jc w:val="left"/>
        <w:rPr>
          <w:sz w:val="20"/>
          <w:szCs w:val="20"/>
        </w:rPr>
      </w:pPr>
      <w:r>
        <w:rPr>
          <w:rStyle w:val="CharSuperscript"/>
          <w:rFonts w:hint="eastAsia"/>
          <w:sz w:val="20"/>
          <w:szCs w:val="20"/>
        </w:rPr>
        <w:t>a</w:t>
      </w:r>
      <w:proofErr w:type="gramStart"/>
      <w:r>
        <w:rPr>
          <w:rFonts w:hint="eastAsia"/>
          <w:sz w:val="20"/>
          <w:szCs w:val="20"/>
        </w:rPr>
        <w:t>《公约》将汞化合物</w:t>
      </w:r>
      <w:proofErr w:type="gramEnd"/>
      <w:r>
        <w:rPr>
          <w:rFonts w:hint="eastAsia"/>
          <w:sz w:val="20"/>
          <w:szCs w:val="20"/>
        </w:rPr>
        <w:t>定义为：</w:t>
      </w:r>
      <w:proofErr w:type="gramStart"/>
      <w:r>
        <w:rPr>
          <w:rFonts w:hint="eastAsia"/>
          <w:sz w:val="20"/>
          <w:szCs w:val="20"/>
        </w:rPr>
        <w:t>由汞原子</w:t>
      </w:r>
      <w:proofErr w:type="gramEnd"/>
      <w:r>
        <w:rPr>
          <w:rFonts w:hint="eastAsia"/>
          <w:sz w:val="20"/>
          <w:szCs w:val="20"/>
        </w:rPr>
        <w:t>和其他化学元素的一个或多个原子构成、且只有通过化学反应才能分解为不同成分的任何物质。</w:t>
      </w:r>
    </w:p>
    <w:p w14:paraId="2154CDFA" w14:textId="77777777" w:rsidR="0062771D" w:rsidRDefault="0062771D" w:rsidP="0062771D">
      <w:pPr>
        <w:pStyle w:val="MCBodyNormal"/>
        <w:overflowPunct/>
        <w:snapToGrid/>
        <w:spacing w:before="20" w:after="40"/>
        <w:ind w:left="1267"/>
        <w:jc w:val="left"/>
        <w:rPr>
          <w:sz w:val="20"/>
          <w:szCs w:val="20"/>
        </w:rPr>
      </w:pPr>
      <w:r>
        <w:rPr>
          <w:rStyle w:val="CharSuperscript"/>
          <w:rFonts w:hint="eastAsia"/>
          <w:sz w:val="20"/>
          <w:szCs w:val="20"/>
        </w:rPr>
        <w:t>b</w:t>
      </w:r>
      <w:r>
        <w:rPr>
          <w:rFonts w:hint="eastAsia"/>
          <w:sz w:val="20"/>
          <w:szCs w:val="20"/>
        </w:rPr>
        <w:t>可能产生或积累废物的设施或活动。</w:t>
      </w:r>
    </w:p>
    <w:p w14:paraId="4D6EB0B5" w14:textId="77777777" w:rsidR="0062771D" w:rsidRDefault="0062771D" w:rsidP="0062771D">
      <w:pPr>
        <w:pStyle w:val="MCBodyNormal"/>
        <w:overflowPunct/>
        <w:snapToGrid/>
        <w:spacing w:before="20" w:after="40"/>
        <w:ind w:left="1267"/>
        <w:jc w:val="left"/>
        <w:rPr>
          <w:sz w:val="20"/>
          <w:szCs w:val="20"/>
        </w:rPr>
      </w:pPr>
      <w:r>
        <w:rPr>
          <w:rStyle w:val="CharSuperscript"/>
          <w:rFonts w:hint="eastAsia"/>
          <w:sz w:val="20"/>
          <w:szCs w:val="20"/>
        </w:rPr>
        <w:t>c</w:t>
      </w:r>
      <w:r>
        <w:rPr>
          <w:rFonts w:hint="eastAsia"/>
          <w:sz w:val="20"/>
          <w:szCs w:val="20"/>
        </w:rPr>
        <w:t>第</w:t>
      </w:r>
      <w:r>
        <w:rPr>
          <w:sz w:val="20"/>
          <w:szCs w:val="20"/>
        </w:rPr>
        <w:t>11</w:t>
      </w:r>
      <w:r>
        <w:rPr>
          <w:rFonts w:hint="eastAsia"/>
          <w:sz w:val="20"/>
          <w:szCs w:val="20"/>
        </w:rPr>
        <w:t>条第</w:t>
      </w:r>
      <w:r>
        <w:rPr>
          <w:sz w:val="20"/>
          <w:szCs w:val="20"/>
        </w:rPr>
        <w:t>3(b)</w:t>
      </w:r>
      <w:r>
        <w:rPr>
          <w:rFonts w:hint="eastAsia"/>
          <w:sz w:val="20"/>
          <w:szCs w:val="20"/>
        </w:rPr>
        <w:t>分款所述得到回收的汞。</w:t>
      </w:r>
    </w:p>
    <w:p w14:paraId="2A7DF522" w14:textId="77777777" w:rsidR="0062771D" w:rsidRDefault="0062771D" w:rsidP="0062771D">
      <w:pPr>
        <w:pStyle w:val="MCBodyNormal"/>
        <w:overflowPunct/>
        <w:snapToGrid/>
        <w:spacing w:before="20" w:after="40"/>
        <w:ind w:left="1267"/>
        <w:jc w:val="left"/>
        <w:rPr>
          <w:sz w:val="20"/>
          <w:szCs w:val="20"/>
        </w:rPr>
      </w:pPr>
      <w:r>
        <w:rPr>
          <w:rStyle w:val="CharSuperscript"/>
          <w:rFonts w:hint="eastAsia"/>
          <w:sz w:val="20"/>
          <w:szCs w:val="20"/>
        </w:rPr>
        <w:t>d</w:t>
      </w:r>
      <w:r>
        <w:rPr>
          <w:rFonts w:hint="eastAsia"/>
          <w:sz w:val="20"/>
          <w:szCs w:val="20"/>
        </w:rPr>
        <w:t>有时可能在未经处理的情况下回收。</w:t>
      </w:r>
    </w:p>
    <w:p w14:paraId="3D31E9FA" w14:textId="77777777" w:rsidR="0062771D" w:rsidRDefault="0062771D" w:rsidP="0062771D">
      <w:pPr>
        <w:tabs>
          <w:tab w:val="left" w:pos="720"/>
        </w:tabs>
        <w:spacing w:after="0" w:line="240" w:lineRule="auto"/>
        <w:jc w:val="left"/>
        <w:rPr>
          <w:color w:val="000000"/>
          <w:sz w:val="24"/>
        </w:rPr>
      </w:pPr>
      <w:r>
        <w:br w:type="page"/>
      </w:r>
    </w:p>
    <w:p w14:paraId="3EE9E061" w14:textId="77777777" w:rsidR="0062771D" w:rsidRDefault="0062771D" w:rsidP="0062771D">
      <w:pPr>
        <w:pStyle w:val="MCBodyNormal"/>
        <w:keepNext/>
        <w:overflowPunct/>
        <w:snapToGrid/>
        <w:spacing w:after="60"/>
        <w:ind w:left="1253"/>
        <w:jc w:val="left"/>
      </w:pPr>
      <w:r>
        <w:rPr>
          <w:rFonts w:hint="eastAsia"/>
        </w:rPr>
        <w:lastRenderedPageBreak/>
        <w:t>表</w:t>
      </w:r>
      <w:r>
        <w:t>2</w:t>
      </w:r>
    </w:p>
    <w:p w14:paraId="2D51CACC" w14:textId="77777777" w:rsidR="0062771D" w:rsidRDefault="0062771D" w:rsidP="0062771D">
      <w:pPr>
        <w:pStyle w:val="MCBodyNormal"/>
        <w:overflowPunct/>
        <w:ind w:left="1247"/>
        <w:jc w:val="left"/>
        <w:rPr>
          <w:rStyle w:val="Charsimheibold"/>
        </w:rPr>
      </w:pPr>
      <w:r>
        <w:rPr>
          <w:rStyle w:val="Charsimheibold"/>
        </w:rPr>
        <w:t>含有汞或汞化合物的废物非详尽清单（第</w:t>
      </w:r>
      <w:r>
        <w:rPr>
          <w:rStyle w:val="Charsimheibold"/>
        </w:rPr>
        <w:t>11</w:t>
      </w:r>
      <w:r>
        <w:rPr>
          <w:rStyle w:val="Charsimheibold"/>
        </w:rPr>
        <w:t>条第</w:t>
      </w:r>
      <w:r>
        <w:rPr>
          <w:rStyle w:val="Charsimheibold"/>
        </w:rPr>
        <w:t>2(b)</w:t>
      </w:r>
      <w:r>
        <w:rPr>
          <w:rStyle w:val="Charsimheibold"/>
        </w:rPr>
        <w:t>分款）</w:t>
      </w:r>
      <w:r>
        <w:rPr>
          <w:rStyle w:val="CharSuperscript"/>
          <w:rFonts w:hint="eastAsia"/>
          <w:b/>
          <w:bCs/>
        </w:rPr>
        <w:t>a</w:t>
      </w:r>
    </w:p>
    <w:tbl>
      <w:tblPr>
        <w:tblStyle w:val="MCTable1"/>
        <w:tblW w:w="4315" w:type="pct"/>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4141"/>
      </w:tblGrid>
      <w:tr w:rsidR="0062771D" w14:paraId="265DEFE1" w14:textId="77777777" w:rsidTr="0062771D">
        <w:trPr>
          <w:cnfStyle w:val="100000000000" w:firstRow="1" w:lastRow="0" w:firstColumn="0" w:lastColumn="0" w:oddVBand="0" w:evenVBand="0" w:oddHBand="0" w:evenHBand="0" w:firstRowFirstColumn="0" w:firstRowLastColumn="0" w:lastRowFirstColumn="0" w:lastRowLastColumn="0"/>
          <w:trHeight w:val="20"/>
          <w:jc w:val="right"/>
        </w:trPr>
        <w:tc>
          <w:tcPr>
            <w:tcW w:w="2472" w:type="pct"/>
            <w:tcBorders>
              <w:top w:val="single" w:sz="6" w:space="0" w:color="auto"/>
              <w:left w:val="nil"/>
              <w:bottom w:val="single" w:sz="12" w:space="0" w:color="auto"/>
              <w:right w:val="nil"/>
            </w:tcBorders>
            <w:hideMark/>
          </w:tcPr>
          <w:p w14:paraId="35DDBA9E" w14:textId="77777777" w:rsidR="0062771D" w:rsidRDefault="0062771D">
            <w:pPr>
              <w:spacing w:before="60" w:after="60" w:line="240" w:lineRule="auto"/>
              <w:ind w:left="-106"/>
              <w:rPr>
                <w:rFonts w:ascii="KaiTi" w:eastAsia="KaiTi" w:hAnsi="KaiTi"/>
                <w:sz w:val="20"/>
                <w:szCs w:val="20"/>
              </w:rPr>
            </w:pPr>
            <w:r>
              <w:rPr>
                <w:rStyle w:val="Charkaiti"/>
                <w:rFonts w:ascii="KaiTi" w:eastAsia="KaiTi" w:hAnsi="KaiTi"/>
                <w:sz w:val="20"/>
                <w:szCs w:val="20"/>
              </w:rPr>
              <w:t>废物类型</w:t>
            </w:r>
          </w:p>
        </w:tc>
        <w:tc>
          <w:tcPr>
            <w:tcW w:w="2528" w:type="pct"/>
            <w:tcBorders>
              <w:top w:val="single" w:sz="6" w:space="0" w:color="auto"/>
              <w:left w:val="nil"/>
              <w:bottom w:val="single" w:sz="12" w:space="0" w:color="auto"/>
              <w:right w:val="nil"/>
            </w:tcBorders>
            <w:hideMark/>
          </w:tcPr>
          <w:p w14:paraId="164D1651" w14:textId="77777777" w:rsidR="0062771D" w:rsidRDefault="0062771D">
            <w:pPr>
              <w:spacing w:before="60" w:after="60" w:line="240" w:lineRule="auto"/>
              <w:ind w:left="-106"/>
              <w:rPr>
                <w:rFonts w:hint="eastAsia"/>
                <w:sz w:val="20"/>
                <w:szCs w:val="20"/>
              </w:rPr>
            </w:pPr>
            <w:r>
              <w:rPr>
                <w:rStyle w:val="Charkaiti"/>
                <w:rFonts w:ascii="KaiTi" w:eastAsia="KaiTi" w:hAnsi="KaiTi"/>
                <w:sz w:val="20"/>
                <w:szCs w:val="20"/>
              </w:rPr>
              <w:t>废物来源</w:t>
            </w:r>
            <w:r>
              <w:rPr>
                <w:rStyle w:val="CharSuperscript"/>
                <w:rFonts w:hint="eastAsia"/>
                <w:sz w:val="20"/>
                <w:szCs w:val="20"/>
              </w:rPr>
              <w:t>b</w:t>
            </w:r>
          </w:p>
        </w:tc>
      </w:tr>
      <w:tr w:rsidR="0062771D" w14:paraId="560CA52F" w14:textId="77777777" w:rsidTr="0062771D">
        <w:trPr>
          <w:trHeight w:val="20"/>
          <w:jc w:val="right"/>
        </w:trPr>
        <w:tc>
          <w:tcPr>
            <w:tcW w:w="2472" w:type="pct"/>
            <w:tcBorders>
              <w:top w:val="single" w:sz="12" w:space="0" w:color="auto"/>
              <w:left w:val="nil"/>
              <w:bottom w:val="nil"/>
              <w:right w:val="nil"/>
            </w:tcBorders>
            <w:hideMark/>
          </w:tcPr>
          <w:p w14:paraId="7CC84507" w14:textId="77777777" w:rsidR="0062771D" w:rsidRDefault="0062771D">
            <w:pPr>
              <w:spacing w:before="60" w:after="60" w:line="240" w:lineRule="auto"/>
              <w:ind w:left="-106"/>
              <w:jc w:val="left"/>
              <w:rPr>
                <w:sz w:val="20"/>
                <w:szCs w:val="20"/>
              </w:rPr>
            </w:pPr>
            <w:r>
              <w:rPr>
                <w:rFonts w:hint="eastAsia"/>
                <w:sz w:val="20"/>
                <w:szCs w:val="20"/>
              </w:rPr>
              <w:t>含汞的非电子测量仪器（气压计、湿度计、压力表、温度计、血压计）</w:t>
            </w:r>
          </w:p>
        </w:tc>
        <w:tc>
          <w:tcPr>
            <w:tcW w:w="2528" w:type="pct"/>
            <w:tcBorders>
              <w:top w:val="single" w:sz="12" w:space="0" w:color="auto"/>
              <w:left w:val="nil"/>
              <w:bottom w:val="nil"/>
              <w:right w:val="nil"/>
            </w:tcBorders>
            <w:hideMark/>
          </w:tcPr>
          <w:p w14:paraId="2A0D29E3" w14:textId="77777777" w:rsidR="0062771D" w:rsidRDefault="0062771D">
            <w:pPr>
              <w:spacing w:before="60" w:after="60" w:line="240" w:lineRule="auto"/>
              <w:ind w:left="-106"/>
              <w:jc w:val="left"/>
              <w:rPr>
                <w:sz w:val="20"/>
                <w:szCs w:val="20"/>
              </w:rPr>
            </w:pPr>
            <w:r>
              <w:rPr>
                <w:rFonts w:hint="eastAsia"/>
                <w:sz w:val="20"/>
                <w:szCs w:val="20"/>
              </w:rPr>
              <w:t>医院、诊所、保健设施（人畜）、药房、家庭、学校、实验室、高校、工业设施、机场、气象站、拆船设施</w:t>
            </w:r>
          </w:p>
        </w:tc>
      </w:tr>
      <w:tr w:rsidR="0062771D" w14:paraId="70760A9C" w14:textId="77777777" w:rsidTr="0062771D">
        <w:trPr>
          <w:trHeight w:val="20"/>
          <w:jc w:val="right"/>
        </w:trPr>
        <w:tc>
          <w:tcPr>
            <w:tcW w:w="2472" w:type="pct"/>
            <w:hideMark/>
          </w:tcPr>
          <w:p w14:paraId="3E29CCFF" w14:textId="77777777" w:rsidR="0062771D" w:rsidRDefault="0062771D">
            <w:pPr>
              <w:spacing w:before="60" w:after="60" w:line="240" w:lineRule="auto"/>
              <w:ind w:left="-106"/>
              <w:jc w:val="left"/>
              <w:rPr>
                <w:sz w:val="20"/>
                <w:szCs w:val="20"/>
              </w:rPr>
            </w:pPr>
            <w:r>
              <w:rPr>
                <w:rFonts w:hint="eastAsia"/>
                <w:sz w:val="20"/>
                <w:szCs w:val="20"/>
              </w:rPr>
              <w:t>含汞的电气和电子开关、接触器、继电器和导电滑环</w:t>
            </w:r>
          </w:p>
        </w:tc>
        <w:tc>
          <w:tcPr>
            <w:tcW w:w="2528" w:type="pct"/>
            <w:hideMark/>
          </w:tcPr>
          <w:p w14:paraId="64AA3311" w14:textId="77777777" w:rsidR="0062771D" w:rsidRDefault="0062771D">
            <w:pPr>
              <w:spacing w:before="60" w:after="60" w:line="240" w:lineRule="auto"/>
              <w:ind w:left="-106"/>
              <w:jc w:val="left"/>
              <w:rPr>
                <w:sz w:val="20"/>
                <w:szCs w:val="20"/>
              </w:rPr>
            </w:pPr>
            <w:r>
              <w:rPr>
                <w:rFonts w:hint="eastAsia"/>
                <w:sz w:val="20"/>
                <w:szCs w:val="20"/>
              </w:rPr>
              <w:t>废电气和电子设备（继电器、连接器和开关）的拆除设施、工业设施（锅炉配件）、家庭、办公室</w:t>
            </w:r>
          </w:p>
        </w:tc>
      </w:tr>
      <w:tr w:rsidR="0062771D" w14:paraId="4AB49CB7" w14:textId="77777777" w:rsidTr="0062771D">
        <w:trPr>
          <w:trHeight w:val="20"/>
          <w:jc w:val="right"/>
        </w:trPr>
        <w:tc>
          <w:tcPr>
            <w:tcW w:w="2472" w:type="pct"/>
            <w:hideMark/>
          </w:tcPr>
          <w:p w14:paraId="7B81F10A" w14:textId="77777777" w:rsidR="0062771D" w:rsidRDefault="0062771D">
            <w:pPr>
              <w:spacing w:before="60" w:after="60" w:line="240" w:lineRule="auto"/>
              <w:ind w:left="-106"/>
              <w:jc w:val="left"/>
              <w:rPr>
                <w:sz w:val="20"/>
                <w:szCs w:val="20"/>
              </w:rPr>
            </w:pPr>
            <w:r>
              <w:rPr>
                <w:rFonts w:hint="eastAsia"/>
                <w:sz w:val="20"/>
                <w:szCs w:val="20"/>
              </w:rPr>
              <w:t>荧光灯、高强度气体放电灯（汞蒸气灯、</w:t>
            </w:r>
            <w:r>
              <w:rPr>
                <w:rFonts w:hint="eastAsia"/>
                <w:sz w:val="20"/>
                <w:szCs w:val="20"/>
              </w:rPr>
              <w:t xml:space="preserve"> </w:t>
            </w:r>
            <w:r>
              <w:rPr>
                <w:sz w:val="20"/>
                <w:szCs w:val="20"/>
              </w:rPr>
              <w:t xml:space="preserve">  </w:t>
            </w:r>
            <w:r>
              <w:rPr>
                <w:rFonts w:hint="eastAsia"/>
                <w:sz w:val="20"/>
                <w:szCs w:val="20"/>
              </w:rPr>
              <w:t>金属卤素灯和高压钠灯）、霓虹灯</w:t>
            </w:r>
            <w:r>
              <w:rPr>
                <w:sz w:val="20"/>
                <w:szCs w:val="20"/>
              </w:rPr>
              <w:t>/</w:t>
            </w:r>
            <w:r>
              <w:rPr>
                <w:rFonts w:hint="eastAsia"/>
                <w:sz w:val="20"/>
                <w:szCs w:val="20"/>
              </w:rPr>
              <w:t>氩气灯</w:t>
            </w:r>
          </w:p>
        </w:tc>
        <w:tc>
          <w:tcPr>
            <w:tcW w:w="2528" w:type="pct"/>
            <w:hideMark/>
          </w:tcPr>
          <w:p w14:paraId="4308FBE7" w14:textId="77777777" w:rsidR="0062771D" w:rsidRDefault="0062771D">
            <w:pPr>
              <w:spacing w:before="60" w:after="60" w:line="240" w:lineRule="auto"/>
              <w:ind w:left="-106"/>
              <w:jc w:val="left"/>
              <w:rPr>
                <w:sz w:val="20"/>
                <w:szCs w:val="20"/>
              </w:rPr>
            </w:pPr>
            <w:r>
              <w:rPr>
                <w:rFonts w:hint="eastAsia"/>
                <w:sz w:val="20"/>
                <w:szCs w:val="20"/>
              </w:rPr>
              <w:t>家庭、工商业设施、汽车设备、收集点</w:t>
            </w:r>
          </w:p>
        </w:tc>
      </w:tr>
      <w:tr w:rsidR="0062771D" w14:paraId="3DF01238" w14:textId="77777777" w:rsidTr="0062771D">
        <w:trPr>
          <w:trHeight w:val="20"/>
          <w:jc w:val="right"/>
        </w:trPr>
        <w:tc>
          <w:tcPr>
            <w:tcW w:w="2472" w:type="pct"/>
            <w:hideMark/>
          </w:tcPr>
          <w:p w14:paraId="0DED037B" w14:textId="77777777" w:rsidR="0062771D" w:rsidRDefault="0062771D">
            <w:pPr>
              <w:spacing w:before="60" w:after="60" w:line="240" w:lineRule="auto"/>
              <w:ind w:left="-106"/>
              <w:jc w:val="left"/>
              <w:rPr>
                <w:sz w:val="20"/>
                <w:szCs w:val="20"/>
              </w:rPr>
            </w:pPr>
            <w:r>
              <w:rPr>
                <w:rFonts w:hint="eastAsia"/>
                <w:sz w:val="20"/>
                <w:szCs w:val="20"/>
              </w:rPr>
              <w:t>含汞电池</w:t>
            </w:r>
            <w:r>
              <w:rPr>
                <w:sz w:val="20"/>
                <w:szCs w:val="20"/>
              </w:rPr>
              <w:t>/</w:t>
            </w:r>
            <w:r>
              <w:rPr>
                <w:rFonts w:hint="eastAsia"/>
                <w:sz w:val="20"/>
                <w:szCs w:val="20"/>
              </w:rPr>
              <w:t>蓄电池</w:t>
            </w:r>
          </w:p>
        </w:tc>
        <w:tc>
          <w:tcPr>
            <w:tcW w:w="2528" w:type="pct"/>
            <w:hideMark/>
          </w:tcPr>
          <w:p w14:paraId="58AB47D8" w14:textId="77777777" w:rsidR="0062771D" w:rsidRDefault="0062771D">
            <w:pPr>
              <w:spacing w:before="60" w:after="60" w:line="240" w:lineRule="auto"/>
              <w:ind w:left="-106"/>
              <w:jc w:val="left"/>
              <w:rPr>
                <w:sz w:val="20"/>
                <w:szCs w:val="20"/>
              </w:rPr>
            </w:pPr>
            <w:r>
              <w:rPr>
                <w:rFonts w:hint="eastAsia"/>
                <w:sz w:val="20"/>
                <w:szCs w:val="20"/>
              </w:rPr>
              <w:t>家庭、工商业设施、收集点</w:t>
            </w:r>
          </w:p>
        </w:tc>
      </w:tr>
      <w:tr w:rsidR="0062771D" w14:paraId="0CE25C7F" w14:textId="77777777" w:rsidTr="0062771D">
        <w:trPr>
          <w:trHeight w:val="20"/>
          <w:jc w:val="right"/>
        </w:trPr>
        <w:tc>
          <w:tcPr>
            <w:tcW w:w="2472" w:type="pct"/>
            <w:hideMark/>
          </w:tcPr>
          <w:p w14:paraId="3DF7C5A3" w14:textId="77777777" w:rsidR="0062771D" w:rsidRDefault="0062771D">
            <w:pPr>
              <w:spacing w:before="60" w:after="60" w:line="240" w:lineRule="auto"/>
              <w:ind w:left="-106"/>
              <w:jc w:val="left"/>
              <w:rPr>
                <w:sz w:val="20"/>
                <w:szCs w:val="20"/>
              </w:rPr>
            </w:pPr>
            <w:r>
              <w:rPr>
                <w:rFonts w:hint="eastAsia"/>
                <w:sz w:val="20"/>
                <w:szCs w:val="20"/>
              </w:rPr>
              <w:t>含汞的生物杀生剂和农药及其制剂和产品</w:t>
            </w:r>
          </w:p>
        </w:tc>
        <w:tc>
          <w:tcPr>
            <w:tcW w:w="2528" w:type="pct"/>
            <w:hideMark/>
          </w:tcPr>
          <w:p w14:paraId="6565C924" w14:textId="77777777" w:rsidR="0062771D" w:rsidRDefault="0062771D">
            <w:pPr>
              <w:spacing w:before="60" w:after="60" w:line="240" w:lineRule="auto"/>
              <w:ind w:left="-106"/>
              <w:jc w:val="left"/>
              <w:rPr>
                <w:sz w:val="20"/>
                <w:szCs w:val="20"/>
              </w:rPr>
            </w:pPr>
            <w:r>
              <w:rPr>
                <w:rFonts w:hint="eastAsia"/>
                <w:sz w:val="20"/>
                <w:szCs w:val="20"/>
              </w:rPr>
              <w:t>农业、园艺、工商业设施（包括库存）、</w:t>
            </w:r>
            <w:r>
              <w:rPr>
                <w:rFonts w:hint="eastAsia"/>
                <w:sz w:val="20"/>
                <w:szCs w:val="20"/>
              </w:rPr>
              <w:t xml:space="preserve"> </w:t>
            </w:r>
            <w:r>
              <w:rPr>
                <w:sz w:val="20"/>
                <w:szCs w:val="20"/>
              </w:rPr>
              <w:t xml:space="preserve">    </w:t>
            </w:r>
            <w:r>
              <w:rPr>
                <w:rFonts w:hint="eastAsia"/>
                <w:sz w:val="20"/>
                <w:szCs w:val="20"/>
              </w:rPr>
              <w:t>实验室</w:t>
            </w:r>
          </w:p>
        </w:tc>
      </w:tr>
      <w:tr w:rsidR="0062771D" w14:paraId="141FE9B3" w14:textId="77777777" w:rsidTr="0062771D">
        <w:trPr>
          <w:trHeight w:val="20"/>
          <w:jc w:val="right"/>
        </w:trPr>
        <w:tc>
          <w:tcPr>
            <w:tcW w:w="2472" w:type="pct"/>
            <w:hideMark/>
          </w:tcPr>
          <w:p w14:paraId="6303359F" w14:textId="77777777" w:rsidR="0062771D" w:rsidRDefault="0062771D">
            <w:pPr>
              <w:spacing w:before="60" w:after="60" w:line="240" w:lineRule="auto"/>
              <w:ind w:left="-106"/>
              <w:jc w:val="left"/>
              <w:rPr>
                <w:sz w:val="20"/>
                <w:szCs w:val="20"/>
              </w:rPr>
            </w:pPr>
            <w:r>
              <w:rPr>
                <w:rFonts w:hint="eastAsia"/>
                <w:sz w:val="20"/>
                <w:szCs w:val="20"/>
              </w:rPr>
              <w:t>含汞涂料和清漆</w:t>
            </w:r>
          </w:p>
        </w:tc>
        <w:tc>
          <w:tcPr>
            <w:tcW w:w="2528" w:type="pct"/>
            <w:hideMark/>
          </w:tcPr>
          <w:p w14:paraId="0D2D0B87" w14:textId="77777777" w:rsidR="0062771D" w:rsidRDefault="0062771D">
            <w:pPr>
              <w:spacing w:before="60" w:after="60" w:line="240" w:lineRule="auto"/>
              <w:ind w:left="-106"/>
              <w:jc w:val="left"/>
              <w:rPr>
                <w:sz w:val="20"/>
                <w:szCs w:val="20"/>
              </w:rPr>
            </w:pPr>
            <w:r>
              <w:rPr>
                <w:rFonts w:hint="eastAsia"/>
                <w:sz w:val="20"/>
                <w:szCs w:val="20"/>
              </w:rPr>
              <w:t>工商业设施、家庭</w:t>
            </w:r>
          </w:p>
        </w:tc>
      </w:tr>
      <w:tr w:rsidR="0062771D" w14:paraId="04C7CCDC" w14:textId="77777777" w:rsidTr="0062771D">
        <w:trPr>
          <w:trHeight w:val="20"/>
          <w:jc w:val="right"/>
        </w:trPr>
        <w:tc>
          <w:tcPr>
            <w:tcW w:w="2472" w:type="pct"/>
            <w:hideMark/>
          </w:tcPr>
          <w:p w14:paraId="27553F96" w14:textId="77777777" w:rsidR="0062771D" w:rsidRDefault="0062771D">
            <w:pPr>
              <w:spacing w:before="60" w:after="60" w:line="240" w:lineRule="auto"/>
              <w:ind w:left="-106"/>
              <w:jc w:val="left"/>
              <w:rPr>
                <w:sz w:val="20"/>
                <w:szCs w:val="20"/>
              </w:rPr>
            </w:pPr>
            <w:r>
              <w:rPr>
                <w:rFonts w:hint="eastAsia"/>
                <w:sz w:val="20"/>
                <w:szCs w:val="20"/>
              </w:rPr>
              <w:t>人用和兽医用含汞药品，包括疫苗</w:t>
            </w:r>
          </w:p>
        </w:tc>
        <w:tc>
          <w:tcPr>
            <w:tcW w:w="2528" w:type="pct"/>
            <w:hideMark/>
          </w:tcPr>
          <w:p w14:paraId="0C7522E1" w14:textId="77777777" w:rsidR="0062771D" w:rsidRDefault="0062771D">
            <w:pPr>
              <w:spacing w:before="60" w:after="60" w:line="240" w:lineRule="auto"/>
              <w:ind w:left="-106"/>
              <w:jc w:val="left"/>
              <w:rPr>
                <w:sz w:val="20"/>
                <w:szCs w:val="20"/>
              </w:rPr>
            </w:pPr>
            <w:r>
              <w:rPr>
                <w:rFonts w:hint="eastAsia"/>
                <w:sz w:val="20"/>
                <w:szCs w:val="20"/>
              </w:rPr>
              <w:t>工业和保健设施（包括库存）、畜牧业</w:t>
            </w:r>
          </w:p>
        </w:tc>
      </w:tr>
      <w:tr w:rsidR="0062771D" w14:paraId="70E4025B" w14:textId="77777777" w:rsidTr="0062771D">
        <w:trPr>
          <w:trHeight w:val="20"/>
          <w:jc w:val="right"/>
        </w:trPr>
        <w:tc>
          <w:tcPr>
            <w:tcW w:w="2472" w:type="pct"/>
            <w:hideMark/>
          </w:tcPr>
          <w:p w14:paraId="000AD377" w14:textId="77777777" w:rsidR="0062771D" w:rsidRDefault="0062771D">
            <w:pPr>
              <w:spacing w:before="60" w:after="60" w:line="240" w:lineRule="auto"/>
              <w:ind w:left="-106"/>
              <w:jc w:val="left"/>
              <w:rPr>
                <w:sz w:val="20"/>
                <w:szCs w:val="20"/>
              </w:rPr>
            </w:pPr>
            <w:r>
              <w:rPr>
                <w:rFonts w:hint="eastAsia"/>
                <w:sz w:val="20"/>
                <w:szCs w:val="20"/>
              </w:rPr>
              <w:t>含汞化妆品及相关产品</w:t>
            </w:r>
          </w:p>
        </w:tc>
        <w:tc>
          <w:tcPr>
            <w:tcW w:w="2528" w:type="pct"/>
            <w:hideMark/>
          </w:tcPr>
          <w:p w14:paraId="3A5F30E8" w14:textId="77777777" w:rsidR="0062771D" w:rsidRDefault="0062771D">
            <w:pPr>
              <w:spacing w:before="60" w:after="60" w:line="240" w:lineRule="auto"/>
              <w:ind w:left="-106"/>
              <w:jc w:val="left"/>
              <w:rPr>
                <w:sz w:val="20"/>
                <w:szCs w:val="20"/>
              </w:rPr>
            </w:pPr>
            <w:r>
              <w:rPr>
                <w:rFonts w:hint="eastAsia"/>
                <w:sz w:val="20"/>
                <w:szCs w:val="20"/>
              </w:rPr>
              <w:t>工业设施（包括库存）</w:t>
            </w:r>
          </w:p>
        </w:tc>
      </w:tr>
      <w:tr w:rsidR="0062771D" w14:paraId="2D7BB26B" w14:textId="77777777" w:rsidTr="0062771D">
        <w:trPr>
          <w:trHeight w:val="20"/>
          <w:jc w:val="right"/>
        </w:trPr>
        <w:tc>
          <w:tcPr>
            <w:tcW w:w="2472" w:type="pct"/>
            <w:hideMark/>
          </w:tcPr>
          <w:p w14:paraId="763B4EDF" w14:textId="77777777" w:rsidR="0062771D" w:rsidRDefault="0062771D">
            <w:pPr>
              <w:spacing w:before="60" w:after="60" w:line="240" w:lineRule="auto"/>
              <w:ind w:left="-106"/>
              <w:jc w:val="left"/>
              <w:rPr>
                <w:sz w:val="20"/>
                <w:szCs w:val="20"/>
              </w:rPr>
            </w:pPr>
            <w:r>
              <w:rPr>
                <w:rFonts w:hint="eastAsia"/>
                <w:sz w:val="20"/>
                <w:szCs w:val="20"/>
              </w:rPr>
              <w:t>牙科汞合金</w:t>
            </w:r>
          </w:p>
        </w:tc>
        <w:tc>
          <w:tcPr>
            <w:tcW w:w="2528" w:type="pct"/>
            <w:hideMark/>
          </w:tcPr>
          <w:p w14:paraId="5C4DBDEA" w14:textId="77777777" w:rsidR="0062771D" w:rsidRDefault="0062771D">
            <w:pPr>
              <w:spacing w:before="60" w:after="60" w:line="240" w:lineRule="auto"/>
              <w:ind w:left="-106"/>
              <w:jc w:val="left"/>
              <w:rPr>
                <w:sz w:val="20"/>
                <w:szCs w:val="20"/>
              </w:rPr>
            </w:pPr>
            <w:r>
              <w:rPr>
                <w:rFonts w:hint="eastAsia"/>
                <w:sz w:val="20"/>
                <w:szCs w:val="20"/>
              </w:rPr>
              <w:t>牙科诊所、牙科学校、火化场</w:t>
            </w:r>
          </w:p>
        </w:tc>
      </w:tr>
      <w:tr w:rsidR="0062771D" w14:paraId="0E9379A5" w14:textId="77777777" w:rsidTr="0062771D">
        <w:trPr>
          <w:trHeight w:val="20"/>
          <w:jc w:val="right"/>
        </w:trPr>
        <w:tc>
          <w:tcPr>
            <w:tcW w:w="2472" w:type="pct"/>
            <w:tcBorders>
              <w:top w:val="nil"/>
              <w:left w:val="nil"/>
              <w:bottom w:val="single" w:sz="12" w:space="0" w:color="auto"/>
              <w:right w:val="nil"/>
            </w:tcBorders>
            <w:hideMark/>
          </w:tcPr>
          <w:p w14:paraId="7D7888BC" w14:textId="77777777" w:rsidR="0062771D" w:rsidRDefault="0062771D">
            <w:pPr>
              <w:spacing w:before="60" w:after="60" w:line="240" w:lineRule="auto"/>
              <w:ind w:left="-106"/>
              <w:jc w:val="left"/>
              <w:rPr>
                <w:sz w:val="20"/>
                <w:szCs w:val="20"/>
              </w:rPr>
            </w:pPr>
            <w:r>
              <w:rPr>
                <w:rFonts w:hint="eastAsia"/>
                <w:sz w:val="20"/>
                <w:szCs w:val="20"/>
              </w:rPr>
              <w:t>用于校准医疗或科学设备的含汞科学仪器</w:t>
            </w:r>
          </w:p>
        </w:tc>
        <w:tc>
          <w:tcPr>
            <w:tcW w:w="2528" w:type="pct"/>
            <w:tcBorders>
              <w:top w:val="nil"/>
              <w:left w:val="nil"/>
              <w:bottom w:val="single" w:sz="12" w:space="0" w:color="auto"/>
              <w:right w:val="nil"/>
            </w:tcBorders>
            <w:hideMark/>
          </w:tcPr>
          <w:p w14:paraId="14229AA5" w14:textId="77777777" w:rsidR="0062771D" w:rsidRDefault="0062771D">
            <w:pPr>
              <w:spacing w:before="60" w:after="60" w:line="240" w:lineRule="auto"/>
              <w:ind w:left="-106"/>
              <w:jc w:val="left"/>
              <w:rPr>
                <w:sz w:val="20"/>
                <w:szCs w:val="20"/>
              </w:rPr>
            </w:pPr>
            <w:r>
              <w:rPr>
                <w:rFonts w:hint="eastAsia"/>
                <w:sz w:val="20"/>
                <w:szCs w:val="20"/>
              </w:rPr>
              <w:t>实验室、机构</w:t>
            </w:r>
            <w:r>
              <w:rPr>
                <w:rStyle w:val="CharSuperscript"/>
                <w:rFonts w:hint="eastAsia"/>
                <w:sz w:val="20"/>
                <w:szCs w:val="20"/>
              </w:rPr>
              <w:t>c</w:t>
            </w:r>
            <w:r>
              <w:rPr>
                <w:rFonts w:hint="eastAsia"/>
                <w:sz w:val="20"/>
                <w:szCs w:val="20"/>
              </w:rPr>
              <w:t>（包括库存）</w:t>
            </w:r>
          </w:p>
        </w:tc>
      </w:tr>
    </w:tbl>
    <w:p w14:paraId="4AAE7047" w14:textId="77777777" w:rsidR="0062771D" w:rsidRDefault="0062771D" w:rsidP="0062771D">
      <w:pPr>
        <w:pStyle w:val="MCBodyNormal"/>
        <w:overflowPunct/>
        <w:snapToGrid/>
        <w:spacing w:before="60" w:after="40"/>
        <w:ind w:left="1267"/>
        <w:jc w:val="left"/>
        <w:rPr>
          <w:sz w:val="20"/>
          <w:szCs w:val="4"/>
        </w:rPr>
      </w:pPr>
      <w:r>
        <w:rPr>
          <w:rStyle w:val="CharSuperscript"/>
          <w:rFonts w:hint="eastAsia"/>
          <w:sz w:val="20"/>
          <w:szCs w:val="4"/>
        </w:rPr>
        <w:t>a</w:t>
      </w:r>
      <w:r>
        <w:rPr>
          <w:rFonts w:hint="eastAsia"/>
          <w:sz w:val="20"/>
          <w:szCs w:val="4"/>
        </w:rPr>
        <w:t>本表“废物类型”一栏中列出的</w:t>
      </w:r>
      <w:proofErr w:type="gramStart"/>
      <w:r>
        <w:rPr>
          <w:rFonts w:hint="eastAsia"/>
          <w:sz w:val="20"/>
          <w:szCs w:val="4"/>
        </w:rPr>
        <w:t>添汞产品</w:t>
      </w:r>
      <w:proofErr w:type="gramEnd"/>
      <w:r>
        <w:rPr>
          <w:rFonts w:hint="eastAsia"/>
          <w:sz w:val="20"/>
          <w:szCs w:val="4"/>
        </w:rPr>
        <w:t>在予以处置、准备处置、根据国家法律或</w:t>
      </w:r>
      <w:r>
        <w:rPr>
          <w:sz w:val="20"/>
          <w:szCs w:val="4"/>
        </w:rPr>
        <w:br/>
      </w:r>
      <w:r>
        <w:rPr>
          <w:rFonts w:hint="eastAsia"/>
          <w:sz w:val="20"/>
          <w:szCs w:val="4"/>
        </w:rPr>
        <w:t>《水俣公约》规定应予处置时，根据第</w:t>
      </w:r>
      <w:r>
        <w:rPr>
          <w:sz w:val="20"/>
          <w:szCs w:val="4"/>
        </w:rPr>
        <w:t>11</w:t>
      </w:r>
      <w:r>
        <w:rPr>
          <w:rFonts w:hint="eastAsia"/>
          <w:sz w:val="20"/>
          <w:szCs w:val="4"/>
        </w:rPr>
        <w:t>条第</w:t>
      </w:r>
      <w:r>
        <w:rPr>
          <w:sz w:val="20"/>
          <w:szCs w:val="4"/>
        </w:rPr>
        <w:t>2(b)</w:t>
      </w:r>
      <w:r>
        <w:rPr>
          <w:rFonts w:hint="eastAsia"/>
          <w:sz w:val="20"/>
          <w:szCs w:val="4"/>
        </w:rPr>
        <w:t>分款被视为废物。</w:t>
      </w:r>
    </w:p>
    <w:p w14:paraId="21163C9F" w14:textId="77777777" w:rsidR="0062771D" w:rsidRDefault="0062771D" w:rsidP="0062771D">
      <w:pPr>
        <w:pStyle w:val="MCBodyNormal"/>
        <w:overflowPunct/>
        <w:snapToGrid/>
        <w:spacing w:before="20" w:after="40"/>
        <w:ind w:left="1260"/>
        <w:jc w:val="left"/>
        <w:rPr>
          <w:sz w:val="20"/>
          <w:szCs w:val="4"/>
        </w:rPr>
      </w:pPr>
      <w:r>
        <w:rPr>
          <w:rStyle w:val="CharSuperscript"/>
          <w:rFonts w:hint="eastAsia"/>
          <w:sz w:val="20"/>
          <w:szCs w:val="4"/>
        </w:rPr>
        <w:t>b</w:t>
      </w:r>
      <w:r>
        <w:rPr>
          <w:rFonts w:hint="eastAsia"/>
          <w:sz w:val="20"/>
          <w:szCs w:val="4"/>
        </w:rPr>
        <w:t>可能产生或积累废物的设施或活动。</w:t>
      </w:r>
    </w:p>
    <w:p w14:paraId="6D2057A8" w14:textId="77777777" w:rsidR="0062771D" w:rsidRDefault="0062771D" w:rsidP="0062771D">
      <w:pPr>
        <w:pStyle w:val="MCBodyNormal"/>
        <w:overflowPunct/>
        <w:snapToGrid/>
        <w:spacing w:before="20" w:after="40"/>
        <w:ind w:left="1260"/>
        <w:jc w:val="left"/>
        <w:rPr>
          <w:sz w:val="20"/>
          <w:szCs w:val="4"/>
        </w:rPr>
      </w:pPr>
      <w:r w:rsidRPr="0062771D">
        <w:rPr>
          <w:rStyle w:val="CharSuperscript"/>
          <w:rFonts w:hint="eastAsia"/>
          <w:sz w:val="20"/>
          <w:szCs w:val="4"/>
          <w:lang w:val="en-US"/>
        </w:rPr>
        <w:t>c</w:t>
      </w:r>
      <w:r>
        <w:rPr>
          <w:rFonts w:hint="eastAsia"/>
          <w:sz w:val="20"/>
          <w:szCs w:val="4"/>
        </w:rPr>
        <w:t>机构包括公立和私立机构。</w:t>
      </w:r>
    </w:p>
    <w:p w14:paraId="0CCFB535" w14:textId="77777777" w:rsidR="0062771D" w:rsidRDefault="0062771D" w:rsidP="0062771D">
      <w:pPr>
        <w:pStyle w:val="MCBodyNormal"/>
        <w:pageBreakBefore/>
        <w:overflowPunct/>
        <w:snapToGrid/>
        <w:spacing w:after="60"/>
        <w:ind w:left="1253"/>
        <w:jc w:val="left"/>
      </w:pPr>
      <w:r>
        <w:rPr>
          <w:rFonts w:hint="eastAsia"/>
        </w:rPr>
        <w:lastRenderedPageBreak/>
        <w:t>表</w:t>
      </w:r>
      <w:r>
        <w:t>3</w:t>
      </w:r>
    </w:p>
    <w:p w14:paraId="17675865" w14:textId="77777777" w:rsidR="0062771D" w:rsidRDefault="0062771D" w:rsidP="0062771D">
      <w:pPr>
        <w:pStyle w:val="MCBodyNormal"/>
        <w:overflowPunct/>
        <w:snapToGrid/>
        <w:ind w:left="1253"/>
        <w:jc w:val="left"/>
        <w:rPr>
          <w:rStyle w:val="Charsimheibold"/>
        </w:rPr>
      </w:pPr>
      <w:r>
        <w:rPr>
          <w:rStyle w:val="Charsimheibold"/>
        </w:rPr>
        <w:t>受到汞或汞化合物污染的废物指示性清单（第</w:t>
      </w:r>
      <w:r>
        <w:rPr>
          <w:rStyle w:val="Charsimheibold"/>
        </w:rPr>
        <w:t>11</w:t>
      </w:r>
      <w:r>
        <w:rPr>
          <w:rStyle w:val="Charsimheibold"/>
        </w:rPr>
        <w:t>条第</w:t>
      </w:r>
      <w:r>
        <w:rPr>
          <w:rStyle w:val="Charsimheibold"/>
        </w:rPr>
        <w:t>2(c)</w:t>
      </w:r>
      <w:r>
        <w:rPr>
          <w:rStyle w:val="Charsimheibold"/>
        </w:rPr>
        <w:t>分款）</w:t>
      </w:r>
      <w:r>
        <w:rPr>
          <w:rStyle w:val="CharSuperscript"/>
          <w:rFonts w:hint="eastAsia"/>
          <w:b/>
          <w:bCs/>
        </w:rPr>
        <w:t>a</w:t>
      </w:r>
    </w:p>
    <w:tbl>
      <w:tblPr>
        <w:tblStyle w:val="MCTable1"/>
        <w:tblW w:w="4315" w:type="pct"/>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310"/>
      </w:tblGrid>
      <w:tr w:rsidR="0062771D" w14:paraId="64BD8C3C" w14:textId="77777777" w:rsidTr="0062771D">
        <w:trPr>
          <w:cnfStyle w:val="100000000000" w:firstRow="1" w:lastRow="0" w:firstColumn="0" w:lastColumn="0" w:oddVBand="0" w:evenVBand="0" w:oddHBand="0" w:evenHBand="0" w:firstRowFirstColumn="0" w:firstRowLastColumn="0" w:lastRowFirstColumn="0" w:lastRowLastColumn="0"/>
          <w:trHeight w:val="20"/>
        </w:trPr>
        <w:tc>
          <w:tcPr>
            <w:tcW w:w="1758" w:type="pct"/>
            <w:tcBorders>
              <w:top w:val="single" w:sz="6" w:space="0" w:color="auto"/>
              <w:left w:val="nil"/>
              <w:bottom w:val="single" w:sz="12" w:space="0" w:color="auto"/>
              <w:right w:val="nil"/>
            </w:tcBorders>
            <w:vAlign w:val="center"/>
            <w:hideMark/>
          </w:tcPr>
          <w:p w14:paraId="72B6DF9F" w14:textId="77777777" w:rsidR="0062771D" w:rsidRDefault="0062771D">
            <w:pPr>
              <w:spacing w:before="60" w:after="60" w:line="240" w:lineRule="auto"/>
              <w:jc w:val="left"/>
              <w:rPr>
                <w:rFonts w:ascii="KaiTi" w:eastAsia="KaiTi" w:hAnsi="KaiTi"/>
                <w:sz w:val="20"/>
                <w:szCs w:val="20"/>
              </w:rPr>
            </w:pPr>
            <w:r>
              <w:rPr>
                <w:rStyle w:val="Charkaiti"/>
                <w:rFonts w:ascii="KaiTi" w:eastAsia="KaiTi" w:hAnsi="KaiTi"/>
                <w:sz w:val="20"/>
                <w:szCs w:val="20"/>
              </w:rPr>
              <w:t>废物类型</w:t>
            </w:r>
          </w:p>
        </w:tc>
        <w:tc>
          <w:tcPr>
            <w:tcW w:w="3242" w:type="pct"/>
            <w:tcBorders>
              <w:top w:val="single" w:sz="6" w:space="0" w:color="auto"/>
              <w:left w:val="nil"/>
              <w:bottom w:val="single" w:sz="12" w:space="0" w:color="auto"/>
              <w:right w:val="nil"/>
            </w:tcBorders>
            <w:hideMark/>
          </w:tcPr>
          <w:p w14:paraId="6CADDB28" w14:textId="77777777" w:rsidR="0062771D" w:rsidRDefault="0062771D">
            <w:pPr>
              <w:spacing w:before="60" w:after="60" w:line="240" w:lineRule="auto"/>
              <w:jc w:val="left"/>
              <w:rPr>
                <w:rFonts w:hint="eastAsia"/>
                <w:sz w:val="20"/>
                <w:szCs w:val="20"/>
              </w:rPr>
            </w:pPr>
            <w:r>
              <w:rPr>
                <w:rStyle w:val="Charkaiti"/>
                <w:rFonts w:ascii="KaiTi" w:eastAsia="KaiTi" w:hAnsi="KaiTi"/>
                <w:sz w:val="20"/>
                <w:szCs w:val="20"/>
              </w:rPr>
              <w:t>废物来源</w:t>
            </w:r>
            <w:r>
              <w:rPr>
                <w:rStyle w:val="CharSuperscript"/>
                <w:rFonts w:hint="eastAsia"/>
                <w:sz w:val="20"/>
                <w:szCs w:val="20"/>
              </w:rPr>
              <w:t>b</w:t>
            </w:r>
          </w:p>
        </w:tc>
      </w:tr>
      <w:tr w:rsidR="0062771D" w14:paraId="3B64B94D" w14:textId="77777777" w:rsidTr="0062771D">
        <w:trPr>
          <w:trHeight w:val="20"/>
        </w:trPr>
        <w:tc>
          <w:tcPr>
            <w:tcW w:w="1758" w:type="pct"/>
            <w:tcBorders>
              <w:top w:val="single" w:sz="12" w:space="0" w:color="auto"/>
              <w:left w:val="nil"/>
              <w:bottom w:val="nil"/>
              <w:right w:val="nil"/>
            </w:tcBorders>
            <w:hideMark/>
          </w:tcPr>
          <w:p w14:paraId="56B9B9A1" w14:textId="77777777" w:rsidR="0062771D" w:rsidRDefault="0062771D">
            <w:pPr>
              <w:spacing w:before="60" w:after="60" w:line="240" w:lineRule="auto"/>
              <w:contextualSpacing/>
              <w:rPr>
                <w:sz w:val="20"/>
                <w:szCs w:val="20"/>
              </w:rPr>
            </w:pPr>
            <w:r>
              <w:rPr>
                <w:rFonts w:hint="eastAsia"/>
                <w:sz w:val="20"/>
                <w:szCs w:val="20"/>
              </w:rPr>
              <w:t>工业污染控制设施或清除工业废气产生的废物</w:t>
            </w:r>
            <w:r>
              <w:rPr>
                <w:rStyle w:val="CharSuperscript"/>
                <w:rFonts w:hint="eastAsia"/>
                <w:sz w:val="20"/>
                <w:szCs w:val="20"/>
              </w:rPr>
              <w:t>c</w:t>
            </w:r>
          </w:p>
        </w:tc>
        <w:tc>
          <w:tcPr>
            <w:tcW w:w="3242" w:type="pct"/>
            <w:tcBorders>
              <w:top w:val="single" w:sz="12" w:space="0" w:color="auto"/>
              <w:left w:val="nil"/>
              <w:bottom w:val="nil"/>
              <w:right w:val="nil"/>
            </w:tcBorders>
            <w:hideMark/>
          </w:tcPr>
          <w:p w14:paraId="2E133B8B" w14:textId="77777777" w:rsidR="0062771D" w:rsidRDefault="0062771D">
            <w:pPr>
              <w:spacing w:before="60" w:after="60" w:line="240" w:lineRule="auto"/>
              <w:contextualSpacing/>
              <w:rPr>
                <w:sz w:val="20"/>
                <w:szCs w:val="20"/>
              </w:rPr>
            </w:pPr>
            <w:r>
              <w:rPr>
                <w:rFonts w:hint="eastAsia"/>
                <w:sz w:val="20"/>
                <w:szCs w:val="20"/>
              </w:rPr>
              <w:t>以下来源的烟道气：</w:t>
            </w:r>
          </w:p>
          <w:p w14:paraId="32E0061C" w14:textId="77777777" w:rsidR="0062771D" w:rsidRDefault="0062771D">
            <w:pPr>
              <w:spacing w:before="60" w:after="60" w:line="240" w:lineRule="auto"/>
              <w:ind w:left="360" w:hanging="360"/>
              <w:contextualSpacing/>
              <w:rPr>
                <w:sz w:val="20"/>
                <w:szCs w:val="20"/>
              </w:rPr>
            </w:pPr>
            <w:r>
              <w:rPr>
                <w:rFonts w:hint="eastAsia"/>
                <w:sz w:val="20"/>
                <w:szCs w:val="20"/>
              </w:rPr>
              <w:t>燃料</w:t>
            </w:r>
            <w:r>
              <w:rPr>
                <w:sz w:val="20"/>
                <w:szCs w:val="20"/>
              </w:rPr>
              <w:t>/</w:t>
            </w:r>
            <w:r>
              <w:rPr>
                <w:rFonts w:hint="eastAsia"/>
                <w:sz w:val="20"/>
                <w:szCs w:val="20"/>
              </w:rPr>
              <w:t>能源来源的提取和使用</w:t>
            </w:r>
          </w:p>
          <w:p w14:paraId="57572601" w14:textId="77777777" w:rsidR="0062771D" w:rsidRDefault="0062771D">
            <w:pPr>
              <w:spacing w:before="60" w:after="60" w:line="240" w:lineRule="auto"/>
              <w:ind w:left="360" w:hanging="360"/>
              <w:contextualSpacing/>
              <w:rPr>
                <w:sz w:val="20"/>
                <w:szCs w:val="20"/>
              </w:rPr>
            </w:pPr>
            <w:r>
              <w:rPr>
                <w:rFonts w:hint="eastAsia"/>
                <w:sz w:val="20"/>
                <w:szCs w:val="20"/>
              </w:rPr>
              <w:t>有色金属生产使用的冶炼和焙烧工艺</w:t>
            </w:r>
          </w:p>
          <w:p w14:paraId="4559D94B" w14:textId="77777777" w:rsidR="0062771D" w:rsidRDefault="0062771D">
            <w:pPr>
              <w:spacing w:before="60" w:after="60" w:line="240" w:lineRule="auto"/>
              <w:ind w:left="360" w:hanging="360"/>
              <w:contextualSpacing/>
              <w:rPr>
                <w:sz w:val="20"/>
                <w:szCs w:val="20"/>
              </w:rPr>
            </w:pPr>
            <w:r>
              <w:rPr>
                <w:rFonts w:hint="eastAsia"/>
                <w:sz w:val="20"/>
                <w:szCs w:val="20"/>
              </w:rPr>
              <w:t>含杂质汞的生产工艺</w:t>
            </w:r>
          </w:p>
          <w:p w14:paraId="22F1DF6D" w14:textId="77777777" w:rsidR="0062771D" w:rsidRDefault="0062771D">
            <w:pPr>
              <w:spacing w:before="60" w:after="60" w:line="240" w:lineRule="auto"/>
              <w:ind w:left="360" w:hanging="360"/>
              <w:contextualSpacing/>
              <w:rPr>
                <w:sz w:val="20"/>
                <w:szCs w:val="20"/>
              </w:rPr>
            </w:pPr>
            <w:r>
              <w:rPr>
                <w:rFonts w:hint="eastAsia"/>
                <w:sz w:val="20"/>
                <w:szCs w:val="20"/>
              </w:rPr>
              <w:t>废电气和电子设备中贵金属的回收</w:t>
            </w:r>
          </w:p>
          <w:p w14:paraId="34150F85" w14:textId="77777777" w:rsidR="0062771D" w:rsidRDefault="0062771D">
            <w:pPr>
              <w:spacing w:before="60" w:after="60" w:line="240" w:lineRule="auto"/>
              <w:ind w:left="360" w:hanging="360"/>
              <w:contextualSpacing/>
              <w:rPr>
                <w:sz w:val="20"/>
                <w:szCs w:val="20"/>
              </w:rPr>
            </w:pPr>
            <w:r>
              <w:rPr>
                <w:rFonts w:hint="eastAsia"/>
                <w:sz w:val="20"/>
                <w:szCs w:val="20"/>
              </w:rPr>
              <w:t>煤燃烧</w:t>
            </w:r>
          </w:p>
          <w:p w14:paraId="270140A1" w14:textId="77777777" w:rsidR="0062771D" w:rsidRDefault="0062771D">
            <w:pPr>
              <w:spacing w:before="60" w:after="60" w:line="240" w:lineRule="auto"/>
              <w:ind w:left="360" w:hanging="360"/>
              <w:contextualSpacing/>
              <w:rPr>
                <w:sz w:val="20"/>
                <w:szCs w:val="20"/>
              </w:rPr>
            </w:pPr>
            <w:r>
              <w:rPr>
                <w:rFonts w:hint="eastAsia"/>
                <w:sz w:val="20"/>
                <w:szCs w:val="20"/>
              </w:rPr>
              <w:t>废物焚烧和混合焚烧</w:t>
            </w:r>
          </w:p>
          <w:p w14:paraId="761915C2" w14:textId="77777777" w:rsidR="0062771D" w:rsidRDefault="0062771D">
            <w:pPr>
              <w:spacing w:before="60" w:after="60" w:line="240" w:lineRule="auto"/>
              <w:ind w:left="360" w:hanging="360"/>
              <w:contextualSpacing/>
              <w:rPr>
                <w:sz w:val="20"/>
                <w:szCs w:val="20"/>
              </w:rPr>
            </w:pPr>
            <w:r>
              <w:rPr>
                <w:rFonts w:hint="eastAsia"/>
                <w:sz w:val="20"/>
                <w:szCs w:val="20"/>
              </w:rPr>
              <w:t>火化</w:t>
            </w:r>
          </w:p>
        </w:tc>
      </w:tr>
      <w:tr w:rsidR="0062771D" w14:paraId="5F055DCF" w14:textId="77777777" w:rsidTr="0062771D">
        <w:trPr>
          <w:trHeight w:val="20"/>
        </w:trPr>
        <w:tc>
          <w:tcPr>
            <w:tcW w:w="1758" w:type="pct"/>
            <w:hideMark/>
          </w:tcPr>
          <w:p w14:paraId="22258256" w14:textId="77777777" w:rsidR="0062771D" w:rsidRDefault="0062771D">
            <w:pPr>
              <w:spacing w:before="60" w:after="60" w:line="240" w:lineRule="auto"/>
              <w:contextualSpacing/>
              <w:rPr>
                <w:sz w:val="20"/>
                <w:szCs w:val="20"/>
              </w:rPr>
            </w:pPr>
            <w:r>
              <w:rPr>
                <w:rFonts w:hint="eastAsia"/>
                <w:sz w:val="20"/>
                <w:szCs w:val="20"/>
              </w:rPr>
              <w:t>底灰</w:t>
            </w:r>
          </w:p>
        </w:tc>
        <w:tc>
          <w:tcPr>
            <w:tcW w:w="3242" w:type="pct"/>
            <w:hideMark/>
          </w:tcPr>
          <w:p w14:paraId="1405DC09" w14:textId="77777777" w:rsidR="0062771D" w:rsidRDefault="0062771D">
            <w:pPr>
              <w:spacing w:before="60" w:after="60" w:line="240" w:lineRule="auto"/>
              <w:ind w:left="360" w:hanging="360"/>
              <w:contextualSpacing/>
              <w:rPr>
                <w:sz w:val="20"/>
                <w:szCs w:val="20"/>
              </w:rPr>
            </w:pPr>
            <w:r>
              <w:rPr>
                <w:rFonts w:hint="eastAsia"/>
                <w:sz w:val="20"/>
                <w:szCs w:val="20"/>
              </w:rPr>
              <w:t>煤燃烧</w:t>
            </w:r>
          </w:p>
          <w:p w14:paraId="3FD700FD" w14:textId="77777777" w:rsidR="0062771D" w:rsidRDefault="0062771D">
            <w:pPr>
              <w:spacing w:before="60" w:after="60" w:line="240" w:lineRule="auto"/>
              <w:ind w:left="360" w:hanging="360"/>
              <w:contextualSpacing/>
              <w:jc w:val="left"/>
              <w:rPr>
                <w:sz w:val="20"/>
                <w:szCs w:val="20"/>
              </w:rPr>
            </w:pPr>
            <w:r>
              <w:rPr>
                <w:rFonts w:hint="eastAsia"/>
                <w:sz w:val="20"/>
                <w:szCs w:val="20"/>
              </w:rPr>
              <w:t>以生物质为燃料的发电和供热</w:t>
            </w:r>
          </w:p>
          <w:p w14:paraId="364DBAD5" w14:textId="77777777" w:rsidR="0062771D" w:rsidRDefault="0062771D">
            <w:pPr>
              <w:spacing w:before="60" w:after="60" w:line="240" w:lineRule="auto"/>
              <w:ind w:left="360" w:hanging="360"/>
              <w:contextualSpacing/>
              <w:rPr>
                <w:sz w:val="20"/>
                <w:szCs w:val="20"/>
              </w:rPr>
            </w:pPr>
            <w:r>
              <w:rPr>
                <w:rFonts w:hint="eastAsia"/>
                <w:sz w:val="20"/>
                <w:szCs w:val="20"/>
              </w:rPr>
              <w:t>废物焚烧</w:t>
            </w:r>
          </w:p>
        </w:tc>
      </w:tr>
      <w:tr w:rsidR="0062771D" w14:paraId="3189CE75" w14:textId="77777777" w:rsidTr="0062771D">
        <w:trPr>
          <w:trHeight w:val="20"/>
        </w:trPr>
        <w:tc>
          <w:tcPr>
            <w:tcW w:w="1758" w:type="pct"/>
            <w:hideMark/>
          </w:tcPr>
          <w:p w14:paraId="6BECC5A2" w14:textId="77777777" w:rsidR="0062771D" w:rsidRDefault="0062771D">
            <w:pPr>
              <w:spacing w:before="60" w:after="60" w:line="240" w:lineRule="auto"/>
              <w:contextualSpacing/>
              <w:rPr>
                <w:sz w:val="20"/>
                <w:szCs w:val="20"/>
              </w:rPr>
            </w:pPr>
            <w:r>
              <w:rPr>
                <w:rFonts w:hint="eastAsia"/>
                <w:sz w:val="20"/>
                <w:szCs w:val="20"/>
              </w:rPr>
              <w:t>废水处理残留物</w:t>
            </w:r>
            <w:r>
              <w:rPr>
                <w:sz w:val="20"/>
                <w:szCs w:val="20"/>
              </w:rPr>
              <w:t>/</w:t>
            </w:r>
            <w:r>
              <w:rPr>
                <w:rFonts w:hint="eastAsia"/>
                <w:sz w:val="20"/>
                <w:szCs w:val="20"/>
              </w:rPr>
              <w:t>泥浆</w:t>
            </w:r>
            <w:r>
              <w:rPr>
                <w:rStyle w:val="CharSuperscript"/>
                <w:rFonts w:hint="eastAsia"/>
                <w:sz w:val="20"/>
                <w:szCs w:val="20"/>
              </w:rPr>
              <w:t>d</w:t>
            </w:r>
          </w:p>
        </w:tc>
        <w:tc>
          <w:tcPr>
            <w:tcW w:w="3242" w:type="pct"/>
            <w:hideMark/>
          </w:tcPr>
          <w:p w14:paraId="7566C638" w14:textId="77777777" w:rsidR="0062771D" w:rsidRDefault="0062771D">
            <w:pPr>
              <w:spacing w:before="60" w:after="60" w:line="240" w:lineRule="auto"/>
              <w:contextualSpacing/>
              <w:rPr>
                <w:sz w:val="20"/>
                <w:szCs w:val="20"/>
              </w:rPr>
            </w:pPr>
            <w:r>
              <w:rPr>
                <w:rFonts w:hint="eastAsia"/>
                <w:sz w:val="20"/>
                <w:szCs w:val="20"/>
              </w:rPr>
              <w:t>以下来源废水的处理：</w:t>
            </w:r>
          </w:p>
          <w:p w14:paraId="02CF419E" w14:textId="77777777" w:rsidR="0062771D" w:rsidRDefault="0062771D">
            <w:pPr>
              <w:spacing w:before="60" w:after="60" w:line="240" w:lineRule="auto"/>
              <w:ind w:left="360" w:hanging="360"/>
              <w:contextualSpacing/>
              <w:rPr>
                <w:sz w:val="20"/>
                <w:szCs w:val="20"/>
              </w:rPr>
            </w:pPr>
            <w:r>
              <w:rPr>
                <w:rFonts w:hint="eastAsia"/>
                <w:sz w:val="20"/>
                <w:szCs w:val="20"/>
              </w:rPr>
              <w:t>燃料</w:t>
            </w:r>
            <w:r>
              <w:rPr>
                <w:sz w:val="20"/>
                <w:szCs w:val="20"/>
              </w:rPr>
              <w:t>/</w:t>
            </w:r>
            <w:r>
              <w:rPr>
                <w:rFonts w:hint="eastAsia"/>
                <w:sz w:val="20"/>
                <w:szCs w:val="20"/>
              </w:rPr>
              <w:t>能源的提取和使用</w:t>
            </w:r>
          </w:p>
          <w:p w14:paraId="6414F3D5" w14:textId="77777777" w:rsidR="0062771D" w:rsidRDefault="0062771D">
            <w:pPr>
              <w:spacing w:before="60" w:after="60" w:line="240" w:lineRule="auto"/>
              <w:ind w:left="360" w:hanging="360"/>
              <w:contextualSpacing/>
              <w:rPr>
                <w:sz w:val="20"/>
                <w:szCs w:val="20"/>
              </w:rPr>
            </w:pPr>
            <w:proofErr w:type="gramStart"/>
            <w:r>
              <w:rPr>
                <w:rFonts w:hint="eastAsia"/>
                <w:sz w:val="20"/>
                <w:szCs w:val="20"/>
              </w:rPr>
              <w:t>添汞产品</w:t>
            </w:r>
            <w:proofErr w:type="gramEnd"/>
            <w:r>
              <w:rPr>
                <w:rFonts w:hint="eastAsia"/>
                <w:sz w:val="20"/>
                <w:szCs w:val="20"/>
              </w:rPr>
              <w:t>的生产</w:t>
            </w:r>
          </w:p>
          <w:p w14:paraId="12DB1D62" w14:textId="77777777" w:rsidR="0062771D" w:rsidRDefault="0062771D">
            <w:pPr>
              <w:spacing w:before="60" w:after="60" w:line="240" w:lineRule="auto"/>
              <w:ind w:left="360" w:hanging="360"/>
              <w:contextualSpacing/>
              <w:rPr>
                <w:sz w:val="20"/>
                <w:szCs w:val="20"/>
              </w:rPr>
            </w:pPr>
            <w:r>
              <w:rPr>
                <w:rFonts w:hint="eastAsia"/>
                <w:sz w:val="20"/>
                <w:szCs w:val="20"/>
              </w:rPr>
              <w:t>使用汞或汞化合物的生产工艺</w:t>
            </w:r>
          </w:p>
          <w:p w14:paraId="7B02EB66" w14:textId="77777777" w:rsidR="0062771D" w:rsidRDefault="0062771D">
            <w:pPr>
              <w:spacing w:before="60" w:after="60" w:line="240" w:lineRule="auto"/>
              <w:ind w:left="360" w:hanging="360"/>
              <w:contextualSpacing/>
              <w:rPr>
                <w:sz w:val="20"/>
                <w:szCs w:val="20"/>
              </w:rPr>
            </w:pPr>
            <w:r>
              <w:rPr>
                <w:rFonts w:hint="eastAsia"/>
                <w:sz w:val="20"/>
                <w:szCs w:val="20"/>
              </w:rPr>
              <w:t>初级有色金属生产</w:t>
            </w:r>
          </w:p>
          <w:p w14:paraId="3A0DAE1A" w14:textId="77777777" w:rsidR="0062771D" w:rsidRDefault="0062771D">
            <w:pPr>
              <w:spacing w:before="60" w:after="60" w:line="240" w:lineRule="auto"/>
              <w:ind w:left="360" w:hanging="360"/>
              <w:contextualSpacing/>
              <w:rPr>
                <w:sz w:val="20"/>
                <w:szCs w:val="20"/>
              </w:rPr>
            </w:pPr>
            <w:r>
              <w:rPr>
                <w:rFonts w:hint="eastAsia"/>
                <w:sz w:val="20"/>
                <w:szCs w:val="20"/>
              </w:rPr>
              <w:t>含杂质汞的生产工艺</w:t>
            </w:r>
          </w:p>
          <w:p w14:paraId="39DCF3A3" w14:textId="77777777" w:rsidR="0062771D" w:rsidRDefault="0062771D">
            <w:pPr>
              <w:spacing w:before="60" w:after="60" w:line="240" w:lineRule="auto"/>
              <w:ind w:left="360" w:hanging="360"/>
              <w:contextualSpacing/>
              <w:rPr>
                <w:sz w:val="20"/>
                <w:szCs w:val="20"/>
              </w:rPr>
            </w:pPr>
            <w:r>
              <w:rPr>
                <w:rFonts w:hint="eastAsia"/>
                <w:sz w:val="20"/>
                <w:szCs w:val="20"/>
              </w:rPr>
              <w:t>废电气和电子设备中贵金属的回收</w:t>
            </w:r>
          </w:p>
          <w:p w14:paraId="6C7B8609" w14:textId="77777777" w:rsidR="0062771D" w:rsidRDefault="0062771D">
            <w:pPr>
              <w:spacing w:before="60" w:after="60" w:line="240" w:lineRule="auto"/>
              <w:ind w:left="360" w:hanging="360"/>
              <w:contextualSpacing/>
              <w:rPr>
                <w:sz w:val="20"/>
                <w:szCs w:val="20"/>
              </w:rPr>
            </w:pPr>
            <w:r>
              <w:rPr>
                <w:rFonts w:hint="eastAsia"/>
                <w:sz w:val="20"/>
                <w:szCs w:val="20"/>
              </w:rPr>
              <w:t>废物焚烧、混合焚烧及其他热处理</w:t>
            </w:r>
          </w:p>
          <w:p w14:paraId="59D1EE98" w14:textId="77777777" w:rsidR="0062771D" w:rsidRDefault="0062771D">
            <w:pPr>
              <w:spacing w:before="60" w:after="60" w:line="240" w:lineRule="auto"/>
              <w:ind w:left="360" w:hanging="360"/>
              <w:contextualSpacing/>
              <w:rPr>
                <w:sz w:val="20"/>
                <w:szCs w:val="20"/>
              </w:rPr>
            </w:pPr>
            <w:r>
              <w:rPr>
                <w:rFonts w:hint="eastAsia"/>
                <w:sz w:val="20"/>
                <w:szCs w:val="20"/>
              </w:rPr>
              <w:t>火化</w:t>
            </w:r>
          </w:p>
          <w:p w14:paraId="65BB29A3" w14:textId="77777777" w:rsidR="0062771D" w:rsidRDefault="0062771D">
            <w:pPr>
              <w:spacing w:before="60" w:after="60" w:line="240" w:lineRule="auto"/>
              <w:ind w:left="360" w:hanging="360"/>
              <w:contextualSpacing/>
              <w:rPr>
                <w:sz w:val="20"/>
                <w:szCs w:val="20"/>
              </w:rPr>
            </w:pPr>
            <w:r>
              <w:rPr>
                <w:rFonts w:hint="eastAsia"/>
                <w:sz w:val="20"/>
                <w:szCs w:val="20"/>
              </w:rPr>
              <w:t>保健设施</w:t>
            </w:r>
          </w:p>
          <w:p w14:paraId="58394C0C" w14:textId="77777777" w:rsidR="0062771D" w:rsidRDefault="0062771D">
            <w:pPr>
              <w:spacing w:before="60" w:after="60" w:line="240" w:lineRule="auto"/>
              <w:ind w:left="360" w:hanging="360"/>
              <w:contextualSpacing/>
              <w:rPr>
                <w:sz w:val="20"/>
                <w:szCs w:val="20"/>
              </w:rPr>
            </w:pPr>
            <w:r>
              <w:rPr>
                <w:rFonts w:hint="eastAsia"/>
                <w:sz w:val="20"/>
                <w:szCs w:val="20"/>
              </w:rPr>
              <w:t>受管制填埋场的</w:t>
            </w:r>
            <w:proofErr w:type="gramStart"/>
            <w:r>
              <w:rPr>
                <w:rFonts w:hint="eastAsia"/>
                <w:sz w:val="20"/>
                <w:szCs w:val="20"/>
              </w:rPr>
              <w:t>沥</w:t>
            </w:r>
            <w:proofErr w:type="gramEnd"/>
            <w:r>
              <w:rPr>
                <w:rFonts w:hint="eastAsia"/>
                <w:sz w:val="20"/>
                <w:szCs w:val="20"/>
              </w:rPr>
              <w:t>滤液</w:t>
            </w:r>
          </w:p>
          <w:p w14:paraId="29274F8A" w14:textId="77777777" w:rsidR="0062771D" w:rsidRDefault="0062771D">
            <w:pPr>
              <w:spacing w:before="60" w:after="60" w:line="240" w:lineRule="auto"/>
              <w:ind w:left="360" w:hanging="360"/>
              <w:contextualSpacing/>
              <w:rPr>
                <w:sz w:val="20"/>
                <w:szCs w:val="20"/>
              </w:rPr>
            </w:pPr>
            <w:r>
              <w:rPr>
                <w:rFonts w:hint="eastAsia"/>
                <w:sz w:val="20"/>
                <w:szCs w:val="20"/>
              </w:rPr>
              <w:t>废物的无管制倾倒</w:t>
            </w:r>
          </w:p>
          <w:p w14:paraId="6423192D" w14:textId="77777777" w:rsidR="0062771D" w:rsidRDefault="0062771D">
            <w:pPr>
              <w:spacing w:before="60" w:after="60" w:line="240" w:lineRule="auto"/>
              <w:ind w:left="360" w:hanging="360"/>
              <w:contextualSpacing/>
              <w:rPr>
                <w:sz w:val="20"/>
                <w:szCs w:val="20"/>
              </w:rPr>
            </w:pPr>
            <w:r>
              <w:rPr>
                <w:rFonts w:hint="eastAsia"/>
                <w:sz w:val="20"/>
                <w:szCs w:val="20"/>
              </w:rPr>
              <w:t>农业设施</w:t>
            </w:r>
          </w:p>
        </w:tc>
      </w:tr>
      <w:tr w:rsidR="0062771D" w14:paraId="335E8AB8" w14:textId="77777777" w:rsidTr="0062771D">
        <w:trPr>
          <w:trHeight w:val="20"/>
        </w:trPr>
        <w:tc>
          <w:tcPr>
            <w:tcW w:w="1758" w:type="pct"/>
            <w:hideMark/>
          </w:tcPr>
          <w:p w14:paraId="0EC222B1" w14:textId="77777777" w:rsidR="0062771D" w:rsidRDefault="0062771D">
            <w:pPr>
              <w:spacing w:before="60" w:after="60" w:line="240" w:lineRule="auto"/>
              <w:contextualSpacing/>
              <w:rPr>
                <w:sz w:val="20"/>
                <w:szCs w:val="20"/>
              </w:rPr>
            </w:pPr>
            <w:r>
              <w:rPr>
                <w:rFonts w:hint="eastAsia"/>
                <w:sz w:val="20"/>
                <w:szCs w:val="20"/>
              </w:rPr>
              <w:t>污泥</w:t>
            </w:r>
          </w:p>
        </w:tc>
        <w:tc>
          <w:tcPr>
            <w:tcW w:w="3242" w:type="pct"/>
            <w:hideMark/>
          </w:tcPr>
          <w:p w14:paraId="48B99F04" w14:textId="77777777" w:rsidR="0062771D" w:rsidRDefault="0062771D">
            <w:pPr>
              <w:spacing w:before="60" w:after="60" w:line="240" w:lineRule="auto"/>
              <w:ind w:left="22" w:right="159" w:hanging="22"/>
              <w:contextualSpacing/>
              <w:rPr>
                <w:sz w:val="20"/>
                <w:szCs w:val="20"/>
              </w:rPr>
            </w:pPr>
            <w:r>
              <w:rPr>
                <w:rFonts w:hint="eastAsia"/>
                <w:sz w:val="20"/>
                <w:szCs w:val="20"/>
              </w:rPr>
              <w:t>用于原油精炼、天然气生产和加工、钻探、船舶清洗、化学过程等的分离器槽和沉沙槽</w:t>
            </w:r>
          </w:p>
          <w:p w14:paraId="14163792" w14:textId="77777777" w:rsidR="0062771D" w:rsidRDefault="0062771D">
            <w:pPr>
              <w:spacing w:before="60" w:after="60" w:line="240" w:lineRule="auto"/>
              <w:ind w:left="360" w:hanging="360"/>
              <w:contextualSpacing/>
              <w:rPr>
                <w:sz w:val="20"/>
                <w:szCs w:val="20"/>
              </w:rPr>
            </w:pPr>
            <w:r>
              <w:rPr>
                <w:rFonts w:hint="eastAsia"/>
                <w:sz w:val="20"/>
                <w:szCs w:val="20"/>
              </w:rPr>
              <w:t>处理受到汞污染的废物（例如，化学沉淀和化学氧化）</w:t>
            </w:r>
          </w:p>
        </w:tc>
      </w:tr>
      <w:tr w:rsidR="0062771D" w14:paraId="068FBDDA" w14:textId="77777777" w:rsidTr="0062771D">
        <w:trPr>
          <w:trHeight w:val="20"/>
        </w:trPr>
        <w:tc>
          <w:tcPr>
            <w:tcW w:w="1758" w:type="pct"/>
            <w:hideMark/>
          </w:tcPr>
          <w:p w14:paraId="4CFC94E7" w14:textId="77777777" w:rsidR="0062771D" w:rsidRDefault="0062771D">
            <w:pPr>
              <w:spacing w:before="60" w:after="60" w:line="240" w:lineRule="auto"/>
              <w:contextualSpacing/>
              <w:rPr>
                <w:sz w:val="20"/>
                <w:szCs w:val="20"/>
              </w:rPr>
            </w:pPr>
            <w:r>
              <w:rPr>
                <w:rFonts w:hint="eastAsia"/>
                <w:sz w:val="20"/>
                <w:szCs w:val="20"/>
              </w:rPr>
              <w:t>炼油、炼气催化剂</w:t>
            </w:r>
          </w:p>
        </w:tc>
        <w:tc>
          <w:tcPr>
            <w:tcW w:w="3242" w:type="pct"/>
            <w:hideMark/>
          </w:tcPr>
          <w:p w14:paraId="10E93684" w14:textId="77777777" w:rsidR="0062771D" w:rsidRDefault="0062771D">
            <w:pPr>
              <w:spacing w:before="60" w:after="60" w:line="240" w:lineRule="auto"/>
              <w:ind w:left="360" w:hanging="360"/>
              <w:contextualSpacing/>
              <w:rPr>
                <w:sz w:val="20"/>
                <w:szCs w:val="20"/>
              </w:rPr>
            </w:pPr>
            <w:r>
              <w:rPr>
                <w:rFonts w:hint="eastAsia"/>
                <w:sz w:val="20"/>
                <w:szCs w:val="20"/>
              </w:rPr>
              <w:t>原油精炼</w:t>
            </w:r>
          </w:p>
          <w:p w14:paraId="5DDD1C33" w14:textId="77777777" w:rsidR="0062771D" w:rsidRDefault="0062771D">
            <w:pPr>
              <w:spacing w:before="60" w:after="60" w:line="240" w:lineRule="auto"/>
              <w:ind w:left="360" w:hanging="360"/>
              <w:contextualSpacing/>
              <w:rPr>
                <w:sz w:val="20"/>
                <w:szCs w:val="20"/>
              </w:rPr>
            </w:pPr>
            <w:r>
              <w:rPr>
                <w:rFonts w:hint="eastAsia"/>
                <w:sz w:val="20"/>
                <w:szCs w:val="20"/>
              </w:rPr>
              <w:t>天然气加工</w:t>
            </w:r>
          </w:p>
        </w:tc>
      </w:tr>
      <w:tr w:rsidR="0062771D" w14:paraId="4F44F361" w14:textId="77777777" w:rsidTr="0062771D">
        <w:trPr>
          <w:trHeight w:val="20"/>
        </w:trPr>
        <w:tc>
          <w:tcPr>
            <w:tcW w:w="1758" w:type="pct"/>
            <w:hideMark/>
          </w:tcPr>
          <w:p w14:paraId="53730832" w14:textId="77777777" w:rsidR="0062771D" w:rsidRDefault="0062771D">
            <w:pPr>
              <w:spacing w:before="60" w:after="60" w:line="240" w:lineRule="auto"/>
              <w:contextualSpacing/>
              <w:rPr>
                <w:sz w:val="20"/>
                <w:szCs w:val="20"/>
              </w:rPr>
            </w:pPr>
            <w:r>
              <w:rPr>
                <w:rFonts w:hint="eastAsia"/>
                <w:sz w:val="20"/>
                <w:szCs w:val="20"/>
              </w:rPr>
              <w:t>尾矿和提炼加工残留物</w:t>
            </w:r>
          </w:p>
        </w:tc>
        <w:tc>
          <w:tcPr>
            <w:tcW w:w="3242" w:type="pct"/>
            <w:hideMark/>
          </w:tcPr>
          <w:p w14:paraId="7F0E423F" w14:textId="77777777" w:rsidR="0062771D" w:rsidRDefault="0062771D">
            <w:pPr>
              <w:spacing w:before="60" w:after="60" w:line="240" w:lineRule="auto"/>
              <w:ind w:left="360" w:hanging="360"/>
              <w:contextualSpacing/>
              <w:rPr>
                <w:sz w:val="20"/>
                <w:szCs w:val="20"/>
              </w:rPr>
            </w:pPr>
            <w:r>
              <w:rPr>
                <w:rFonts w:hint="eastAsia"/>
                <w:sz w:val="20"/>
                <w:szCs w:val="20"/>
              </w:rPr>
              <w:t>原生汞矿开采</w:t>
            </w:r>
          </w:p>
          <w:p w14:paraId="61107427" w14:textId="77777777" w:rsidR="0062771D" w:rsidRDefault="0062771D">
            <w:pPr>
              <w:spacing w:before="60" w:after="60" w:line="240" w:lineRule="auto"/>
              <w:ind w:left="360" w:hanging="360"/>
              <w:contextualSpacing/>
              <w:rPr>
                <w:sz w:val="20"/>
                <w:szCs w:val="20"/>
              </w:rPr>
            </w:pPr>
            <w:r>
              <w:rPr>
                <w:rFonts w:hint="eastAsia"/>
                <w:sz w:val="20"/>
                <w:szCs w:val="20"/>
              </w:rPr>
              <w:t>手工和小规模采金</w:t>
            </w:r>
          </w:p>
        </w:tc>
      </w:tr>
      <w:tr w:rsidR="0062771D" w14:paraId="212B9CFB" w14:textId="77777777" w:rsidTr="0062771D">
        <w:trPr>
          <w:trHeight w:val="20"/>
        </w:trPr>
        <w:tc>
          <w:tcPr>
            <w:tcW w:w="1758" w:type="pct"/>
            <w:hideMark/>
          </w:tcPr>
          <w:p w14:paraId="2339A9B4" w14:textId="77777777" w:rsidR="0062771D" w:rsidRDefault="0062771D">
            <w:pPr>
              <w:spacing w:before="60" w:after="60" w:line="240" w:lineRule="auto"/>
              <w:contextualSpacing/>
              <w:rPr>
                <w:sz w:val="20"/>
                <w:szCs w:val="20"/>
              </w:rPr>
            </w:pPr>
            <w:r>
              <w:rPr>
                <w:rFonts w:hint="eastAsia"/>
                <w:sz w:val="20"/>
                <w:szCs w:val="20"/>
              </w:rPr>
              <w:t>碎石、碎块和土壤</w:t>
            </w:r>
            <w:r>
              <w:rPr>
                <w:rStyle w:val="CharSuperscript"/>
                <w:rFonts w:hint="eastAsia"/>
                <w:sz w:val="20"/>
                <w:szCs w:val="20"/>
              </w:rPr>
              <w:t>e</w:t>
            </w:r>
          </w:p>
        </w:tc>
        <w:tc>
          <w:tcPr>
            <w:tcW w:w="3242" w:type="pct"/>
            <w:hideMark/>
          </w:tcPr>
          <w:p w14:paraId="76303395" w14:textId="77777777" w:rsidR="0062771D" w:rsidRDefault="0062771D">
            <w:pPr>
              <w:spacing w:before="60" w:after="60" w:line="240" w:lineRule="auto"/>
              <w:ind w:left="360" w:hanging="360"/>
              <w:contextualSpacing/>
              <w:rPr>
                <w:sz w:val="20"/>
                <w:szCs w:val="20"/>
              </w:rPr>
            </w:pPr>
            <w:r>
              <w:rPr>
                <w:rFonts w:hint="eastAsia"/>
                <w:sz w:val="20"/>
                <w:szCs w:val="20"/>
              </w:rPr>
              <w:t>建筑</w:t>
            </w:r>
            <w:r>
              <w:rPr>
                <w:sz w:val="20"/>
                <w:szCs w:val="20"/>
              </w:rPr>
              <w:t>/</w:t>
            </w:r>
            <w:r>
              <w:rPr>
                <w:rFonts w:hint="eastAsia"/>
                <w:sz w:val="20"/>
                <w:szCs w:val="20"/>
              </w:rPr>
              <w:t>拆除</w:t>
            </w:r>
          </w:p>
          <w:p w14:paraId="3237C920" w14:textId="77777777" w:rsidR="0062771D" w:rsidRDefault="0062771D">
            <w:pPr>
              <w:spacing w:before="60" w:after="60" w:line="240" w:lineRule="auto"/>
              <w:ind w:left="360" w:hanging="360"/>
              <w:contextualSpacing/>
              <w:rPr>
                <w:sz w:val="20"/>
                <w:szCs w:val="20"/>
              </w:rPr>
            </w:pPr>
            <w:r>
              <w:rPr>
                <w:rFonts w:hint="eastAsia"/>
                <w:sz w:val="20"/>
                <w:szCs w:val="20"/>
              </w:rPr>
              <w:t>污染场地的补救处理</w:t>
            </w:r>
          </w:p>
        </w:tc>
      </w:tr>
      <w:tr w:rsidR="0062771D" w14:paraId="0F9A4C03" w14:textId="77777777" w:rsidTr="0062771D">
        <w:trPr>
          <w:trHeight w:val="20"/>
        </w:trPr>
        <w:tc>
          <w:tcPr>
            <w:tcW w:w="1758" w:type="pct"/>
            <w:hideMark/>
          </w:tcPr>
          <w:p w14:paraId="2132002F" w14:textId="77777777" w:rsidR="0062771D" w:rsidRDefault="0062771D">
            <w:pPr>
              <w:spacing w:before="60" w:after="60" w:line="240" w:lineRule="auto"/>
              <w:contextualSpacing/>
              <w:rPr>
                <w:sz w:val="20"/>
                <w:szCs w:val="20"/>
              </w:rPr>
            </w:pPr>
            <w:r>
              <w:rPr>
                <w:rFonts w:hint="eastAsia"/>
                <w:sz w:val="20"/>
                <w:szCs w:val="20"/>
              </w:rPr>
              <w:t>使用汞或汞化合物的生产工艺产生的其他废物</w:t>
            </w:r>
            <w:r>
              <w:rPr>
                <w:rStyle w:val="CharSuperscript"/>
                <w:rFonts w:hint="eastAsia"/>
                <w:sz w:val="20"/>
                <w:szCs w:val="20"/>
              </w:rPr>
              <w:t>f</w:t>
            </w:r>
          </w:p>
        </w:tc>
        <w:tc>
          <w:tcPr>
            <w:tcW w:w="3242" w:type="pct"/>
            <w:hideMark/>
          </w:tcPr>
          <w:p w14:paraId="163DCAFE" w14:textId="77777777" w:rsidR="0062771D" w:rsidRDefault="0062771D">
            <w:pPr>
              <w:spacing w:before="60" w:after="60" w:line="240" w:lineRule="auto"/>
              <w:ind w:left="360" w:hanging="360"/>
              <w:contextualSpacing/>
              <w:rPr>
                <w:sz w:val="20"/>
                <w:szCs w:val="20"/>
              </w:rPr>
            </w:pPr>
            <w:r>
              <w:rPr>
                <w:rFonts w:hint="eastAsia"/>
                <w:sz w:val="20"/>
                <w:szCs w:val="20"/>
              </w:rPr>
              <w:t>采用</w:t>
            </w:r>
            <w:proofErr w:type="gramStart"/>
            <w:r>
              <w:rPr>
                <w:rFonts w:hint="eastAsia"/>
                <w:sz w:val="20"/>
                <w:szCs w:val="20"/>
              </w:rPr>
              <w:t>汞技术</w:t>
            </w:r>
            <w:proofErr w:type="gramEnd"/>
            <w:r>
              <w:rPr>
                <w:rFonts w:hint="eastAsia"/>
                <w:sz w:val="20"/>
                <w:szCs w:val="20"/>
              </w:rPr>
              <w:t>的氯碱生产</w:t>
            </w:r>
          </w:p>
          <w:p w14:paraId="5BA1236D" w14:textId="77777777" w:rsidR="0062771D" w:rsidRDefault="0062771D">
            <w:pPr>
              <w:spacing w:before="60" w:after="60" w:line="240" w:lineRule="auto"/>
              <w:ind w:left="360" w:hanging="360"/>
              <w:contextualSpacing/>
              <w:rPr>
                <w:sz w:val="20"/>
                <w:szCs w:val="20"/>
              </w:rPr>
            </w:pPr>
            <w:proofErr w:type="gramStart"/>
            <w:r>
              <w:rPr>
                <w:rFonts w:hint="eastAsia"/>
                <w:sz w:val="20"/>
                <w:szCs w:val="20"/>
              </w:rPr>
              <w:t>醇化物</w:t>
            </w:r>
            <w:proofErr w:type="gramEnd"/>
            <w:r>
              <w:rPr>
                <w:rFonts w:hint="eastAsia"/>
                <w:sz w:val="20"/>
                <w:szCs w:val="20"/>
              </w:rPr>
              <w:t>的生产（如甲醇钠、甲醇钾、乙醇钠或乙醇钾）</w:t>
            </w:r>
          </w:p>
          <w:p w14:paraId="4FD8EC6E" w14:textId="77777777" w:rsidR="0062771D" w:rsidRDefault="0062771D">
            <w:pPr>
              <w:spacing w:before="60" w:after="60" w:line="240" w:lineRule="auto"/>
              <w:ind w:left="360" w:hanging="360"/>
              <w:contextualSpacing/>
              <w:rPr>
                <w:sz w:val="20"/>
                <w:szCs w:val="20"/>
              </w:rPr>
            </w:pPr>
            <w:r>
              <w:rPr>
                <w:rFonts w:hint="eastAsia"/>
                <w:sz w:val="20"/>
                <w:szCs w:val="20"/>
              </w:rPr>
              <w:t>连二亚硫酸盐和超纯氢氧化钾溶液</w:t>
            </w:r>
          </w:p>
          <w:p w14:paraId="4FF31E03" w14:textId="77777777" w:rsidR="0062771D" w:rsidRDefault="0062771D">
            <w:pPr>
              <w:spacing w:before="60" w:after="60" w:line="240" w:lineRule="auto"/>
              <w:ind w:left="360" w:hanging="360"/>
              <w:contextualSpacing/>
              <w:rPr>
                <w:sz w:val="20"/>
                <w:szCs w:val="20"/>
              </w:rPr>
            </w:pPr>
            <w:r>
              <w:rPr>
                <w:rFonts w:hint="eastAsia"/>
                <w:sz w:val="20"/>
                <w:szCs w:val="20"/>
              </w:rPr>
              <w:t>使用氯化汞（</w:t>
            </w:r>
            <w:r>
              <w:rPr>
                <w:sz w:val="20"/>
                <w:szCs w:val="20"/>
              </w:rPr>
              <w:t>HgCl</w:t>
            </w:r>
            <w:r>
              <w:rPr>
                <w:sz w:val="20"/>
                <w:szCs w:val="20"/>
                <w:vertAlign w:val="subscript"/>
              </w:rPr>
              <w:t>2</w:t>
            </w:r>
            <w:r>
              <w:rPr>
                <w:rFonts w:hint="eastAsia"/>
                <w:sz w:val="20"/>
                <w:szCs w:val="20"/>
              </w:rPr>
              <w:t>）催化剂生产氯乙烯单体</w:t>
            </w:r>
          </w:p>
          <w:p w14:paraId="3CD34211" w14:textId="77777777" w:rsidR="0062771D" w:rsidRDefault="0062771D">
            <w:pPr>
              <w:spacing w:before="60" w:after="60" w:line="240" w:lineRule="auto"/>
              <w:ind w:left="360" w:hanging="360"/>
              <w:contextualSpacing/>
              <w:rPr>
                <w:sz w:val="20"/>
                <w:szCs w:val="20"/>
              </w:rPr>
            </w:pPr>
            <w:r>
              <w:rPr>
                <w:rFonts w:hint="eastAsia"/>
                <w:sz w:val="20"/>
                <w:szCs w:val="20"/>
              </w:rPr>
              <w:t>使用硫酸汞（</w:t>
            </w:r>
            <w:r>
              <w:rPr>
                <w:sz w:val="20"/>
                <w:szCs w:val="20"/>
              </w:rPr>
              <w:t>HgSO</w:t>
            </w:r>
            <w:r>
              <w:rPr>
                <w:sz w:val="20"/>
                <w:szCs w:val="20"/>
                <w:vertAlign w:val="subscript"/>
              </w:rPr>
              <w:t>4</w:t>
            </w:r>
            <w:r>
              <w:rPr>
                <w:rFonts w:hint="eastAsia"/>
                <w:sz w:val="20"/>
                <w:szCs w:val="20"/>
              </w:rPr>
              <w:t>）催化剂生产乙醛等</w:t>
            </w:r>
          </w:p>
        </w:tc>
      </w:tr>
      <w:tr w:rsidR="0062771D" w14:paraId="21E8958B" w14:textId="77777777" w:rsidTr="0062771D">
        <w:trPr>
          <w:trHeight w:val="20"/>
        </w:trPr>
        <w:tc>
          <w:tcPr>
            <w:tcW w:w="1758" w:type="pct"/>
            <w:hideMark/>
          </w:tcPr>
          <w:p w14:paraId="2D62CDA8" w14:textId="77777777" w:rsidR="0062771D" w:rsidRDefault="0062771D">
            <w:pPr>
              <w:spacing w:before="60" w:after="60" w:line="240" w:lineRule="auto"/>
              <w:contextualSpacing/>
              <w:rPr>
                <w:sz w:val="20"/>
                <w:szCs w:val="20"/>
              </w:rPr>
            </w:pPr>
            <w:r>
              <w:rPr>
                <w:rFonts w:hint="eastAsia"/>
                <w:spacing w:val="-4"/>
                <w:sz w:val="20"/>
                <w:szCs w:val="20"/>
              </w:rPr>
              <w:t>生产</w:t>
            </w:r>
            <w:proofErr w:type="gramStart"/>
            <w:r>
              <w:rPr>
                <w:rFonts w:hint="eastAsia"/>
                <w:spacing w:val="-4"/>
                <w:sz w:val="20"/>
                <w:szCs w:val="20"/>
              </w:rPr>
              <w:t>添汞产品</w:t>
            </w:r>
            <w:proofErr w:type="gramEnd"/>
            <w:r>
              <w:rPr>
                <w:rFonts w:hint="eastAsia"/>
                <w:spacing w:val="-4"/>
                <w:sz w:val="20"/>
                <w:szCs w:val="20"/>
              </w:rPr>
              <w:t>产生的其他废物</w:t>
            </w:r>
            <w:r>
              <w:rPr>
                <w:rStyle w:val="CharSuperscript"/>
                <w:rFonts w:hint="eastAsia"/>
                <w:sz w:val="20"/>
                <w:szCs w:val="20"/>
              </w:rPr>
              <w:t>g</w:t>
            </w:r>
          </w:p>
        </w:tc>
        <w:tc>
          <w:tcPr>
            <w:tcW w:w="3242" w:type="pct"/>
            <w:hideMark/>
          </w:tcPr>
          <w:p w14:paraId="42787335" w14:textId="77777777" w:rsidR="0062771D" w:rsidRDefault="0062771D">
            <w:pPr>
              <w:spacing w:before="60" w:after="60" w:line="240" w:lineRule="auto"/>
              <w:contextualSpacing/>
              <w:rPr>
                <w:sz w:val="20"/>
                <w:szCs w:val="20"/>
              </w:rPr>
            </w:pPr>
            <w:proofErr w:type="gramStart"/>
            <w:r>
              <w:rPr>
                <w:rFonts w:hint="eastAsia"/>
                <w:sz w:val="20"/>
                <w:szCs w:val="20"/>
              </w:rPr>
              <w:t>添汞产品</w:t>
            </w:r>
            <w:proofErr w:type="gramEnd"/>
            <w:r>
              <w:rPr>
                <w:rFonts w:hint="eastAsia"/>
                <w:sz w:val="20"/>
                <w:szCs w:val="20"/>
              </w:rPr>
              <w:t>的生产</w:t>
            </w:r>
          </w:p>
        </w:tc>
      </w:tr>
      <w:tr w:rsidR="0062771D" w14:paraId="53593F78" w14:textId="77777777" w:rsidTr="0062771D">
        <w:trPr>
          <w:trHeight w:val="20"/>
        </w:trPr>
        <w:tc>
          <w:tcPr>
            <w:tcW w:w="1758" w:type="pct"/>
            <w:hideMark/>
          </w:tcPr>
          <w:p w14:paraId="72BDAE70" w14:textId="77777777" w:rsidR="0062771D" w:rsidRDefault="0062771D">
            <w:pPr>
              <w:spacing w:before="60" w:after="60" w:line="240" w:lineRule="auto"/>
              <w:contextualSpacing/>
              <w:rPr>
                <w:sz w:val="20"/>
                <w:szCs w:val="20"/>
              </w:rPr>
            </w:pPr>
            <w:r>
              <w:rPr>
                <w:rFonts w:hint="eastAsia"/>
                <w:sz w:val="20"/>
                <w:szCs w:val="20"/>
              </w:rPr>
              <w:t>天然气净化产生的其他废物</w:t>
            </w:r>
            <w:r>
              <w:rPr>
                <w:rStyle w:val="CharSuperscript"/>
                <w:rFonts w:hint="eastAsia"/>
                <w:sz w:val="20"/>
                <w:szCs w:val="20"/>
              </w:rPr>
              <w:t>h</w:t>
            </w:r>
          </w:p>
        </w:tc>
        <w:tc>
          <w:tcPr>
            <w:tcW w:w="3242" w:type="pct"/>
            <w:hideMark/>
          </w:tcPr>
          <w:p w14:paraId="71DA00AF" w14:textId="77777777" w:rsidR="0062771D" w:rsidRDefault="0062771D">
            <w:pPr>
              <w:spacing w:before="60" w:after="60" w:line="240" w:lineRule="auto"/>
              <w:contextualSpacing/>
              <w:rPr>
                <w:sz w:val="20"/>
                <w:szCs w:val="20"/>
              </w:rPr>
            </w:pPr>
            <w:r>
              <w:rPr>
                <w:rFonts w:hint="eastAsia"/>
                <w:sz w:val="20"/>
                <w:szCs w:val="20"/>
              </w:rPr>
              <w:t>天然气净化</w:t>
            </w:r>
          </w:p>
        </w:tc>
      </w:tr>
      <w:tr w:rsidR="0062771D" w14:paraId="08020DCB" w14:textId="77777777" w:rsidTr="0062771D">
        <w:trPr>
          <w:trHeight w:val="20"/>
        </w:trPr>
        <w:tc>
          <w:tcPr>
            <w:tcW w:w="1758" w:type="pct"/>
            <w:tcBorders>
              <w:top w:val="nil"/>
              <w:left w:val="nil"/>
              <w:bottom w:val="single" w:sz="12" w:space="0" w:color="auto"/>
              <w:right w:val="nil"/>
            </w:tcBorders>
            <w:hideMark/>
          </w:tcPr>
          <w:p w14:paraId="21E4CF37" w14:textId="77777777" w:rsidR="0062771D" w:rsidRDefault="0062771D">
            <w:pPr>
              <w:spacing w:before="60" w:after="60" w:line="240" w:lineRule="auto"/>
              <w:contextualSpacing/>
              <w:jc w:val="left"/>
              <w:rPr>
                <w:sz w:val="20"/>
                <w:szCs w:val="20"/>
              </w:rPr>
            </w:pPr>
            <w:r>
              <w:rPr>
                <w:rFonts w:hint="eastAsia"/>
                <w:sz w:val="20"/>
                <w:szCs w:val="20"/>
              </w:rPr>
              <w:t>废物处理设施产生的废物</w:t>
            </w:r>
            <w:r>
              <w:rPr>
                <w:rStyle w:val="CharSuperscript"/>
                <w:rFonts w:hint="eastAsia"/>
                <w:sz w:val="20"/>
                <w:szCs w:val="20"/>
              </w:rPr>
              <w:t>i</w:t>
            </w:r>
          </w:p>
        </w:tc>
        <w:tc>
          <w:tcPr>
            <w:tcW w:w="3242" w:type="pct"/>
            <w:tcBorders>
              <w:top w:val="nil"/>
              <w:left w:val="nil"/>
              <w:bottom w:val="single" w:sz="12" w:space="0" w:color="auto"/>
              <w:right w:val="nil"/>
            </w:tcBorders>
            <w:hideMark/>
          </w:tcPr>
          <w:p w14:paraId="61EE24AE" w14:textId="77777777" w:rsidR="0062771D" w:rsidRDefault="0062771D">
            <w:pPr>
              <w:spacing w:before="60" w:after="60" w:line="240" w:lineRule="auto"/>
              <w:contextualSpacing/>
              <w:jc w:val="left"/>
              <w:rPr>
                <w:sz w:val="20"/>
                <w:szCs w:val="20"/>
              </w:rPr>
            </w:pPr>
            <w:r>
              <w:rPr>
                <w:rFonts w:hint="eastAsia"/>
                <w:sz w:val="20"/>
                <w:szCs w:val="20"/>
              </w:rPr>
              <w:t>废物处理设施</w:t>
            </w:r>
          </w:p>
        </w:tc>
      </w:tr>
    </w:tbl>
    <w:p w14:paraId="51D7CB69" w14:textId="77777777" w:rsidR="0062771D" w:rsidRDefault="0062771D" w:rsidP="0062771D">
      <w:pPr>
        <w:pStyle w:val="MCBodyNormal"/>
        <w:overflowPunct/>
        <w:snapToGrid/>
        <w:spacing w:before="60" w:after="40"/>
        <w:ind w:left="1267" w:right="230"/>
        <w:jc w:val="left"/>
        <w:rPr>
          <w:sz w:val="20"/>
          <w:szCs w:val="20"/>
        </w:rPr>
      </w:pPr>
      <w:r>
        <w:rPr>
          <w:rStyle w:val="CharSuperscript"/>
          <w:rFonts w:hint="eastAsia"/>
          <w:sz w:val="20"/>
          <w:szCs w:val="20"/>
        </w:rPr>
        <w:t>a</w:t>
      </w:r>
      <w:r>
        <w:rPr>
          <w:rFonts w:hint="eastAsia"/>
          <w:sz w:val="20"/>
          <w:szCs w:val="20"/>
        </w:rPr>
        <w:t>本表所列废物如超过阈值，即视为汞废物。超过规定阈值但未列于此处的废物也将被视为汞废物。</w:t>
      </w:r>
    </w:p>
    <w:p w14:paraId="5EA34A7E" w14:textId="77777777" w:rsidR="0062771D" w:rsidRDefault="0062771D" w:rsidP="0062771D">
      <w:pPr>
        <w:pStyle w:val="MCBodyNormal"/>
        <w:overflowPunct/>
        <w:snapToGrid/>
        <w:spacing w:before="20" w:after="40"/>
        <w:ind w:left="1260"/>
        <w:jc w:val="left"/>
        <w:rPr>
          <w:sz w:val="20"/>
          <w:szCs w:val="20"/>
        </w:rPr>
      </w:pPr>
      <w:r>
        <w:rPr>
          <w:rStyle w:val="CharSuperscript"/>
          <w:rFonts w:hint="eastAsia"/>
          <w:sz w:val="20"/>
          <w:szCs w:val="20"/>
        </w:rPr>
        <w:t>b</w:t>
      </w:r>
      <w:r>
        <w:rPr>
          <w:rFonts w:hint="eastAsia"/>
          <w:sz w:val="20"/>
          <w:szCs w:val="20"/>
        </w:rPr>
        <w:t>可能产生或积累废物的设施或活动。</w:t>
      </w:r>
    </w:p>
    <w:p w14:paraId="396DAB53" w14:textId="77777777" w:rsidR="0062771D" w:rsidRDefault="0062771D" w:rsidP="0062771D">
      <w:pPr>
        <w:pStyle w:val="MCBodyNormal"/>
        <w:overflowPunct/>
        <w:snapToGrid/>
        <w:spacing w:before="20" w:after="40"/>
        <w:ind w:left="1260"/>
        <w:jc w:val="left"/>
        <w:rPr>
          <w:sz w:val="20"/>
          <w:szCs w:val="20"/>
        </w:rPr>
      </w:pPr>
      <w:r>
        <w:rPr>
          <w:rStyle w:val="CharSuperscript"/>
          <w:rFonts w:hint="eastAsia"/>
          <w:sz w:val="20"/>
          <w:szCs w:val="20"/>
        </w:rPr>
        <w:t>c</w:t>
      </w:r>
      <w:r>
        <w:rPr>
          <w:rFonts w:hint="eastAsia"/>
          <w:sz w:val="20"/>
          <w:szCs w:val="20"/>
        </w:rPr>
        <w:t>包括过滤器和活性炭。</w:t>
      </w:r>
    </w:p>
    <w:p w14:paraId="3F526A0A" w14:textId="77777777" w:rsidR="0062771D" w:rsidRDefault="0062771D" w:rsidP="0062771D">
      <w:pPr>
        <w:pStyle w:val="MCBodyNormal"/>
        <w:overflowPunct/>
        <w:snapToGrid/>
        <w:spacing w:before="20" w:after="40"/>
        <w:ind w:left="1260"/>
        <w:jc w:val="left"/>
        <w:rPr>
          <w:sz w:val="20"/>
          <w:szCs w:val="20"/>
        </w:rPr>
      </w:pPr>
      <w:r>
        <w:rPr>
          <w:rStyle w:val="CharSuperscript"/>
          <w:rFonts w:hint="eastAsia"/>
          <w:sz w:val="20"/>
          <w:szCs w:val="20"/>
        </w:rPr>
        <w:lastRenderedPageBreak/>
        <w:t>d</w:t>
      </w:r>
      <w:r>
        <w:rPr>
          <w:rFonts w:hint="eastAsia"/>
          <w:sz w:val="20"/>
          <w:szCs w:val="20"/>
        </w:rPr>
        <w:t>包括过滤器和树脂。</w:t>
      </w:r>
    </w:p>
    <w:p w14:paraId="57BAE822" w14:textId="77777777" w:rsidR="0062771D" w:rsidRDefault="0062771D" w:rsidP="0062771D">
      <w:pPr>
        <w:pStyle w:val="MCBodyNormal"/>
        <w:overflowPunct/>
        <w:snapToGrid/>
        <w:spacing w:before="20" w:after="40"/>
        <w:ind w:left="1260"/>
        <w:jc w:val="left"/>
        <w:rPr>
          <w:sz w:val="20"/>
          <w:szCs w:val="20"/>
        </w:rPr>
      </w:pPr>
      <w:r>
        <w:rPr>
          <w:rStyle w:val="CharSuperscript"/>
          <w:rFonts w:hint="eastAsia"/>
          <w:sz w:val="20"/>
          <w:szCs w:val="20"/>
        </w:rPr>
        <w:t>e</w:t>
      </w:r>
      <w:r>
        <w:rPr>
          <w:rFonts w:hint="eastAsia"/>
          <w:sz w:val="20"/>
          <w:szCs w:val="20"/>
        </w:rPr>
        <w:t>受污染的土壤运输至厂区外被视为废物。</w:t>
      </w:r>
    </w:p>
    <w:p w14:paraId="38684CC6" w14:textId="77777777" w:rsidR="0062771D" w:rsidRDefault="0062771D" w:rsidP="0062771D">
      <w:pPr>
        <w:pStyle w:val="MCBodyNormal"/>
        <w:overflowPunct/>
        <w:snapToGrid/>
        <w:spacing w:before="20" w:after="40"/>
        <w:ind w:left="1260" w:right="228"/>
        <w:jc w:val="left"/>
        <w:rPr>
          <w:sz w:val="20"/>
          <w:szCs w:val="20"/>
        </w:rPr>
      </w:pPr>
      <w:r>
        <w:rPr>
          <w:rStyle w:val="CharSuperscript"/>
          <w:rFonts w:hint="eastAsia"/>
          <w:sz w:val="20"/>
          <w:szCs w:val="20"/>
        </w:rPr>
        <w:t>f</w:t>
      </w:r>
      <w:r>
        <w:rPr>
          <w:rFonts w:hint="eastAsia"/>
          <w:sz w:val="20"/>
          <w:szCs w:val="20"/>
        </w:rPr>
        <w:t>汞电池、汞回收单元（蒸馏）、废物催化剂、关停或拆除废物、个人防护设备、</w:t>
      </w:r>
      <w:proofErr w:type="gramStart"/>
      <w:r>
        <w:rPr>
          <w:rFonts w:hint="eastAsia"/>
          <w:sz w:val="20"/>
          <w:szCs w:val="20"/>
        </w:rPr>
        <w:t>抑汞泄漏</w:t>
      </w:r>
      <w:proofErr w:type="gramEnd"/>
      <w:r>
        <w:rPr>
          <w:rFonts w:hint="eastAsia"/>
          <w:sz w:val="20"/>
          <w:szCs w:val="20"/>
        </w:rPr>
        <w:t>元件等。</w:t>
      </w:r>
    </w:p>
    <w:p w14:paraId="14561B67" w14:textId="77777777" w:rsidR="0062771D" w:rsidRDefault="0062771D" w:rsidP="0062771D">
      <w:pPr>
        <w:pStyle w:val="MCBodyNormal"/>
        <w:overflowPunct/>
        <w:snapToGrid/>
        <w:spacing w:before="20" w:after="40"/>
        <w:ind w:left="1260"/>
        <w:jc w:val="left"/>
        <w:rPr>
          <w:sz w:val="20"/>
          <w:szCs w:val="20"/>
        </w:rPr>
      </w:pPr>
      <w:r>
        <w:rPr>
          <w:rStyle w:val="CharSuperscript"/>
          <w:rFonts w:hint="eastAsia"/>
          <w:sz w:val="20"/>
          <w:szCs w:val="20"/>
        </w:rPr>
        <w:t>g</w:t>
      </w:r>
      <w:r>
        <w:rPr>
          <w:rFonts w:hint="eastAsia"/>
          <w:sz w:val="20"/>
          <w:szCs w:val="20"/>
        </w:rPr>
        <w:t>加工残留物、拆卸废物等。</w:t>
      </w:r>
    </w:p>
    <w:p w14:paraId="4665FF3B" w14:textId="77777777" w:rsidR="0062771D" w:rsidRDefault="0062771D" w:rsidP="0062771D">
      <w:pPr>
        <w:pStyle w:val="MCBodyNormal"/>
        <w:overflowPunct/>
        <w:snapToGrid/>
        <w:spacing w:before="20" w:after="40"/>
        <w:ind w:left="1260"/>
        <w:jc w:val="left"/>
        <w:rPr>
          <w:sz w:val="20"/>
          <w:szCs w:val="20"/>
        </w:rPr>
      </w:pPr>
      <w:r>
        <w:rPr>
          <w:rStyle w:val="CharSuperscript"/>
          <w:rFonts w:hint="eastAsia"/>
          <w:sz w:val="20"/>
          <w:szCs w:val="20"/>
        </w:rPr>
        <w:t>h</w:t>
      </w:r>
      <w:r>
        <w:rPr>
          <w:rFonts w:hint="eastAsia"/>
          <w:sz w:val="20"/>
          <w:szCs w:val="20"/>
        </w:rPr>
        <w:t>从管道工程和管道清洁设备等物品上清除的水垢。</w:t>
      </w:r>
    </w:p>
    <w:p w14:paraId="51FD58D8" w14:textId="77777777" w:rsidR="0062771D" w:rsidRDefault="0062771D" w:rsidP="0062771D">
      <w:pPr>
        <w:pStyle w:val="MCBodyNormal"/>
        <w:overflowPunct/>
        <w:snapToGrid/>
        <w:spacing w:before="20" w:after="40"/>
        <w:ind w:left="1260"/>
        <w:jc w:val="left"/>
        <w:rPr>
          <w:sz w:val="20"/>
          <w:szCs w:val="20"/>
        </w:rPr>
      </w:pPr>
      <w:r>
        <w:rPr>
          <w:rStyle w:val="CharSuperscript"/>
          <w:rFonts w:hint="eastAsia"/>
          <w:sz w:val="20"/>
          <w:szCs w:val="20"/>
        </w:rPr>
        <w:t xml:space="preserve">I  </w:t>
      </w:r>
      <w:r>
        <w:rPr>
          <w:rFonts w:hint="eastAsia"/>
          <w:sz w:val="20"/>
          <w:szCs w:val="20"/>
        </w:rPr>
        <w:t>经过处理以便稳定</w:t>
      </w:r>
      <w:r>
        <w:rPr>
          <w:sz w:val="20"/>
          <w:szCs w:val="20"/>
        </w:rPr>
        <w:t>/</w:t>
      </w:r>
      <w:r>
        <w:rPr>
          <w:rFonts w:hint="eastAsia"/>
          <w:sz w:val="20"/>
          <w:szCs w:val="20"/>
        </w:rPr>
        <w:t>固化废物、荧光涂料、金属和玻璃中</w:t>
      </w:r>
      <w:proofErr w:type="gramStart"/>
      <w:r>
        <w:rPr>
          <w:rFonts w:hint="eastAsia"/>
          <w:sz w:val="20"/>
          <w:szCs w:val="20"/>
        </w:rPr>
        <w:t>的汞所产生</w:t>
      </w:r>
      <w:proofErr w:type="gramEnd"/>
      <w:r>
        <w:rPr>
          <w:rFonts w:hint="eastAsia"/>
          <w:sz w:val="20"/>
          <w:szCs w:val="20"/>
        </w:rPr>
        <w:t>的废物。</w:t>
      </w:r>
    </w:p>
    <w:p w14:paraId="6AD9913D" w14:textId="7F462B36" w:rsidR="00BC57A5" w:rsidRPr="0062771D" w:rsidRDefault="00BC57A5" w:rsidP="0062771D">
      <w:pPr>
        <w:pStyle w:val="Normalpool"/>
        <w:spacing w:before="240" w:after="120"/>
        <w:outlineLvl w:val="0"/>
        <w:rPr>
          <w:iCs/>
          <w:sz w:val="24"/>
          <w:szCs w:val="24"/>
          <w:lang w:val="en-US" w:eastAsia="zh-CN"/>
        </w:rPr>
      </w:pPr>
    </w:p>
    <w:p w14:paraId="7912E627" w14:textId="39B7F630" w:rsidR="00AD4E2F" w:rsidRPr="00BC57A5" w:rsidRDefault="00AD4E2F" w:rsidP="00FA6EEC">
      <w:pPr>
        <w:pStyle w:val="Normalnumber"/>
        <w:numPr>
          <w:ilvl w:val="0"/>
          <w:numId w:val="0"/>
        </w:numPr>
        <w:ind w:left="1247"/>
        <w:jc w:val="both"/>
        <w:rPr>
          <w:rFonts w:ascii="SimSun" w:hAnsi="SimSun"/>
          <w:sz w:val="24"/>
          <w:szCs w:val="24"/>
          <w:lang w:val="en-US" w:eastAsia="zh-CN"/>
        </w:rPr>
      </w:pPr>
    </w:p>
    <w:p w14:paraId="616C6F0B" w14:textId="17ECF082" w:rsidR="005409D8" w:rsidRDefault="005409D8" w:rsidP="00FA6EEC">
      <w:pPr>
        <w:pStyle w:val="Normalnumber"/>
        <w:numPr>
          <w:ilvl w:val="0"/>
          <w:numId w:val="0"/>
        </w:numPr>
        <w:ind w:left="1247"/>
        <w:jc w:val="both"/>
        <w:rPr>
          <w:rFonts w:ascii="SimSun" w:hAnsi="SimSun"/>
          <w:sz w:val="24"/>
          <w:szCs w:val="24"/>
          <w:lang w:eastAsia="zh-CN"/>
        </w:rPr>
      </w:pPr>
    </w:p>
    <w:p w14:paraId="77D37A33" w14:textId="0703E19B" w:rsidR="005409D8" w:rsidRDefault="005409D8" w:rsidP="00FA6EEC">
      <w:pPr>
        <w:pStyle w:val="Normalnumber"/>
        <w:numPr>
          <w:ilvl w:val="0"/>
          <w:numId w:val="0"/>
        </w:numPr>
        <w:ind w:left="1247"/>
        <w:jc w:val="both"/>
        <w:rPr>
          <w:rFonts w:ascii="SimSun" w:hAnsi="SimSun"/>
          <w:sz w:val="24"/>
          <w:szCs w:val="24"/>
          <w:lang w:eastAsia="zh-CN"/>
        </w:rPr>
      </w:pPr>
    </w:p>
    <w:p w14:paraId="0857102A" w14:textId="0F13CC6A" w:rsidR="005409D8" w:rsidRDefault="005409D8" w:rsidP="00FA6EEC">
      <w:pPr>
        <w:pStyle w:val="Normalnumber"/>
        <w:numPr>
          <w:ilvl w:val="0"/>
          <w:numId w:val="0"/>
        </w:numPr>
        <w:ind w:left="1247"/>
        <w:jc w:val="both"/>
        <w:rPr>
          <w:rFonts w:ascii="SimSun" w:hAnsi="SimSun"/>
          <w:sz w:val="24"/>
          <w:szCs w:val="24"/>
          <w:lang w:eastAsia="zh-CN"/>
        </w:rPr>
      </w:pPr>
    </w:p>
    <w:p w14:paraId="0595B7FB" w14:textId="77777777" w:rsidR="005409D8" w:rsidRPr="00FA6EEC" w:rsidRDefault="005409D8" w:rsidP="00FA6EEC">
      <w:pPr>
        <w:pStyle w:val="Normalnumber"/>
        <w:numPr>
          <w:ilvl w:val="0"/>
          <w:numId w:val="0"/>
        </w:numPr>
        <w:ind w:left="1247"/>
        <w:jc w:val="both"/>
        <w:rPr>
          <w:rFonts w:ascii="SimSun" w:hAnsi="SimSun"/>
          <w:sz w:val="24"/>
          <w:szCs w:val="24"/>
          <w:lang w:eastAsia="zh-CN"/>
        </w:rPr>
      </w:pPr>
    </w:p>
    <w:p w14:paraId="0AC921F8" w14:textId="7B9E18EC" w:rsidR="0008311A" w:rsidRPr="00FA6EEC" w:rsidRDefault="0008311A" w:rsidP="00374B66">
      <w:pPr>
        <w:pStyle w:val="Normalnumber"/>
        <w:numPr>
          <w:ilvl w:val="0"/>
          <w:numId w:val="0"/>
        </w:numPr>
        <w:jc w:val="both"/>
        <w:rPr>
          <w:rFonts w:ascii="SimSun" w:hAnsi="SimSun"/>
          <w:sz w:val="24"/>
          <w:szCs w:val="24"/>
          <w:lang w:val="en-US" w:eastAsia="zh-CN"/>
        </w:rPr>
      </w:pPr>
    </w:p>
    <w:sectPr w:rsidR="0008311A" w:rsidRPr="00FA6EEC" w:rsidSect="005C0019">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ADE7" w14:textId="77777777" w:rsidR="007056FB" w:rsidRDefault="007056FB">
      <w:r>
        <w:separator/>
      </w:r>
    </w:p>
  </w:endnote>
  <w:endnote w:type="continuationSeparator" w:id="0">
    <w:p w14:paraId="157A06C6" w14:textId="77777777" w:rsidR="007056FB" w:rsidRDefault="007056FB">
      <w:r>
        <w:continuationSeparator/>
      </w:r>
    </w:p>
  </w:endnote>
  <w:endnote w:type="continuationNotice" w:id="1">
    <w:p w14:paraId="33784231" w14:textId="77777777" w:rsidR="007056FB" w:rsidRDefault="00705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楷体">
    <w:altName w:val="Malgun Gothic Semilight"/>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6208"/>
      <w:docPartObj>
        <w:docPartGallery w:val="Page Numbers (Bottom of Page)"/>
        <w:docPartUnique/>
      </w:docPartObj>
    </w:sdtPr>
    <w:sdtEndPr>
      <w:rPr>
        <w:noProof/>
        <w:sz w:val="20"/>
      </w:rPr>
    </w:sdtEndPr>
    <w:sdtContent>
      <w:p w14:paraId="2D576942" w14:textId="1E49394D" w:rsidR="006A65E1" w:rsidRPr="004D7EE9" w:rsidRDefault="006A65E1" w:rsidP="00697F26">
        <w:pPr>
          <w:pStyle w:val="Footer-pool"/>
          <w:spacing w:before="0"/>
          <w:rPr>
            <w:sz w:val="20"/>
          </w:rPr>
        </w:pPr>
        <w:r w:rsidRPr="004D7EE9">
          <w:rPr>
            <w:sz w:val="20"/>
          </w:rPr>
          <w:fldChar w:fldCharType="begin"/>
        </w:r>
        <w:r w:rsidRPr="004D7EE9">
          <w:rPr>
            <w:sz w:val="20"/>
          </w:rPr>
          <w:instrText xml:space="preserve"> PAGE   \* MERGEFORMAT </w:instrText>
        </w:r>
        <w:r w:rsidRPr="004D7EE9">
          <w:rPr>
            <w:sz w:val="20"/>
          </w:rPr>
          <w:fldChar w:fldCharType="separate"/>
        </w:r>
        <w:r>
          <w:rPr>
            <w:noProof/>
            <w:sz w:val="20"/>
          </w:rPr>
          <w:t>34</w:t>
        </w:r>
        <w:r w:rsidRPr="004D7EE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6604"/>
      <w:docPartObj>
        <w:docPartGallery w:val="Page Numbers (Bottom of Page)"/>
        <w:docPartUnique/>
      </w:docPartObj>
    </w:sdtPr>
    <w:sdtEndPr>
      <w:rPr>
        <w:noProof/>
        <w:sz w:val="20"/>
      </w:rPr>
    </w:sdtEndPr>
    <w:sdtContent>
      <w:p w14:paraId="60F47901" w14:textId="52825E05" w:rsidR="006A65E1" w:rsidRPr="00A45178" w:rsidRDefault="006A65E1" w:rsidP="00697F26">
        <w:pPr>
          <w:pStyle w:val="Footer-pool"/>
          <w:spacing w:before="0"/>
          <w:jc w:val="right"/>
          <w:rPr>
            <w:sz w:val="20"/>
          </w:rPr>
        </w:pPr>
        <w:r w:rsidRPr="00A45178">
          <w:rPr>
            <w:sz w:val="20"/>
          </w:rPr>
          <w:fldChar w:fldCharType="begin"/>
        </w:r>
        <w:r w:rsidRPr="00A45178">
          <w:rPr>
            <w:sz w:val="20"/>
          </w:rPr>
          <w:instrText xml:space="preserve"> PAGE   \* MERGEFORMAT </w:instrText>
        </w:r>
        <w:r w:rsidRPr="00A45178">
          <w:rPr>
            <w:sz w:val="20"/>
          </w:rPr>
          <w:fldChar w:fldCharType="separate"/>
        </w:r>
        <w:r>
          <w:rPr>
            <w:noProof/>
            <w:sz w:val="20"/>
          </w:rPr>
          <w:t>33</w:t>
        </w:r>
        <w:r w:rsidRPr="00A45178">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383A" w14:textId="41C71A1B" w:rsidR="006A65E1" w:rsidRPr="00F220B0" w:rsidRDefault="006A65E1" w:rsidP="00697F26">
    <w:pPr>
      <w:pStyle w:val="Footer-pool"/>
      <w:spacing w:before="0"/>
      <w:rPr>
        <w:bCs/>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B1D5" w14:textId="77777777" w:rsidR="007056FB" w:rsidRPr="008D1ED6" w:rsidRDefault="007056FB" w:rsidP="00483015">
      <w:pPr>
        <w:tabs>
          <w:tab w:val="clear" w:pos="1247"/>
          <w:tab w:val="clear" w:pos="1814"/>
          <w:tab w:val="clear" w:pos="2381"/>
          <w:tab w:val="clear" w:pos="2948"/>
          <w:tab w:val="clear" w:pos="3515"/>
          <w:tab w:val="left" w:pos="624"/>
        </w:tabs>
        <w:spacing w:after="0" w:line="240" w:lineRule="auto"/>
        <w:ind w:left="619"/>
        <w:rPr>
          <w:sz w:val="18"/>
          <w:szCs w:val="18"/>
        </w:rPr>
      </w:pPr>
      <w:r w:rsidRPr="008D1ED6">
        <w:rPr>
          <w:sz w:val="18"/>
          <w:szCs w:val="18"/>
        </w:rPr>
        <w:separator/>
      </w:r>
    </w:p>
  </w:footnote>
  <w:footnote w:type="continuationSeparator" w:id="0">
    <w:p w14:paraId="28A5B37D" w14:textId="77777777" w:rsidR="007056FB" w:rsidRDefault="007056FB">
      <w:r>
        <w:continuationSeparator/>
      </w:r>
    </w:p>
  </w:footnote>
  <w:footnote w:type="continuationNotice" w:id="1">
    <w:p w14:paraId="7072A5FE" w14:textId="77777777" w:rsidR="007056FB" w:rsidRDefault="007056FB"/>
  </w:footnote>
  <w:footnote w:id="2">
    <w:p w14:paraId="41F4A12A" w14:textId="77777777" w:rsidR="0062771D" w:rsidRDefault="0062771D" w:rsidP="0062771D">
      <w:pPr>
        <w:pStyle w:val="FootnoteText"/>
        <w:tabs>
          <w:tab w:val="left" w:pos="624"/>
        </w:tabs>
        <w:spacing w:after="40" w:line="240" w:lineRule="auto"/>
        <w:ind w:left="1253" w:firstLine="0"/>
        <w:rPr>
          <w:spacing w:val="0"/>
          <w:w w:val="100"/>
          <w:kern w:val="0"/>
          <w:sz w:val="20"/>
        </w:rPr>
      </w:pPr>
      <w:r>
        <w:rPr>
          <w:rStyle w:val="FootnoteReference"/>
          <w:spacing w:val="0"/>
          <w:w w:val="100"/>
          <w:kern w:val="0"/>
          <w:lang w:val="zh-CN" w:eastAsia="zh-CN"/>
        </w:rPr>
        <w:footnoteRef/>
      </w:r>
      <w:r>
        <w:rPr>
          <w:spacing w:val="0"/>
          <w:w w:val="100"/>
          <w:kern w:val="0"/>
          <w:sz w:val="20"/>
          <w:lang w:val="en-US"/>
        </w:rPr>
        <w:t xml:space="preserve"> UNEP/CHW.12/5/Add.8/Rev.1</w:t>
      </w:r>
      <w:r>
        <w:rPr>
          <w:rFonts w:hint="eastAsia"/>
          <w:spacing w:val="0"/>
          <w:w w:val="100"/>
          <w:kern w:val="0"/>
          <w:sz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4F933FEF" w:rsidR="006A65E1" w:rsidRPr="00A45178" w:rsidRDefault="006A65E1" w:rsidP="003D10A6">
    <w:pPr>
      <w:pStyle w:val="Header"/>
      <w:spacing w:line="240" w:lineRule="auto"/>
      <w:jc w:val="left"/>
      <w:rPr>
        <w:sz w:val="20"/>
        <w:szCs w:val="20"/>
      </w:rPr>
    </w:pPr>
    <w:r w:rsidRPr="00A45178">
      <w:rPr>
        <w:bCs/>
        <w:sz w:val="20"/>
        <w:szCs w:val="20"/>
      </w:rPr>
      <w:t>UNEP</w:t>
    </w:r>
    <w:r w:rsidRPr="00A45178">
      <w:rPr>
        <w:sz w:val="20"/>
        <w:szCs w:val="20"/>
      </w:rPr>
      <w:t>/MC/COP.3/</w:t>
    </w:r>
    <w:r w:rsidR="00C955D4">
      <w:rPr>
        <w:sz w:val="20"/>
        <w:szCs w:val="20"/>
      </w:rPr>
      <w:t>Dec.</w:t>
    </w:r>
    <w:r w:rsidR="0062771D">
      <w:rPr>
        <w:sz w:val="20"/>
        <w:szCs w:val="20"/>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49489E40" w:rsidR="006A65E1" w:rsidRPr="00A45178" w:rsidRDefault="006A65E1" w:rsidP="003D10A6">
    <w:pPr>
      <w:pStyle w:val="Header"/>
      <w:spacing w:line="240" w:lineRule="auto"/>
      <w:jc w:val="right"/>
      <w:rPr>
        <w:sz w:val="20"/>
        <w:szCs w:val="20"/>
      </w:rPr>
    </w:pPr>
    <w:r w:rsidRPr="00A45178">
      <w:rPr>
        <w:bCs/>
        <w:sz w:val="20"/>
        <w:szCs w:val="20"/>
      </w:rPr>
      <w:t>UNEP</w:t>
    </w:r>
    <w:r w:rsidRPr="00A45178">
      <w:rPr>
        <w:sz w:val="20"/>
        <w:szCs w:val="20"/>
      </w:rPr>
      <w:t>/MC/COP.3/</w:t>
    </w:r>
    <w:r w:rsidR="00C955D4">
      <w:rPr>
        <w:sz w:val="20"/>
        <w:szCs w:val="20"/>
      </w:rPr>
      <w:t>Dec.</w:t>
    </w:r>
    <w:r w:rsidR="0062771D">
      <w:rPr>
        <w:sz w:val="20"/>
        <w:szCs w:val="20"/>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C614" w14:textId="64B14CA2" w:rsidR="006A65E1" w:rsidRPr="00BC57A5" w:rsidRDefault="00BC57A5" w:rsidP="00BC57A5">
    <w:pPr>
      <w:pStyle w:val="Header"/>
      <w:spacing w:line="240" w:lineRule="auto"/>
      <w:jc w:val="right"/>
      <w:rPr>
        <w:sz w:val="20"/>
        <w:szCs w:val="20"/>
      </w:rPr>
    </w:pPr>
    <w:r w:rsidRPr="00A45178">
      <w:rPr>
        <w:bCs/>
        <w:sz w:val="20"/>
        <w:szCs w:val="20"/>
      </w:rPr>
      <w:t>UNEP</w:t>
    </w:r>
    <w:r w:rsidRPr="00A45178">
      <w:rPr>
        <w:sz w:val="20"/>
        <w:szCs w:val="20"/>
      </w:rPr>
      <w:t>/MC/COP.3/</w:t>
    </w:r>
    <w:r>
      <w:rPr>
        <w:sz w:val="20"/>
        <w:szCs w:val="20"/>
      </w:rPr>
      <w:t>Dec.</w:t>
    </w:r>
    <w:r w:rsidR="0062771D">
      <w:rPr>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7519F9"/>
    <w:multiLevelType w:val="hybridMultilevel"/>
    <w:tmpl w:val="5B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8865DD"/>
    <w:multiLevelType w:val="hybridMultilevel"/>
    <w:tmpl w:val="0494F3A0"/>
    <w:lvl w:ilvl="0" w:tplc="0CBCD482">
      <w:start w:val="1"/>
      <w:numFmt w:val="decimal"/>
      <w:pStyle w:val="MCbody1"/>
      <w:lvlText w:val="%1."/>
      <w:lvlJc w:val="left"/>
      <w:pPr>
        <w:ind w:left="420" w:hanging="420"/>
      </w:pPr>
      <w:rPr>
        <w:rFonts w:ascii="Times New Roman" w:hAnsi="Times New Roman" w:hint="default"/>
        <w:vertAlign w:val="base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BC45E1"/>
    <w:multiLevelType w:val="hybridMultilevel"/>
    <w:tmpl w:val="075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AA26D3B"/>
    <w:multiLevelType w:val="hybridMultilevel"/>
    <w:tmpl w:val="97E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66A9D"/>
    <w:multiLevelType w:val="multilevel"/>
    <w:tmpl w:val="8D1CD6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55D0FBC"/>
    <w:multiLevelType w:val="hybridMultilevel"/>
    <w:tmpl w:val="C0D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5"/>
  </w:num>
  <w:num w:numId="3">
    <w:abstractNumId w:val="9"/>
  </w:num>
  <w:num w:numId="4">
    <w:abstractNumId w:val="14"/>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8"/>
  </w:num>
  <w:num w:numId="6">
    <w:abstractNumId w:val="0"/>
  </w:num>
  <w:num w:numId="7">
    <w:abstractNumId w:val="7"/>
  </w:num>
  <w:num w:numId="8">
    <w:abstractNumId w:val="11"/>
  </w:num>
  <w:num w:numId="9">
    <w:abstractNumId w:val="6"/>
  </w:num>
  <w:num w:numId="10">
    <w:abstractNumId w:val="12"/>
  </w:num>
  <w:num w:numId="11">
    <w:abstractNumId w:val="2"/>
  </w:num>
  <w:num w:numId="12">
    <w:abstractNumId w:val="3"/>
  </w:num>
  <w:num w:numId="13">
    <w:abstractNumId w:val="10"/>
    <w:lvlOverride w:ilvl="0">
      <w:lvl w:ilvl="0" w:tplc="F0C20A44">
        <w:start w:val="1"/>
        <w:numFmt w:val="decimal"/>
        <w:lvlText w:val="%1."/>
        <w:lvlJc w:val="left"/>
        <w:pPr>
          <w:ind w:left="720" w:hanging="360"/>
        </w:pPr>
        <w:rPr>
          <w:i w:val="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 w:ilvl="0" w:tplc="A072B35A">
        <w:start w:val="1"/>
        <w:numFmt w:val="decimal"/>
        <w:lvlText w:val="(%1)"/>
        <w:lvlJc w:val="left"/>
        <w:pPr>
          <w:ind w:left="1800" w:hanging="360"/>
        </w:pPr>
      </w:lvl>
    </w:lvlOverride>
    <w:lvlOverride w:ilvl="1"/>
    <w:lvlOverride w:ilvl="2"/>
    <w:lvlOverride w:ilvl="3"/>
    <w:lvlOverride w:ilvl="4"/>
    <w:lvlOverride w:ilvl="5"/>
    <w:lvlOverride w:ilvl="6"/>
    <w:lvlOverride w:ilvl="7"/>
    <w:lvlOverride w:ilvl="8"/>
  </w:num>
  <w:num w:numId="15">
    <w:abstractNumId w:val="16"/>
    <w:lvlOverride w:ilvl="0">
      <w:lvl w:ilvl="0" w:tplc="A072B35A">
        <w:start w:val="1"/>
        <w:numFmt w:val="decimal"/>
        <w:lvlText w:val="(%1)"/>
        <w:lvlJc w:val="left"/>
        <w:pPr>
          <w:ind w:left="1800" w:hanging="360"/>
        </w:pPr>
      </w:lvl>
    </w:lvlOverride>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HK"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358D"/>
    <w:rsid w:val="00003786"/>
    <w:rsid w:val="000040BD"/>
    <w:rsid w:val="00004299"/>
    <w:rsid w:val="000057BB"/>
    <w:rsid w:val="00006BB8"/>
    <w:rsid w:val="000077AD"/>
    <w:rsid w:val="00010CE7"/>
    <w:rsid w:val="00011A16"/>
    <w:rsid w:val="00011DAA"/>
    <w:rsid w:val="0001342F"/>
    <w:rsid w:val="000136BD"/>
    <w:rsid w:val="000149E6"/>
    <w:rsid w:val="00016424"/>
    <w:rsid w:val="0002372D"/>
    <w:rsid w:val="00023DA9"/>
    <w:rsid w:val="00023E21"/>
    <w:rsid w:val="000247B0"/>
    <w:rsid w:val="00026997"/>
    <w:rsid w:val="00026A08"/>
    <w:rsid w:val="00026C14"/>
    <w:rsid w:val="00030037"/>
    <w:rsid w:val="00032E4E"/>
    <w:rsid w:val="00033E0B"/>
    <w:rsid w:val="000358E5"/>
    <w:rsid w:val="00035EDE"/>
    <w:rsid w:val="00037B67"/>
    <w:rsid w:val="00041EB8"/>
    <w:rsid w:val="00043DC3"/>
    <w:rsid w:val="000446E0"/>
    <w:rsid w:val="00045C5B"/>
    <w:rsid w:val="000509B4"/>
    <w:rsid w:val="0005396C"/>
    <w:rsid w:val="00054828"/>
    <w:rsid w:val="000548F9"/>
    <w:rsid w:val="0006035B"/>
    <w:rsid w:val="0006096F"/>
    <w:rsid w:val="000632BF"/>
    <w:rsid w:val="000649C5"/>
    <w:rsid w:val="00067FF4"/>
    <w:rsid w:val="00071886"/>
    <w:rsid w:val="00071CF5"/>
    <w:rsid w:val="00074083"/>
    <w:rsid w:val="000742BC"/>
    <w:rsid w:val="000745A9"/>
    <w:rsid w:val="000755F2"/>
    <w:rsid w:val="00075DE0"/>
    <w:rsid w:val="00075EEB"/>
    <w:rsid w:val="00076758"/>
    <w:rsid w:val="00076B82"/>
    <w:rsid w:val="00076CC6"/>
    <w:rsid w:val="00077945"/>
    <w:rsid w:val="00077C11"/>
    <w:rsid w:val="00081BFE"/>
    <w:rsid w:val="00082A0C"/>
    <w:rsid w:val="0008311A"/>
    <w:rsid w:val="00083504"/>
    <w:rsid w:val="00092414"/>
    <w:rsid w:val="00092C24"/>
    <w:rsid w:val="00095286"/>
    <w:rsid w:val="0009640C"/>
    <w:rsid w:val="00097305"/>
    <w:rsid w:val="000A0921"/>
    <w:rsid w:val="000A6D5B"/>
    <w:rsid w:val="000A751B"/>
    <w:rsid w:val="000B0434"/>
    <w:rsid w:val="000B1B03"/>
    <w:rsid w:val="000B22A2"/>
    <w:rsid w:val="000B24AD"/>
    <w:rsid w:val="000B541B"/>
    <w:rsid w:val="000B6C4B"/>
    <w:rsid w:val="000B73F9"/>
    <w:rsid w:val="000C2A52"/>
    <w:rsid w:val="000C2A88"/>
    <w:rsid w:val="000D1282"/>
    <w:rsid w:val="000D31C2"/>
    <w:rsid w:val="000D33C0"/>
    <w:rsid w:val="000D386D"/>
    <w:rsid w:val="000D4CF6"/>
    <w:rsid w:val="000D67F8"/>
    <w:rsid w:val="000D6941"/>
    <w:rsid w:val="000E215D"/>
    <w:rsid w:val="000E6C22"/>
    <w:rsid w:val="000F2A9B"/>
    <w:rsid w:val="000F2FE4"/>
    <w:rsid w:val="000F30F8"/>
    <w:rsid w:val="000F3558"/>
    <w:rsid w:val="000F4829"/>
    <w:rsid w:val="000F6B21"/>
    <w:rsid w:val="000F73D9"/>
    <w:rsid w:val="001000BC"/>
    <w:rsid w:val="00102EFB"/>
    <w:rsid w:val="00102F59"/>
    <w:rsid w:val="0010485F"/>
    <w:rsid w:val="00110E46"/>
    <w:rsid w:val="00110E56"/>
    <w:rsid w:val="00112574"/>
    <w:rsid w:val="00112E93"/>
    <w:rsid w:val="00113421"/>
    <w:rsid w:val="00113898"/>
    <w:rsid w:val="00116A80"/>
    <w:rsid w:val="00116FCA"/>
    <w:rsid w:val="00117F71"/>
    <w:rsid w:val="001202E3"/>
    <w:rsid w:val="00122296"/>
    <w:rsid w:val="00123699"/>
    <w:rsid w:val="001241FB"/>
    <w:rsid w:val="001248F8"/>
    <w:rsid w:val="00125AE2"/>
    <w:rsid w:val="0012646E"/>
    <w:rsid w:val="0013059D"/>
    <w:rsid w:val="00130A1F"/>
    <w:rsid w:val="00132378"/>
    <w:rsid w:val="00132DAB"/>
    <w:rsid w:val="00133B0B"/>
    <w:rsid w:val="00136187"/>
    <w:rsid w:val="00141A55"/>
    <w:rsid w:val="0014235E"/>
    <w:rsid w:val="0014293F"/>
    <w:rsid w:val="0014397D"/>
    <w:rsid w:val="001446A3"/>
    <w:rsid w:val="001461D9"/>
    <w:rsid w:val="00146792"/>
    <w:rsid w:val="001472C1"/>
    <w:rsid w:val="00147745"/>
    <w:rsid w:val="001512AB"/>
    <w:rsid w:val="001523C1"/>
    <w:rsid w:val="00152B6B"/>
    <w:rsid w:val="00154BAE"/>
    <w:rsid w:val="00155395"/>
    <w:rsid w:val="00155A2F"/>
    <w:rsid w:val="00156B6B"/>
    <w:rsid w:val="00160D74"/>
    <w:rsid w:val="00161034"/>
    <w:rsid w:val="00162081"/>
    <w:rsid w:val="001646EA"/>
    <w:rsid w:val="0016528E"/>
    <w:rsid w:val="00167D02"/>
    <w:rsid w:val="001712D3"/>
    <w:rsid w:val="001734E9"/>
    <w:rsid w:val="00174D64"/>
    <w:rsid w:val="001759D8"/>
    <w:rsid w:val="00177D7F"/>
    <w:rsid w:val="00180C3F"/>
    <w:rsid w:val="00181EC8"/>
    <w:rsid w:val="00182B7A"/>
    <w:rsid w:val="00184116"/>
    <w:rsid w:val="00184349"/>
    <w:rsid w:val="00186A59"/>
    <w:rsid w:val="00187284"/>
    <w:rsid w:val="00187831"/>
    <w:rsid w:val="00190CD0"/>
    <w:rsid w:val="00191E9E"/>
    <w:rsid w:val="00193F1E"/>
    <w:rsid w:val="00194E32"/>
    <w:rsid w:val="00195F33"/>
    <w:rsid w:val="0019725C"/>
    <w:rsid w:val="001A3452"/>
    <w:rsid w:val="001A3953"/>
    <w:rsid w:val="001A47E5"/>
    <w:rsid w:val="001A603D"/>
    <w:rsid w:val="001A7275"/>
    <w:rsid w:val="001B0FF7"/>
    <w:rsid w:val="001B160F"/>
    <w:rsid w:val="001B1617"/>
    <w:rsid w:val="001B20A9"/>
    <w:rsid w:val="001B333A"/>
    <w:rsid w:val="001B504B"/>
    <w:rsid w:val="001B6F98"/>
    <w:rsid w:val="001C191A"/>
    <w:rsid w:val="001C3849"/>
    <w:rsid w:val="001C407C"/>
    <w:rsid w:val="001C44ED"/>
    <w:rsid w:val="001C715F"/>
    <w:rsid w:val="001C77F9"/>
    <w:rsid w:val="001D1D12"/>
    <w:rsid w:val="001D1E9A"/>
    <w:rsid w:val="001D3874"/>
    <w:rsid w:val="001D3B61"/>
    <w:rsid w:val="001D516A"/>
    <w:rsid w:val="001D58EA"/>
    <w:rsid w:val="001D5A20"/>
    <w:rsid w:val="001D7E75"/>
    <w:rsid w:val="001E0D73"/>
    <w:rsid w:val="001E1506"/>
    <w:rsid w:val="001E2A1C"/>
    <w:rsid w:val="001E4352"/>
    <w:rsid w:val="001E45BD"/>
    <w:rsid w:val="001E51AD"/>
    <w:rsid w:val="001E56D2"/>
    <w:rsid w:val="001E7D56"/>
    <w:rsid w:val="001F5186"/>
    <w:rsid w:val="001F6928"/>
    <w:rsid w:val="001F75DE"/>
    <w:rsid w:val="00200414"/>
    <w:rsid w:val="002007CF"/>
    <w:rsid w:val="00200B52"/>
    <w:rsid w:val="00200D58"/>
    <w:rsid w:val="002011C1"/>
    <w:rsid w:val="002013BE"/>
    <w:rsid w:val="00201EDC"/>
    <w:rsid w:val="00202A72"/>
    <w:rsid w:val="00204832"/>
    <w:rsid w:val="00205EC3"/>
    <w:rsid w:val="002063A4"/>
    <w:rsid w:val="00206E88"/>
    <w:rsid w:val="0021145B"/>
    <w:rsid w:val="00211A5E"/>
    <w:rsid w:val="00212B2D"/>
    <w:rsid w:val="00214650"/>
    <w:rsid w:val="002148FB"/>
    <w:rsid w:val="00217B41"/>
    <w:rsid w:val="0022004E"/>
    <w:rsid w:val="00220C23"/>
    <w:rsid w:val="0022155C"/>
    <w:rsid w:val="00221B1E"/>
    <w:rsid w:val="00223D97"/>
    <w:rsid w:val="002247F6"/>
    <w:rsid w:val="00224903"/>
    <w:rsid w:val="00225E21"/>
    <w:rsid w:val="00225E44"/>
    <w:rsid w:val="00226A6B"/>
    <w:rsid w:val="00226B1E"/>
    <w:rsid w:val="0023028A"/>
    <w:rsid w:val="00230FEB"/>
    <w:rsid w:val="002332F4"/>
    <w:rsid w:val="00234E78"/>
    <w:rsid w:val="002363FE"/>
    <w:rsid w:val="002378A6"/>
    <w:rsid w:val="00241339"/>
    <w:rsid w:val="00242908"/>
    <w:rsid w:val="00243C8E"/>
    <w:rsid w:val="00243D36"/>
    <w:rsid w:val="0024427E"/>
    <w:rsid w:val="00245877"/>
    <w:rsid w:val="00246151"/>
    <w:rsid w:val="00247707"/>
    <w:rsid w:val="0025227F"/>
    <w:rsid w:val="00252456"/>
    <w:rsid w:val="00252A4D"/>
    <w:rsid w:val="00253BCD"/>
    <w:rsid w:val="002544D1"/>
    <w:rsid w:val="0026018E"/>
    <w:rsid w:val="00260E50"/>
    <w:rsid w:val="00261E33"/>
    <w:rsid w:val="00262301"/>
    <w:rsid w:val="00262891"/>
    <w:rsid w:val="00270193"/>
    <w:rsid w:val="002702C2"/>
    <w:rsid w:val="0027105B"/>
    <w:rsid w:val="00271861"/>
    <w:rsid w:val="00275583"/>
    <w:rsid w:val="00277B8B"/>
    <w:rsid w:val="00277CC4"/>
    <w:rsid w:val="00282ACE"/>
    <w:rsid w:val="00282D2D"/>
    <w:rsid w:val="0028306E"/>
    <w:rsid w:val="00285E0A"/>
    <w:rsid w:val="00286740"/>
    <w:rsid w:val="00286820"/>
    <w:rsid w:val="00287993"/>
    <w:rsid w:val="00291673"/>
    <w:rsid w:val="00291EAE"/>
    <w:rsid w:val="002929D8"/>
    <w:rsid w:val="002938A9"/>
    <w:rsid w:val="00294E91"/>
    <w:rsid w:val="0029662F"/>
    <w:rsid w:val="0029732C"/>
    <w:rsid w:val="002A237D"/>
    <w:rsid w:val="002A4C53"/>
    <w:rsid w:val="002A5E9C"/>
    <w:rsid w:val="002B0672"/>
    <w:rsid w:val="002B07B6"/>
    <w:rsid w:val="002B1C89"/>
    <w:rsid w:val="002B20A0"/>
    <w:rsid w:val="002B247F"/>
    <w:rsid w:val="002B41A3"/>
    <w:rsid w:val="002B50D4"/>
    <w:rsid w:val="002B58BF"/>
    <w:rsid w:val="002B6763"/>
    <w:rsid w:val="002B6D5E"/>
    <w:rsid w:val="002C09CA"/>
    <w:rsid w:val="002C145D"/>
    <w:rsid w:val="002C2C3E"/>
    <w:rsid w:val="002C3C24"/>
    <w:rsid w:val="002C533E"/>
    <w:rsid w:val="002C6052"/>
    <w:rsid w:val="002C7AFE"/>
    <w:rsid w:val="002D027F"/>
    <w:rsid w:val="002D12B2"/>
    <w:rsid w:val="002D1DB4"/>
    <w:rsid w:val="002D2E98"/>
    <w:rsid w:val="002D3E15"/>
    <w:rsid w:val="002D56AE"/>
    <w:rsid w:val="002D6650"/>
    <w:rsid w:val="002D6CD4"/>
    <w:rsid w:val="002D7A85"/>
    <w:rsid w:val="002D7B60"/>
    <w:rsid w:val="002E00ED"/>
    <w:rsid w:val="002E05D2"/>
    <w:rsid w:val="002E12AC"/>
    <w:rsid w:val="002E1ED3"/>
    <w:rsid w:val="002F2E7B"/>
    <w:rsid w:val="002F408E"/>
    <w:rsid w:val="002F4761"/>
    <w:rsid w:val="002F4AE0"/>
    <w:rsid w:val="002F5C79"/>
    <w:rsid w:val="002F611B"/>
    <w:rsid w:val="002F68EE"/>
    <w:rsid w:val="003019E2"/>
    <w:rsid w:val="00303850"/>
    <w:rsid w:val="00303BF2"/>
    <w:rsid w:val="00306D93"/>
    <w:rsid w:val="003071D7"/>
    <w:rsid w:val="00310B5F"/>
    <w:rsid w:val="00310BEB"/>
    <w:rsid w:val="00311B87"/>
    <w:rsid w:val="00312B80"/>
    <w:rsid w:val="0031413F"/>
    <w:rsid w:val="00314854"/>
    <w:rsid w:val="003148BB"/>
    <w:rsid w:val="00317976"/>
    <w:rsid w:val="00317B02"/>
    <w:rsid w:val="00320066"/>
    <w:rsid w:val="00320F2F"/>
    <w:rsid w:val="00322304"/>
    <w:rsid w:val="0032457E"/>
    <w:rsid w:val="00325D38"/>
    <w:rsid w:val="00326019"/>
    <w:rsid w:val="00332A2F"/>
    <w:rsid w:val="00335959"/>
    <w:rsid w:val="00340C2A"/>
    <w:rsid w:val="0034200A"/>
    <w:rsid w:val="00343D04"/>
    <w:rsid w:val="00343ED9"/>
    <w:rsid w:val="003447C4"/>
    <w:rsid w:val="00345D7F"/>
    <w:rsid w:val="00345E23"/>
    <w:rsid w:val="00346055"/>
    <w:rsid w:val="00346FEF"/>
    <w:rsid w:val="003473C8"/>
    <w:rsid w:val="00347DDC"/>
    <w:rsid w:val="003502DE"/>
    <w:rsid w:val="00352668"/>
    <w:rsid w:val="0035277E"/>
    <w:rsid w:val="00352EB1"/>
    <w:rsid w:val="00354687"/>
    <w:rsid w:val="00354A38"/>
    <w:rsid w:val="00355EA9"/>
    <w:rsid w:val="003578DE"/>
    <w:rsid w:val="003610B8"/>
    <w:rsid w:val="00361688"/>
    <w:rsid w:val="00363FDE"/>
    <w:rsid w:val="00367390"/>
    <w:rsid w:val="00372928"/>
    <w:rsid w:val="00374B66"/>
    <w:rsid w:val="0037624B"/>
    <w:rsid w:val="0037692F"/>
    <w:rsid w:val="00380921"/>
    <w:rsid w:val="00381EA8"/>
    <w:rsid w:val="0038295D"/>
    <w:rsid w:val="00384BCC"/>
    <w:rsid w:val="003877D5"/>
    <w:rsid w:val="003912D6"/>
    <w:rsid w:val="003929B8"/>
    <w:rsid w:val="00393432"/>
    <w:rsid w:val="00394A5E"/>
    <w:rsid w:val="00395F40"/>
    <w:rsid w:val="00396257"/>
    <w:rsid w:val="00396D8E"/>
    <w:rsid w:val="003979D3"/>
    <w:rsid w:val="00397CCE"/>
    <w:rsid w:val="00397EB8"/>
    <w:rsid w:val="003A047A"/>
    <w:rsid w:val="003A102C"/>
    <w:rsid w:val="003A4FD0"/>
    <w:rsid w:val="003A5A23"/>
    <w:rsid w:val="003A6311"/>
    <w:rsid w:val="003A69D1"/>
    <w:rsid w:val="003A73E3"/>
    <w:rsid w:val="003A7705"/>
    <w:rsid w:val="003A77F1"/>
    <w:rsid w:val="003B0186"/>
    <w:rsid w:val="003B0603"/>
    <w:rsid w:val="003B1545"/>
    <w:rsid w:val="003B47ED"/>
    <w:rsid w:val="003B4ECA"/>
    <w:rsid w:val="003B7690"/>
    <w:rsid w:val="003C0C09"/>
    <w:rsid w:val="003C1455"/>
    <w:rsid w:val="003C25F7"/>
    <w:rsid w:val="003C3219"/>
    <w:rsid w:val="003C409D"/>
    <w:rsid w:val="003C4544"/>
    <w:rsid w:val="003C5583"/>
    <w:rsid w:val="003C5BA6"/>
    <w:rsid w:val="003C74CF"/>
    <w:rsid w:val="003D0752"/>
    <w:rsid w:val="003D10A6"/>
    <w:rsid w:val="003D2739"/>
    <w:rsid w:val="003D3752"/>
    <w:rsid w:val="003D4858"/>
    <w:rsid w:val="003D4DC3"/>
    <w:rsid w:val="003D5148"/>
    <w:rsid w:val="003D51D3"/>
    <w:rsid w:val="003D6E02"/>
    <w:rsid w:val="003E141C"/>
    <w:rsid w:val="003E35DA"/>
    <w:rsid w:val="003E4217"/>
    <w:rsid w:val="003E455D"/>
    <w:rsid w:val="003F0E85"/>
    <w:rsid w:val="00404A65"/>
    <w:rsid w:val="00404FE0"/>
    <w:rsid w:val="00410C55"/>
    <w:rsid w:val="0041363E"/>
    <w:rsid w:val="004139DF"/>
    <w:rsid w:val="00415171"/>
    <w:rsid w:val="00416854"/>
    <w:rsid w:val="00417725"/>
    <w:rsid w:val="00421B8B"/>
    <w:rsid w:val="00421CCB"/>
    <w:rsid w:val="0042266F"/>
    <w:rsid w:val="0042403A"/>
    <w:rsid w:val="00425F8B"/>
    <w:rsid w:val="004263DF"/>
    <w:rsid w:val="00427081"/>
    <w:rsid w:val="00431031"/>
    <w:rsid w:val="0043334D"/>
    <w:rsid w:val="00433B99"/>
    <w:rsid w:val="00434321"/>
    <w:rsid w:val="0043718C"/>
    <w:rsid w:val="00437207"/>
    <w:rsid w:val="00437F26"/>
    <w:rsid w:val="00440232"/>
    <w:rsid w:val="00440C12"/>
    <w:rsid w:val="004419E1"/>
    <w:rsid w:val="00442CB2"/>
    <w:rsid w:val="0044308A"/>
    <w:rsid w:val="00444097"/>
    <w:rsid w:val="00445487"/>
    <w:rsid w:val="00446807"/>
    <w:rsid w:val="004478CD"/>
    <w:rsid w:val="00447E0D"/>
    <w:rsid w:val="004516CC"/>
    <w:rsid w:val="00451AB0"/>
    <w:rsid w:val="00453EA8"/>
    <w:rsid w:val="00454769"/>
    <w:rsid w:val="00454952"/>
    <w:rsid w:val="00455EF2"/>
    <w:rsid w:val="004561CE"/>
    <w:rsid w:val="00456717"/>
    <w:rsid w:val="004570A1"/>
    <w:rsid w:val="0045771B"/>
    <w:rsid w:val="00460513"/>
    <w:rsid w:val="004640CF"/>
    <w:rsid w:val="00465501"/>
    <w:rsid w:val="00466346"/>
    <w:rsid w:val="00466991"/>
    <w:rsid w:val="00470559"/>
    <w:rsid w:val="0047064C"/>
    <w:rsid w:val="00471274"/>
    <w:rsid w:val="004766A2"/>
    <w:rsid w:val="00477975"/>
    <w:rsid w:val="0048153B"/>
    <w:rsid w:val="004822B7"/>
    <w:rsid w:val="00483015"/>
    <w:rsid w:val="00484CED"/>
    <w:rsid w:val="00486619"/>
    <w:rsid w:val="004875A6"/>
    <w:rsid w:val="0049469E"/>
    <w:rsid w:val="004968FE"/>
    <w:rsid w:val="004A2217"/>
    <w:rsid w:val="004A24F9"/>
    <w:rsid w:val="004A2D55"/>
    <w:rsid w:val="004A2D74"/>
    <w:rsid w:val="004A33B9"/>
    <w:rsid w:val="004A42E1"/>
    <w:rsid w:val="004A7615"/>
    <w:rsid w:val="004B014E"/>
    <w:rsid w:val="004B162C"/>
    <w:rsid w:val="004B2ABE"/>
    <w:rsid w:val="004B4312"/>
    <w:rsid w:val="004B48BE"/>
    <w:rsid w:val="004C3DBE"/>
    <w:rsid w:val="004C5C6A"/>
    <w:rsid w:val="004C5C96"/>
    <w:rsid w:val="004D06A4"/>
    <w:rsid w:val="004D16A4"/>
    <w:rsid w:val="004D1982"/>
    <w:rsid w:val="004D2D9F"/>
    <w:rsid w:val="004D5441"/>
    <w:rsid w:val="004D60D7"/>
    <w:rsid w:val="004D6C00"/>
    <w:rsid w:val="004D6E09"/>
    <w:rsid w:val="004D7EE9"/>
    <w:rsid w:val="004E2F3D"/>
    <w:rsid w:val="004E5024"/>
    <w:rsid w:val="004E62B2"/>
    <w:rsid w:val="004E6C36"/>
    <w:rsid w:val="004E6FB6"/>
    <w:rsid w:val="004F0D55"/>
    <w:rsid w:val="004F1A81"/>
    <w:rsid w:val="004F1E6F"/>
    <w:rsid w:val="004F347D"/>
    <w:rsid w:val="004F3C90"/>
    <w:rsid w:val="004F5BCE"/>
    <w:rsid w:val="004F5D88"/>
    <w:rsid w:val="004F6BB3"/>
    <w:rsid w:val="004F73DE"/>
    <w:rsid w:val="00501354"/>
    <w:rsid w:val="00501D62"/>
    <w:rsid w:val="00503105"/>
    <w:rsid w:val="005050D2"/>
    <w:rsid w:val="005056E6"/>
    <w:rsid w:val="00506323"/>
    <w:rsid w:val="00512AB9"/>
    <w:rsid w:val="00513F62"/>
    <w:rsid w:val="0051790E"/>
    <w:rsid w:val="005218D9"/>
    <w:rsid w:val="00522167"/>
    <w:rsid w:val="00524A0B"/>
    <w:rsid w:val="00524D33"/>
    <w:rsid w:val="005273AE"/>
    <w:rsid w:val="00530663"/>
    <w:rsid w:val="00536186"/>
    <w:rsid w:val="00537AAD"/>
    <w:rsid w:val="00537AE2"/>
    <w:rsid w:val="005409D8"/>
    <w:rsid w:val="00542D36"/>
    <w:rsid w:val="00544CBB"/>
    <w:rsid w:val="00547E6B"/>
    <w:rsid w:val="00550D52"/>
    <w:rsid w:val="0055182F"/>
    <w:rsid w:val="00551B65"/>
    <w:rsid w:val="00551E2C"/>
    <w:rsid w:val="00552D8D"/>
    <w:rsid w:val="00556704"/>
    <w:rsid w:val="0056184B"/>
    <w:rsid w:val="00563292"/>
    <w:rsid w:val="005656D7"/>
    <w:rsid w:val="00565CE7"/>
    <w:rsid w:val="00565EB5"/>
    <w:rsid w:val="005713AE"/>
    <w:rsid w:val="0057315F"/>
    <w:rsid w:val="0057361E"/>
    <w:rsid w:val="00576104"/>
    <w:rsid w:val="00576273"/>
    <w:rsid w:val="005770B3"/>
    <w:rsid w:val="00577762"/>
    <w:rsid w:val="00582F01"/>
    <w:rsid w:val="005841FC"/>
    <w:rsid w:val="005854C0"/>
    <w:rsid w:val="00585B47"/>
    <w:rsid w:val="00585C2E"/>
    <w:rsid w:val="00586418"/>
    <w:rsid w:val="00592B21"/>
    <w:rsid w:val="00597278"/>
    <w:rsid w:val="005A48EC"/>
    <w:rsid w:val="005A4DB2"/>
    <w:rsid w:val="005B2DF4"/>
    <w:rsid w:val="005B41A6"/>
    <w:rsid w:val="005B44BF"/>
    <w:rsid w:val="005B4580"/>
    <w:rsid w:val="005B57A8"/>
    <w:rsid w:val="005B6612"/>
    <w:rsid w:val="005B6B5A"/>
    <w:rsid w:val="005B7FFE"/>
    <w:rsid w:val="005C0019"/>
    <w:rsid w:val="005C0132"/>
    <w:rsid w:val="005C1326"/>
    <w:rsid w:val="005C13DD"/>
    <w:rsid w:val="005C3743"/>
    <w:rsid w:val="005C39AB"/>
    <w:rsid w:val="005C67C8"/>
    <w:rsid w:val="005C72BF"/>
    <w:rsid w:val="005D0249"/>
    <w:rsid w:val="005D18FA"/>
    <w:rsid w:val="005D4B44"/>
    <w:rsid w:val="005D4FD4"/>
    <w:rsid w:val="005D5860"/>
    <w:rsid w:val="005D6E8C"/>
    <w:rsid w:val="005E14BB"/>
    <w:rsid w:val="005E16F4"/>
    <w:rsid w:val="005E21CD"/>
    <w:rsid w:val="005E3004"/>
    <w:rsid w:val="005E595D"/>
    <w:rsid w:val="005E792F"/>
    <w:rsid w:val="005F09D8"/>
    <w:rsid w:val="005F100C"/>
    <w:rsid w:val="005F1B30"/>
    <w:rsid w:val="005F5367"/>
    <w:rsid w:val="005F5C94"/>
    <w:rsid w:val="005F68DA"/>
    <w:rsid w:val="005F7419"/>
    <w:rsid w:val="00601BC9"/>
    <w:rsid w:val="006022A6"/>
    <w:rsid w:val="006040B4"/>
    <w:rsid w:val="006045B0"/>
    <w:rsid w:val="00604896"/>
    <w:rsid w:val="00605472"/>
    <w:rsid w:val="006059AD"/>
    <w:rsid w:val="0060773B"/>
    <w:rsid w:val="00612B00"/>
    <w:rsid w:val="00612D58"/>
    <w:rsid w:val="0061320F"/>
    <w:rsid w:val="00613584"/>
    <w:rsid w:val="00613FD6"/>
    <w:rsid w:val="0061446B"/>
    <w:rsid w:val="006151CE"/>
    <w:rsid w:val="006157B5"/>
    <w:rsid w:val="00615A54"/>
    <w:rsid w:val="00617224"/>
    <w:rsid w:val="00617672"/>
    <w:rsid w:val="006178A9"/>
    <w:rsid w:val="006226EE"/>
    <w:rsid w:val="006241F6"/>
    <w:rsid w:val="00626FC6"/>
    <w:rsid w:val="0062771D"/>
    <w:rsid w:val="006303B4"/>
    <w:rsid w:val="00630ADC"/>
    <w:rsid w:val="00631729"/>
    <w:rsid w:val="00633D3D"/>
    <w:rsid w:val="0063420F"/>
    <w:rsid w:val="00634ACA"/>
    <w:rsid w:val="006352D7"/>
    <w:rsid w:val="00635861"/>
    <w:rsid w:val="00641703"/>
    <w:rsid w:val="006431A6"/>
    <w:rsid w:val="006438D5"/>
    <w:rsid w:val="00643E3A"/>
    <w:rsid w:val="00644B69"/>
    <w:rsid w:val="00645843"/>
    <w:rsid w:val="006459F6"/>
    <w:rsid w:val="00646E74"/>
    <w:rsid w:val="006501AD"/>
    <w:rsid w:val="00650C01"/>
    <w:rsid w:val="00651BFA"/>
    <w:rsid w:val="00652177"/>
    <w:rsid w:val="00653A43"/>
    <w:rsid w:val="00654475"/>
    <w:rsid w:val="00656DF0"/>
    <w:rsid w:val="00657887"/>
    <w:rsid w:val="00662C9C"/>
    <w:rsid w:val="0066395A"/>
    <w:rsid w:val="00665A4B"/>
    <w:rsid w:val="00670FAE"/>
    <w:rsid w:val="006748C7"/>
    <w:rsid w:val="006808C3"/>
    <w:rsid w:val="00681A4E"/>
    <w:rsid w:val="00681FE2"/>
    <w:rsid w:val="00682F43"/>
    <w:rsid w:val="00683434"/>
    <w:rsid w:val="00685CC4"/>
    <w:rsid w:val="00687D9F"/>
    <w:rsid w:val="00691CDE"/>
    <w:rsid w:val="00692E2A"/>
    <w:rsid w:val="006943BE"/>
    <w:rsid w:val="0069496A"/>
    <w:rsid w:val="00696C1C"/>
    <w:rsid w:val="00697AF3"/>
    <w:rsid w:val="00697C8C"/>
    <w:rsid w:val="00697F26"/>
    <w:rsid w:val="006A230A"/>
    <w:rsid w:val="006A65E1"/>
    <w:rsid w:val="006A73A3"/>
    <w:rsid w:val="006A7696"/>
    <w:rsid w:val="006A76F2"/>
    <w:rsid w:val="006A7ED3"/>
    <w:rsid w:val="006B059F"/>
    <w:rsid w:val="006B0AA9"/>
    <w:rsid w:val="006B7166"/>
    <w:rsid w:val="006B7D29"/>
    <w:rsid w:val="006C05B7"/>
    <w:rsid w:val="006C5082"/>
    <w:rsid w:val="006C7FCF"/>
    <w:rsid w:val="006D145A"/>
    <w:rsid w:val="006D19D4"/>
    <w:rsid w:val="006D24ED"/>
    <w:rsid w:val="006D44F9"/>
    <w:rsid w:val="006D5224"/>
    <w:rsid w:val="006D5644"/>
    <w:rsid w:val="006D5BCA"/>
    <w:rsid w:val="006D6FBE"/>
    <w:rsid w:val="006D7EFB"/>
    <w:rsid w:val="006E044D"/>
    <w:rsid w:val="006E161C"/>
    <w:rsid w:val="006E62C7"/>
    <w:rsid w:val="006E6672"/>
    <w:rsid w:val="006E6722"/>
    <w:rsid w:val="006E7686"/>
    <w:rsid w:val="006F09C4"/>
    <w:rsid w:val="006F0B11"/>
    <w:rsid w:val="006F203F"/>
    <w:rsid w:val="006F7AFF"/>
    <w:rsid w:val="007027B9"/>
    <w:rsid w:val="007029BE"/>
    <w:rsid w:val="00702E6A"/>
    <w:rsid w:val="0070368B"/>
    <w:rsid w:val="007037FC"/>
    <w:rsid w:val="007047D5"/>
    <w:rsid w:val="0070538D"/>
    <w:rsid w:val="007056FB"/>
    <w:rsid w:val="007066B5"/>
    <w:rsid w:val="0070696D"/>
    <w:rsid w:val="007069C8"/>
    <w:rsid w:val="00711DD6"/>
    <w:rsid w:val="00711FD0"/>
    <w:rsid w:val="00713FB9"/>
    <w:rsid w:val="007145A7"/>
    <w:rsid w:val="007145DA"/>
    <w:rsid w:val="00715E88"/>
    <w:rsid w:val="00716391"/>
    <w:rsid w:val="0071666A"/>
    <w:rsid w:val="00716D8B"/>
    <w:rsid w:val="00723F45"/>
    <w:rsid w:val="007265D5"/>
    <w:rsid w:val="0073039A"/>
    <w:rsid w:val="00730D3E"/>
    <w:rsid w:val="007314B6"/>
    <w:rsid w:val="00731576"/>
    <w:rsid w:val="00731DCE"/>
    <w:rsid w:val="00732ECE"/>
    <w:rsid w:val="00734CAA"/>
    <w:rsid w:val="0073523D"/>
    <w:rsid w:val="007353FB"/>
    <w:rsid w:val="007363EE"/>
    <w:rsid w:val="00736A54"/>
    <w:rsid w:val="00737248"/>
    <w:rsid w:val="00737E5E"/>
    <w:rsid w:val="007401EB"/>
    <w:rsid w:val="00740EE2"/>
    <w:rsid w:val="007412DF"/>
    <w:rsid w:val="00741EB5"/>
    <w:rsid w:val="00742680"/>
    <w:rsid w:val="00745B90"/>
    <w:rsid w:val="0074639C"/>
    <w:rsid w:val="007468A1"/>
    <w:rsid w:val="0074701E"/>
    <w:rsid w:val="00747951"/>
    <w:rsid w:val="007526B4"/>
    <w:rsid w:val="007529BD"/>
    <w:rsid w:val="0075533C"/>
    <w:rsid w:val="0075554A"/>
    <w:rsid w:val="00755A18"/>
    <w:rsid w:val="00757581"/>
    <w:rsid w:val="007602F5"/>
    <w:rsid w:val="00760D36"/>
    <w:rsid w:val="00760D49"/>
    <w:rsid w:val="007611A0"/>
    <w:rsid w:val="007611B5"/>
    <w:rsid w:val="00761365"/>
    <w:rsid w:val="0076189E"/>
    <w:rsid w:val="007661A1"/>
    <w:rsid w:val="00766E48"/>
    <w:rsid w:val="00767BFE"/>
    <w:rsid w:val="00772574"/>
    <w:rsid w:val="00772921"/>
    <w:rsid w:val="00773E54"/>
    <w:rsid w:val="00774B38"/>
    <w:rsid w:val="00774EC7"/>
    <w:rsid w:val="00774F82"/>
    <w:rsid w:val="00776F7A"/>
    <w:rsid w:val="00781DFC"/>
    <w:rsid w:val="00782780"/>
    <w:rsid w:val="007833CA"/>
    <w:rsid w:val="00785292"/>
    <w:rsid w:val="00787688"/>
    <w:rsid w:val="007904E2"/>
    <w:rsid w:val="0079071C"/>
    <w:rsid w:val="00790F4A"/>
    <w:rsid w:val="00791A5C"/>
    <w:rsid w:val="007935E6"/>
    <w:rsid w:val="0079421B"/>
    <w:rsid w:val="007968AD"/>
    <w:rsid w:val="007969B4"/>
    <w:rsid w:val="00796D3F"/>
    <w:rsid w:val="007A1683"/>
    <w:rsid w:val="007A1FE9"/>
    <w:rsid w:val="007A5C12"/>
    <w:rsid w:val="007A7CB0"/>
    <w:rsid w:val="007B1846"/>
    <w:rsid w:val="007B21F5"/>
    <w:rsid w:val="007B37EA"/>
    <w:rsid w:val="007B6485"/>
    <w:rsid w:val="007B68A3"/>
    <w:rsid w:val="007C0A66"/>
    <w:rsid w:val="007C2541"/>
    <w:rsid w:val="007C5CD2"/>
    <w:rsid w:val="007D1FFD"/>
    <w:rsid w:val="007D3D2E"/>
    <w:rsid w:val="007D471A"/>
    <w:rsid w:val="007D49A3"/>
    <w:rsid w:val="007D66A8"/>
    <w:rsid w:val="007E003F"/>
    <w:rsid w:val="007E187E"/>
    <w:rsid w:val="007E4BAE"/>
    <w:rsid w:val="007E511B"/>
    <w:rsid w:val="007E5CD3"/>
    <w:rsid w:val="007F073C"/>
    <w:rsid w:val="007F08D4"/>
    <w:rsid w:val="007F0CF8"/>
    <w:rsid w:val="007F2744"/>
    <w:rsid w:val="007F5E1B"/>
    <w:rsid w:val="007F5F53"/>
    <w:rsid w:val="007F62CB"/>
    <w:rsid w:val="007F7B18"/>
    <w:rsid w:val="00803165"/>
    <w:rsid w:val="00804028"/>
    <w:rsid w:val="00804635"/>
    <w:rsid w:val="00805B45"/>
    <w:rsid w:val="00807432"/>
    <w:rsid w:val="00811387"/>
    <w:rsid w:val="00811B22"/>
    <w:rsid w:val="00811DB8"/>
    <w:rsid w:val="008142EC"/>
    <w:rsid w:val="0081575B"/>
    <w:rsid w:val="00815F2E"/>
    <w:rsid w:val="008164F2"/>
    <w:rsid w:val="0081723C"/>
    <w:rsid w:val="00821395"/>
    <w:rsid w:val="00821AA7"/>
    <w:rsid w:val="00822746"/>
    <w:rsid w:val="00823696"/>
    <w:rsid w:val="00824271"/>
    <w:rsid w:val="00830E26"/>
    <w:rsid w:val="00831A25"/>
    <w:rsid w:val="00831BC2"/>
    <w:rsid w:val="00834368"/>
    <w:rsid w:val="0083441A"/>
    <w:rsid w:val="008349B1"/>
    <w:rsid w:val="00834D30"/>
    <w:rsid w:val="008424DB"/>
    <w:rsid w:val="00842C9D"/>
    <w:rsid w:val="008431AF"/>
    <w:rsid w:val="00843576"/>
    <w:rsid w:val="00843A99"/>
    <w:rsid w:val="00843B64"/>
    <w:rsid w:val="0084496F"/>
    <w:rsid w:val="00845261"/>
    <w:rsid w:val="00845924"/>
    <w:rsid w:val="0084599D"/>
    <w:rsid w:val="008478FC"/>
    <w:rsid w:val="00851C51"/>
    <w:rsid w:val="00852328"/>
    <w:rsid w:val="008530A9"/>
    <w:rsid w:val="008538F7"/>
    <w:rsid w:val="0085410E"/>
    <w:rsid w:val="00856944"/>
    <w:rsid w:val="00856A7C"/>
    <w:rsid w:val="008573F3"/>
    <w:rsid w:val="00861F10"/>
    <w:rsid w:val="00864382"/>
    <w:rsid w:val="00867BFF"/>
    <w:rsid w:val="00871542"/>
    <w:rsid w:val="00871A7D"/>
    <w:rsid w:val="008720D9"/>
    <w:rsid w:val="00872BF6"/>
    <w:rsid w:val="008755D5"/>
    <w:rsid w:val="0087705B"/>
    <w:rsid w:val="0087796B"/>
    <w:rsid w:val="008838B8"/>
    <w:rsid w:val="0088480A"/>
    <w:rsid w:val="00884BFF"/>
    <w:rsid w:val="00885A94"/>
    <w:rsid w:val="0088757A"/>
    <w:rsid w:val="00890358"/>
    <w:rsid w:val="00890ECE"/>
    <w:rsid w:val="0089139B"/>
    <w:rsid w:val="00891EA5"/>
    <w:rsid w:val="00892910"/>
    <w:rsid w:val="00892DE1"/>
    <w:rsid w:val="008934DC"/>
    <w:rsid w:val="0089431B"/>
    <w:rsid w:val="00895668"/>
    <w:rsid w:val="008957DD"/>
    <w:rsid w:val="00897D98"/>
    <w:rsid w:val="008A261B"/>
    <w:rsid w:val="008A35D5"/>
    <w:rsid w:val="008A6219"/>
    <w:rsid w:val="008A6DF2"/>
    <w:rsid w:val="008A7807"/>
    <w:rsid w:val="008B14A0"/>
    <w:rsid w:val="008B2563"/>
    <w:rsid w:val="008B35E3"/>
    <w:rsid w:val="008B3FC3"/>
    <w:rsid w:val="008B4B7F"/>
    <w:rsid w:val="008B4CC9"/>
    <w:rsid w:val="008B725B"/>
    <w:rsid w:val="008B762D"/>
    <w:rsid w:val="008C0B15"/>
    <w:rsid w:val="008C569D"/>
    <w:rsid w:val="008D0E97"/>
    <w:rsid w:val="008D1949"/>
    <w:rsid w:val="008D1ED6"/>
    <w:rsid w:val="008D228A"/>
    <w:rsid w:val="008D2CA9"/>
    <w:rsid w:val="008D75E4"/>
    <w:rsid w:val="008D7C99"/>
    <w:rsid w:val="008E079A"/>
    <w:rsid w:val="008E0AA2"/>
    <w:rsid w:val="008E0FCB"/>
    <w:rsid w:val="008E1951"/>
    <w:rsid w:val="008E4714"/>
    <w:rsid w:val="008E6109"/>
    <w:rsid w:val="008E7DAE"/>
    <w:rsid w:val="008F0BEF"/>
    <w:rsid w:val="008F21C4"/>
    <w:rsid w:val="008F3E05"/>
    <w:rsid w:val="008F4117"/>
    <w:rsid w:val="008F4E93"/>
    <w:rsid w:val="008F5CA8"/>
    <w:rsid w:val="008F6DFE"/>
    <w:rsid w:val="00901D68"/>
    <w:rsid w:val="0090411A"/>
    <w:rsid w:val="0090447C"/>
    <w:rsid w:val="009046E8"/>
    <w:rsid w:val="00904874"/>
    <w:rsid w:val="0090529F"/>
    <w:rsid w:val="00906788"/>
    <w:rsid w:val="00913845"/>
    <w:rsid w:val="009161A9"/>
    <w:rsid w:val="009211CD"/>
    <w:rsid w:val="0092178C"/>
    <w:rsid w:val="009241D8"/>
    <w:rsid w:val="0092628E"/>
    <w:rsid w:val="00927428"/>
    <w:rsid w:val="00930B88"/>
    <w:rsid w:val="009333D2"/>
    <w:rsid w:val="0093401C"/>
    <w:rsid w:val="009342B7"/>
    <w:rsid w:val="009344CD"/>
    <w:rsid w:val="009346AF"/>
    <w:rsid w:val="00935376"/>
    <w:rsid w:val="00935AD3"/>
    <w:rsid w:val="00940DCC"/>
    <w:rsid w:val="0094179A"/>
    <w:rsid w:val="0094338B"/>
    <w:rsid w:val="0094459E"/>
    <w:rsid w:val="00944DBC"/>
    <w:rsid w:val="00945CE4"/>
    <w:rsid w:val="00950977"/>
    <w:rsid w:val="00951A7B"/>
    <w:rsid w:val="009552F8"/>
    <w:rsid w:val="00955512"/>
    <w:rsid w:val="009564A6"/>
    <w:rsid w:val="009567DC"/>
    <w:rsid w:val="00957120"/>
    <w:rsid w:val="00957EF8"/>
    <w:rsid w:val="009616C4"/>
    <w:rsid w:val="00962692"/>
    <w:rsid w:val="009628E7"/>
    <w:rsid w:val="009637FC"/>
    <w:rsid w:val="00963E3A"/>
    <w:rsid w:val="009647F8"/>
    <w:rsid w:val="00965BFA"/>
    <w:rsid w:val="00966A53"/>
    <w:rsid w:val="00967621"/>
    <w:rsid w:val="00967E6A"/>
    <w:rsid w:val="00972196"/>
    <w:rsid w:val="00972425"/>
    <w:rsid w:val="00972C49"/>
    <w:rsid w:val="0097748B"/>
    <w:rsid w:val="0097766F"/>
    <w:rsid w:val="00981A4A"/>
    <w:rsid w:val="00982677"/>
    <w:rsid w:val="00985094"/>
    <w:rsid w:val="00987CBB"/>
    <w:rsid w:val="0099003C"/>
    <w:rsid w:val="009907B9"/>
    <w:rsid w:val="00990918"/>
    <w:rsid w:val="00995DBC"/>
    <w:rsid w:val="009A061D"/>
    <w:rsid w:val="009A3A83"/>
    <w:rsid w:val="009A5EC9"/>
    <w:rsid w:val="009A6998"/>
    <w:rsid w:val="009A72C3"/>
    <w:rsid w:val="009A7A0A"/>
    <w:rsid w:val="009A7EFA"/>
    <w:rsid w:val="009B119C"/>
    <w:rsid w:val="009B2C36"/>
    <w:rsid w:val="009B2FA7"/>
    <w:rsid w:val="009B37FE"/>
    <w:rsid w:val="009B44C9"/>
    <w:rsid w:val="009B4A0F"/>
    <w:rsid w:val="009B5478"/>
    <w:rsid w:val="009C11D2"/>
    <w:rsid w:val="009C11F0"/>
    <w:rsid w:val="009C2532"/>
    <w:rsid w:val="009C3BDE"/>
    <w:rsid w:val="009C40D4"/>
    <w:rsid w:val="009C538A"/>
    <w:rsid w:val="009C5E19"/>
    <w:rsid w:val="009C6C70"/>
    <w:rsid w:val="009C7B0A"/>
    <w:rsid w:val="009D0B63"/>
    <w:rsid w:val="009D12F5"/>
    <w:rsid w:val="009D21CC"/>
    <w:rsid w:val="009D2450"/>
    <w:rsid w:val="009D4F21"/>
    <w:rsid w:val="009D5CB8"/>
    <w:rsid w:val="009E29BE"/>
    <w:rsid w:val="009E307E"/>
    <w:rsid w:val="009E5178"/>
    <w:rsid w:val="009F08B7"/>
    <w:rsid w:val="009F11CB"/>
    <w:rsid w:val="009F41C8"/>
    <w:rsid w:val="009F452A"/>
    <w:rsid w:val="009F4957"/>
    <w:rsid w:val="009F5210"/>
    <w:rsid w:val="00A00692"/>
    <w:rsid w:val="00A01B30"/>
    <w:rsid w:val="00A01BDE"/>
    <w:rsid w:val="00A01F64"/>
    <w:rsid w:val="00A02489"/>
    <w:rsid w:val="00A03DA2"/>
    <w:rsid w:val="00A05C17"/>
    <w:rsid w:val="00A07870"/>
    <w:rsid w:val="00A07C54"/>
    <w:rsid w:val="00A07F19"/>
    <w:rsid w:val="00A102CC"/>
    <w:rsid w:val="00A10A14"/>
    <w:rsid w:val="00A10ABB"/>
    <w:rsid w:val="00A12892"/>
    <w:rsid w:val="00A1348D"/>
    <w:rsid w:val="00A13C99"/>
    <w:rsid w:val="00A1445F"/>
    <w:rsid w:val="00A16415"/>
    <w:rsid w:val="00A16CC9"/>
    <w:rsid w:val="00A209C6"/>
    <w:rsid w:val="00A220F7"/>
    <w:rsid w:val="00A232EE"/>
    <w:rsid w:val="00A24DA8"/>
    <w:rsid w:val="00A32DFC"/>
    <w:rsid w:val="00A34AB4"/>
    <w:rsid w:val="00A350AC"/>
    <w:rsid w:val="00A35572"/>
    <w:rsid w:val="00A36362"/>
    <w:rsid w:val="00A3663D"/>
    <w:rsid w:val="00A366C7"/>
    <w:rsid w:val="00A37022"/>
    <w:rsid w:val="00A4175F"/>
    <w:rsid w:val="00A44411"/>
    <w:rsid w:val="00A45178"/>
    <w:rsid w:val="00A469FA"/>
    <w:rsid w:val="00A47F98"/>
    <w:rsid w:val="00A53662"/>
    <w:rsid w:val="00A55B01"/>
    <w:rsid w:val="00A55B5B"/>
    <w:rsid w:val="00A56A69"/>
    <w:rsid w:val="00A56B5B"/>
    <w:rsid w:val="00A60181"/>
    <w:rsid w:val="00A603FF"/>
    <w:rsid w:val="00A619B6"/>
    <w:rsid w:val="00A61DEF"/>
    <w:rsid w:val="00A61EBC"/>
    <w:rsid w:val="00A648CA"/>
    <w:rsid w:val="00A657DD"/>
    <w:rsid w:val="00A666A6"/>
    <w:rsid w:val="00A673FE"/>
    <w:rsid w:val="00A675FD"/>
    <w:rsid w:val="00A67734"/>
    <w:rsid w:val="00A7033C"/>
    <w:rsid w:val="00A72437"/>
    <w:rsid w:val="00A72D75"/>
    <w:rsid w:val="00A73140"/>
    <w:rsid w:val="00A77743"/>
    <w:rsid w:val="00A8048B"/>
    <w:rsid w:val="00A80611"/>
    <w:rsid w:val="00A811C1"/>
    <w:rsid w:val="00A818B3"/>
    <w:rsid w:val="00A83105"/>
    <w:rsid w:val="00A877E7"/>
    <w:rsid w:val="00A93E74"/>
    <w:rsid w:val="00AA2A0B"/>
    <w:rsid w:val="00AA31B0"/>
    <w:rsid w:val="00AA50C6"/>
    <w:rsid w:val="00AA5BF4"/>
    <w:rsid w:val="00AA5F4B"/>
    <w:rsid w:val="00AB1883"/>
    <w:rsid w:val="00AB2ADE"/>
    <w:rsid w:val="00AB3B26"/>
    <w:rsid w:val="00AB48E1"/>
    <w:rsid w:val="00AB5340"/>
    <w:rsid w:val="00AB64A9"/>
    <w:rsid w:val="00AB6AF7"/>
    <w:rsid w:val="00AB76CA"/>
    <w:rsid w:val="00AC0A89"/>
    <w:rsid w:val="00AC3842"/>
    <w:rsid w:val="00AC39AF"/>
    <w:rsid w:val="00AC5A1F"/>
    <w:rsid w:val="00AC680B"/>
    <w:rsid w:val="00AC7C96"/>
    <w:rsid w:val="00AD0FC1"/>
    <w:rsid w:val="00AD2E45"/>
    <w:rsid w:val="00AD3593"/>
    <w:rsid w:val="00AD3EA4"/>
    <w:rsid w:val="00AD4E2F"/>
    <w:rsid w:val="00AD6D77"/>
    <w:rsid w:val="00AD7ACF"/>
    <w:rsid w:val="00AE0812"/>
    <w:rsid w:val="00AE237D"/>
    <w:rsid w:val="00AE2C51"/>
    <w:rsid w:val="00AE398C"/>
    <w:rsid w:val="00AE502A"/>
    <w:rsid w:val="00AF0010"/>
    <w:rsid w:val="00AF0168"/>
    <w:rsid w:val="00AF05C9"/>
    <w:rsid w:val="00AF1AA8"/>
    <w:rsid w:val="00AF1BFC"/>
    <w:rsid w:val="00AF2C1F"/>
    <w:rsid w:val="00AF5770"/>
    <w:rsid w:val="00AF5C02"/>
    <w:rsid w:val="00AF5CF7"/>
    <w:rsid w:val="00AF7C07"/>
    <w:rsid w:val="00B0176A"/>
    <w:rsid w:val="00B05CB8"/>
    <w:rsid w:val="00B06C64"/>
    <w:rsid w:val="00B07D09"/>
    <w:rsid w:val="00B07D8E"/>
    <w:rsid w:val="00B07F3A"/>
    <w:rsid w:val="00B11CAC"/>
    <w:rsid w:val="00B11D9F"/>
    <w:rsid w:val="00B12085"/>
    <w:rsid w:val="00B15A29"/>
    <w:rsid w:val="00B22C93"/>
    <w:rsid w:val="00B24582"/>
    <w:rsid w:val="00B24FCE"/>
    <w:rsid w:val="00B27589"/>
    <w:rsid w:val="00B27B01"/>
    <w:rsid w:val="00B31F6F"/>
    <w:rsid w:val="00B321D7"/>
    <w:rsid w:val="00B3421A"/>
    <w:rsid w:val="00B351B5"/>
    <w:rsid w:val="00B401D3"/>
    <w:rsid w:val="00B405B7"/>
    <w:rsid w:val="00B46237"/>
    <w:rsid w:val="00B468C0"/>
    <w:rsid w:val="00B46CDF"/>
    <w:rsid w:val="00B46D4B"/>
    <w:rsid w:val="00B505A2"/>
    <w:rsid w:val="00B51042"/>
    <w:rsid w:val="00B52222"/>
    <w:rsid w:val="00B5232B"/>
    <w:rsid w:val="00B52B80"/>
    <w:rsid w:val="00B531DA"/>
    <w:rsid w:val="00B54895"/>
    <w:rsid w:val="00B54FE7"/>
    <w:rsid w:val="00B555D4"/>
    <w:rsid w:val="00B57520"/>
    <w:rsid w:val="00B60941"/>
    <w:rsid w:val="00B647C6"/>
    <w:rsid w:val="00B655F9"/>
    <w:rsid w:val="00B66901"/>
    <w:rsid w:val="00B66F5D"/>
    <w:rsid w:val="00B66F60"/>
    <w:rsid w:val="00B672D1"/>
    <w:rsid w:val="00B70CE2"/>
    <w:rsid w:val="00B71E6D"/>
    <w:rsid w:val="00B72070"/>
    <w:rsid w:val="00B73294"/>
    <w:rsid w:val="00B733C2"/>
    <w:rsid w:val="00B779E1"/>
    <w:rsid w:val="00B81E3A"/>
    <w:rsid w:val="00B828AE"/>
    <w:rsid w:val="00B8378B"/>
    <w:rsid w:val="00B85CFB"/>
    <w:rsid w:val="00B875C0"/>
    <w:rsid w:val="00B90B5B"/>
    <w:rsid w:val="00B914E9"/>
    <w:rsid w:val="00B919A3"/>
    <w:rsid w:val="00B91EE1"/>
    <w:rsid w:val="00B93F0E"/>
    <w:rsid w:val="00B94113"/>
    <w:rsid w:val="00B94602"/>
    <w:rsid w:val="00B94990"/>
    <w:rsid w:val="00B96AED"/>
    <w:rsid w:val="00BA0090"/>
    <w:rsid w:val="00BA00E5"/>
    <w:rsid w:val="00BA08E6"/>
    <w:rsid w:val="00BA1A67"/>
    <w:rsid w:val="00BA2E00"/>
    <w:rsid w:val="00BA5B8E"/>
    <w:rsid w:val="00BA69C7"/>
    <w:rsid w:val="00BA6A80"/>
    <w:rsid w:val="00BA6B09"/>
    <w:rsid w:val="00BB1DE5"/>
    <w:rsid w:val="00BB4ABB"/>
    <w:rsid w:val="00BB60AB"/>
    <w:rsid w:val="00BC0F67"/>
    <w:rsid w:val="00BC1748"/>
    <w:rsid w:val="00BC254A"/>
    <w:rsid w:val="00BC2BBD"/>
    <w:rsid w:val="00BC548F"/>
    <w:rsid w:val="00BC5645"/>
    <w:rsid w:val="00BC57A1"/>
    <w:rsid w:val="00BC57A5"/>
    <w:rsid w:val="00BC5A4C"/>
    <w:rsid w:val="00BC60A4"/>
    <w:rsid w:val="00BC62BA"/>
    <w:rsid w:val="00BC6FC0"/>
    <w:rsid w:val="00BD473C"/>
    <w:rsid w:val="00BD7A02"/>
    <w:rsid w:val="00BE03D7"/>
    <w:rsid w:val="00BE0EC1"/>
    <w:rsid w:val="00BE5431"/>
    <w:rsid w:val="00BE5B5F"/>
    <w:rsid w:val="00BE6B37"/>
    <w:rsid w:val="00BE7993"/>
    <w:rsid w:val="00BF4BB2"/>
    <w:rsid w:val="00BF627C"/>
    <w:rsid w:val="00BF78C5"/>
    <w:rsid w:val="00BF7E1E"/>
    <w:rsid w:val="00C00CFB"/>
    <w:rsid w:val="00C056DB"/>
    <w:rsid w:val="00C068B4"/>
    <w:rsid w:val="00C06B72"/>
    <w:rsid w:val="00C071AC"/>
    <w:rsid w:val="00C103EA"/>
    <w:rsid w:val="00C114B7"/>
    <w:rsid w:val="00C11971"/>
    <w:rsid w:val="00C125F5"/>
    <w:rsid w:val="00C126E9"/>
    <w:rsid w:val="00C12FCE"/>
    <w:rsid w:val="00C14DDA"/>
    <w:rsid w:val="00C179DE"/>
    <w:rsid w:val="00C211A9"/>
    <w:rsid w:val="00C22635"/>
    <w:rsid w:val="00C24F99"/>
    <w:rsid w:val="00C25942"/>
    <w:rsid w:val="00C26E13"/>
    <w:rsid w:val="00C26F55"/>
    <w:rsid w:val="00C30C63"/>
    <w:rsid w:val="00C30FF3"/>
    <w:rsid w:val="00C32A9A"/>
    <w:rsid w:val="00C33379"/>
    <w:rsid w:val="00C333EF"/>
    <w:rsid w:val="00C341E1"/>
    <w:rsid w:val="00C34AD1"/>
    <w:rsid w:val="00C34D5C"/>
    <w:rsid w:val="00C3512E"/>
    <w:rsid w:val="00C3603A"/>
    <w:rsid w:val="00C36B8B"/>
    <w:rsid w:val="00C36CCB"/>
    <w:rsid w:val="00C37181"/>
    <w:rsid w:val="00C415C1"/>
    <w:rsid w:val="00C41F3F"/>
    <w:rsid w:val="00C43F22"/>
    <w:rsid w:val="00C457D8"/>
    <w:rsid w:val="00C469EA"/>
    <w:rsid w:val="00C47DBF"/>
    <w:rsid w:val="00C552FF"/>
    <w:rsid w:val="00C558DA"/>
    <w:rsid w:val="00C55AF3"/>
    <w:rsid w:val="00C55F29"/>
    <w:rsid w:val="00C608CE"/>
    <w:rsid w:val="00C679AD"/>
    <w:rsid w:val="00C712B9"/>
    <w:rsid w:val="00C7210E"/>
    <w:rsid w:val="00C75443"/>
    <w:rsid w:val="00C771A9"/>
    <w:rsid w:val="00C80AB0"/>
    <w:rsid w:val="00C80F49"/>
    <w:rsid w:val="00C82943"/>
    <w:rsid w:val="00C82E72"/>
    <w:rsid w:val="00C832DE"/>
    <w:rsid w:val="00C84456"/>
    <w:rsid w:val="00C84759"/>
    <w:rsid w:val="00C86745"/>
    <w:rsid w:val="00C86C21"/>
    <w:rsid w:val="00C93096"/>
    <w:rsid w:val="00C955D4"/>
    <w:rsid w:val="00C9629A"/>
    <w:rsid w:val="00CA1198"/>
    <w:rsid w:val="00CA161C"/>
    <w:rsid w:val="00CA1C32"/>
    <w:rsid w:val="00CA5CA9"/>
    <w:rsid w:val="00CA65E1"/>
    <w:rsid w:val="00CA6C7F"/>
    <w:rsid w:val="00CB007D"/>
    <w:rsid w:val="00CB1EBE"/>
    <w:rsid w:val="00CB229E"/>
    <w:rsid w:val="00CB3477"/>
    <w:rsid w:val="00CB60CA"/>
    <w:rsid w:val="00CB7CC3"/>
    <w:rsid w:val="00CC0FC7"/>
    <w:rsid w:val="00CC10A6"/>
    <w:rsid w:val="00CC49B3"/>
    <w:rsid w:val="00CD04BD"/>
    <w:rsid w:val="00CD055D"/>
    <w:rsid w:val="00CD0A66"/>
    <w:rsid w:val="00CD19F5"/>
    <w:rsid w:val="00CD264B"/>
    <w:rsid w:val="00CD2A00"/>
    <w:rsid w:val="00CD3CC5"/>
    <w:rsid w:val="00CD4365"/>
    <w:rsid w:val="00CD5EB8"/>
    <w:rsid w:val="00CD6C59"/>
    <w:rsid w:val="00CD7044"/>
    <w:rsid w:val="00CD740B"/>
    <w:rsid w:val="00CE08B9"/>
    <w:rsid w:val="00CE0A92"/>
    <w:rsid w:val="00CE13C3"/>
    <w:rsid w:val="00CE1DEB"/>
    <w:rsid w:val="00CE217B"/>
    <w:rsid w:val="00CE29CB"/>
    <w:rsid w:val="00CE3515"/>
    <w:rsid w:val="00CE390A"/>
    <w:rsid w:val="00CE3988"/>
    <w:rsid w:val="00CE4862"/>
    <w:rsid w:val="00CE524C"/>
    <w:rsid w:val="00CE5F69"/>
    <w:rsid w:val="00CE6BF5"/>
    <w:rsid w:val="00CF0986"/>
    <w:rsid w:val="00CF141F"/>
    <w:rsid w:val="00CF4777"/>
    <w:rsid w:val="00CF65C8"/>
    <w:rsid w:val="00CF6656"/>
    <w:rsid w:val="00CF6D5F"/>
    <w:rsid w:val="00D013F5"/>
    <w:rsid w:val="00D02286"/>
    <w:rsid w:val="00D04926"/>
    <w:rsid w:val="00D05E3F"/>
    <w:rsid w:val="00D067BB"/>
    <w:rsid w:val="00D07009"/>
    <w:rsid w:val="00D13301"/>
    <w:rsid w:val="00D1352A"/>
    <w:rsid w:val="00D14D8F"/>
    <w:rsid w:val="00D1519C"/>
    <w:rsid w:val="00D159DB"/>
    <w:rsid w:val="00D1638E"/>
    <w:rsid w:val="00D169AF"/>
    <w:rsid w:val="00D17039"/>
    <w:rsid w:val="00D200EF"/>
    <w:rsid w:val="00D22660"/>
    <w:rsid w:val="00D24A13"/>
    <w:rsid w:val="00D24B1B"/>
    <w:rsid w:val="00D25175"/>
    <w:rsid w:val="00D25249"/>
    <w:rsid w:val="00D25F10"/>
    <w:rsid w:val="00D26854"/>
    <w:rsid w:val="00D26F44"/>
    <w:rsid w:val="00D27D57"/>
    <w:rsid w:val="00D41CD6"/>
    <w:rsid w:val="00D42077"/>
    <w:rsid w:val="00D43017"/>
    <w:rsid w:val="00D44172"/>
    <w:rsid w:val="00D47BE3"/>
    <w:rsid w:val="00D505FA"/>
    <w:rsid w:val="00D53796"/>
    <w:rsid w:val="00D5478E"/>
    <w:rsid w:val="00D56274"/>
    <w:rsid w:val="00D566AC"/>
    <w:rsid w:val="00D60B33"/>
    <w:rsid w:val="00D61250"/>
    <w:rsid w:val="00D61551"/>
    <w:rsid w:val="00D62AC1"/>
    <w:rsid w:val="00D63B8C"/>
    <w:rsid w:val="00D65A1F"/>
    <w:rsid w:val="00D6790E"/>
    <w:rsid w:val="00D712FF"/>
    <w:rsid w:val="00D71BE5"/>
    <w:rsid w:val="00D72F3A"/>
    <w:rsid w:val="00D739CC"/>
    <w:rsid w:val="00D74F56"/>
    <w:rsid w:val="00D75F73"/>
    <w:rsid w:val="00D773EC"/>
    <w:rsid w:val="00D806F9"/>
    <w:rsid w:val="00D8093D"/>
    <w:rsid w:val="00D8108C"/>
    <w:rsid w:val="00D8177A"/>
    <w:rsid w:val="00D83A3D"/>
    <w:rsid w:val="00D842AE"/>
    <w:rsid w:val="00D879B3"/>
    <w:rsid w:val="00D90BAA"/>
    <w:rsid w:val="00D9211C"/>
    <w:rsid w:val="00D92DE0"/>
    <w:rsid w:val="00D92FEF"/>
    <w:rsid w:val="00D931F9"/>
    <w:rsid w:val="00D93A0F"/>
    <w:rsid w:val="00D9453D"/>
    <w:rsid w:val="00D95755"/>
    <w:rsid w:val="00D95D88"/>
    <w:rsid w:val="00D96234"/>
    <w:rsid w:val="00D97546"/>
    <w:rsid w:val="00DA1BCA"/>
    <w:rsid w:val="00DA324E"/>
    <w:rsid w:val="00DA3663"/>
    <w:rsid w:val="00DA610F"/>
    <w:rsid w:val="00DA68FD"/>
    <w:rsid w:val="00DA7336"/>
    <w:rsid w:val="00DA780B"/>
    <w:rsid w:val="00DB103C"/>
    <w:rsid w:val="00DB1C90"/>
    <w:rsid w:val="00DB3062"/>
    <w:rsid w:val="00DB43BF"/>
    <w:rsid w:val="00DB52A6"/>
    <w:rsid w:val="00DB595A"/>
    <w:rsid w:val="00DC1029"/>
    <w:rsid w:val="00DC274A"/>
    <w:rsid w:val="00DC4668"/>
    <w:rsid w:val="00DC46FF"/>
    <w:rsid w:val="00DC5254"/>
    <w:rsid w:val="00DC569D"/>
    <w:rsid w:val="00DD1A4F"/>
    <w:rsid w:val="00DD2138"/>
    <w:rsid w:val="00DD3107"/>
    <w:rsid w:val="00DD3130"/>
    <w:rsid w:val="00DD5908"/>
    <w:rsid w:val="00DD5D8A"/>
    <w:rsid w:val="00DD741F"/>
    <w:rsid w:val="00DD7C2C"/>
    <w:rsid w:val="00DE222F"/>
    <w:rsid w:val="00DE298C"/>
    <w:rsid w:val="00DE2DE4"/>
    <w:rsid w:val="00DE335D"/>
    <w:rsid w:val="00DE5BDA"/>
    <w:rsid w:val="00DF0157"/>
    <w:rsid w:val="00DF0F45"/>
    <w:rsid w:val="00DF1A9F"/>
    <w:rsid w:val="00DF37B4"/>
    <w:rsid w:val="00DF38B8"/>
    <w:rsid w:val="00DF433C"/>
    <w:rsid w:val="00DF4678"/>
    <w:rsid w:val="00DF519F"/>
    <w:rsid w:val="00E00008"/>
    <w:rsid w:val="00E0035A"/>
    <w:rsid w:val="00E04DA6"/>
    <w:rsid w:val="00E05356"/>
    <w:rsid w:val="00E0673E"/>
    <w:rsid w:val="00E06797"/>
    <w:rsid w:val="00E06D79"/>
    <w:rsid w:val="00E1265B"/>
    <w:rsid w:val="00E12E09"/>
    <w:rsid w:val="00E1339E"/>
    <w:rsid w:val="00E13B48"/>
    <w:rsid w:val="00E13FAE"/>
    <w:rsid w:val="00E1403A"/>
    <w:rsid w:val="00E1404F"/>
    <w:rsid w:val="00E14E60"/>
    <w:rsid w:val="00E15A0A"/>
    <w:rsid w:val="00E163CE"/>
    <w:rsid w:val="00E17BC8"/>
    <w:rsid w:val="00E21C83"/>
    <w:rsid w:val="00E2232C"/>
    <w:rsid w:val="00E24ADA"/>
    <w:rsid w:val="00E26141"/>
    <w:rsid w:val="00E321C7"/>
    <w:rsid w:val="00E32F59"/>
    <w:rsid w:val="00E33B25"/>
    <w:rsid w:val="00E34747"/>
    <w:rsid w:val="00E41908"/>
    <w:rsid w:val="00E43437"/>
    <w:rsid w:val="00E457A4"/>
    <w:rsid w:val="00E46A4C"/>
    <w:rsid w:val="00E46A70"/>
    <w:rsid w:val="00E46D9A"/>
    <w:rsid w:val="00E52496"/>
    <w:rsid w:val="00E53E8B"/>
    <w:rsid w:val="00E544F4"/>
    <w:rsid w:val="00E5584B"/>
    <w:rsid w:val="00E55BB1"/>
    <w:rsid w:val="00E565FF"/>
    <w:rsid w:val="00E607A0"/>
    <w:rsid w:val="00E623D8"/>
    <w:rsid w:val="00E64B1D"/>
    <w:rsid w:val="00E65388"/>
    <w:rsid w:val="00E65B48"/>
    <w:rsid w:val="00E66C27"/>
    <w:rsid w:val="00E6709E"/>
    <w:rsid w:val="00E720DF"/>
    <w:rsid w:val="00E72A8D"/>
    <w:rsid w:val="00E749FE"/>
    <w:rsid w:val="00E74E3E"/>
    <w:rsid w:val="00E758A2"/>
    <w:rsid w:val="00E7741D"/>
    <w:rsid w:val="00E808CD"/>
    <w:rsid w:val="00E8348F"/>
    <w:rsid w:val="00E844E7"/>
    <w:rsid w:val="00E851CA"/>
    <w:rsid w:val="00E85B7D"/>
    <w:rsid w:val="00E874BF"/>
    <w:rsid w:val="00E903B9"/>
    <w:rsid w:val="00E9121B"/>
    <w:rsid w:val="00E91FEA"/>
    <w:rsid w:val="00E9302E"/>
    <w:rsid w:val="00E96A1F"/>
    <w:rsid w:val="00E97292"/>
    <w:rsid w:val="00E976AB"/>
    <w:rsid w:val="00EA0AE2"/>
    <w:rsid w:val="00EA0BEB"/>
    <w:rsid w:val="00EA1125"/>
    <w:rsid w:val="00EA39E5"/>
    <w:rsid w:val="00EA57A3"/>
    <w:rsid w:val="00EA7EB8"/>
    <w:rsid w:val="00EB07D6"/>
    <w:rsid w:val="00EB6735"/>
    <w:rsid w:val="00EB7330"/>
    <w:rsid w:val="00EB7EBF"/>
    <w:rsid w:val="00EC066B"/>
    <w:rsid w:val="00EC0CDB"/>
    <w:rsid w:val="00EC2813"/>
    <w:rsid w:val="00EC349F"/>
    <w:rsid w:val="00EC5A46"/>
    <w:rsid w:val="00EC63E2"/>
    <w:rsid w:val="00EC6779"/>
    <w:rsid w:val="00EC7F60"/>
    <w:rsid w:val="00ED0225"/>
    <w:rsid w:val="00ED366A"/>
    <w:rsid w:val="00ED4244"/>
    <w:rsid w:val="00ED4699"/>
    <w:rsid w:val="00ED493F"/>
    <w:rsid w:val="00ED6BB7"/>
    <w:rsid w:val="00EE23F0"/>
    <w:rsid w:val="00EE260C"/>
    <w:rsid w:val="00EE4B90"/>
    <w:rsid w:val="00EE54A1"/>
    <w:rsid w:val="00EE5C5E"/>
    <w:rsid w:val="00EF0951"/>
    <w:rsid w:val="00EF22B3"/>
    <w:rsid w:val="00EF5366"/>
    <w:rsid w:val="00F00527"/>
    <w:rsid w:val="00F00881"/>
    <w:rsid w:val="00F00C1D"/>
    <w:rsid w:val="00F01791"/>
    <w:rsid w:val="00F03B69"/>
    <w:rsid w:val="00F056B7"/>
    <w:rsid w:val="00F07292"/>
    <w:rsid w:val="00F07A50"/>
    <w:rsid w:val="00F07AF0"/>
    <w:rsid w:val="00F113DA"/>
    <w:rsid w:val="00F141FF"/>
    <w:rsid w:val="00F1559E"/>
    <w:rsid w:val="00F15B12"/>
    <w:rsid w:val="00F16CDF"/>
    <w:rsid w:val="00F1710A"/>
    <w:rsid w:val="00F17898"/>
    <w:rsid w:val="00F203E5"/>
    <w:rsid w:val="00F20F10"/>
    <w:rsid w:val="00F220B0"/>
    <w:rsid w:val="00F224DA"/>
    <w:rsid w:val="00F23713"/>
    <w:rsid w:val="00F2477B"/>
    <w:rsid w:val="00F24D7D"/>
    <w:rsid w:val="00F2570C"/>
    <w:rsid w:val="00F25E20"/>
    <w:rsid w:val="00F266FC"/>
    <w:rsid w:val="00F26778"/>
    <w:rsid w:val="00F3037A"/>
    <w:rsid w:val="00F3308D"/>
    <w:rsid w:val="00F3414D"/>
    <w:rsid w:val="00F3465A"/>
    <w:rsid w:val="00F34CDE"/>
    <w:rsid w:val="00F352F4"/>
    <w:rsid w:val="00F36777"/>
    <w:rsid w:val="00F36F5F"/>
    <w:rsid w:val="00F37DC8"/>
    <w:rsid w:val="00F40D88"/>
    <w:rsid w:val="00F414BF"/>
    <w:rsid w:val="00F4180B"/>
    <w:rsid w:val="00F4294B"/>
    <w:rsid w:val="00F42B66"/>
    <w:rsid w:val="00F434F1"/>
    <w:rsid w:val="00F439B3"/>
    <w:rsid w:val="00F44924"/>
    <w:rsid w:val="00F46CC0"/>
    <w:rsid w:val="00F46D2F"/>
    <w:rsid w:val="00F51670"/>
    <w:rsid w:val="00F53463"/>
    <w:rsid w:val="00F567B3"/>
    <w:rsid w:val="00F57BFC"/>
    <w:rsid w:val="00F611C6"/>
    <w:rsid w:val="00F61C6C"/>
    <w:rsid w:val="00F650C3"/>
    <w:rsid w:val="00F6549B"/>
    <w:rsid w:val="00F65D85"/>
    <w:rsid w:val="00F6700B"/>
    <w:rsid w:val="00F679EA"/>
    <w:rsid w:val="00F71095"/>
    <w:rsid w:val="00F7137B"/>
    <w:rsid w:val="00F72C2C"/>
    <w:rsid w:val="00F72F01"/>
    <w:rsid w:val="00F73069"/>
    <w:rsid w:val="00F75086"/>
    <w:rsid w:val="00F75702"/>
    <w:rsid w:val="00F759D6"/>
    <w:rsid w:val="00F8091E"/>
    <w:rsid w:val="00F83AF2"/>
    <w:rsid w:val="00F85716"/>
    <w:rsid w:val="00F8615C"/>
    <w:rsid w:val="00F87E9C"/>
    <w:rsid w:val="00F911CD"/>
    <w:rsid w:val="00F91B4F"/>
    <w:rsid w:val="00F922D3"/>
    <w:rsid w:val="00F94B1B"/>
    <w:rsid w:val="00F9551D"/>
    <w:rsid w:val="00F969E5"/>
    <w:rsid w:val="00F97A16"/>
    <w:rsid w:val="00FA0BA0"/>
    <w:rsid w:val="00FA12A8"/>
    <w:rsid w:val="00FA3406"/>
    <w:rsid w:val="00FA35D2"/>
    <w:rsid w:val="00FA4123"/>
    <w:rsid w:val="00FA4972"/>
    <w:rsid w:val="00FA65B3"/>
    <w:rsid w:val="00FA6BB0"/>
    <w:rsid w:val="00FA6EEC"/>
    <w:rsid w:val="00FA7F19"/>
    <w:rsid w:val="00FB2324"/>
    <w:rsid w:val="00FB2DBD"/>
    <w:rsid w:val="00FB3287"/>
    <w:rsid w:val="00FB3481"/>
    <w:rsid w:val="00FB6968"/>
    <w:rsid w:val="00FC0A1C"/>
    <w:rsid w:val="00FC2BE9"/>
    <w:rsid w:val="00FD1087"/>
    <w:rsid w:val="00FD1269"/>
    <w:rsid w:val="00FD48DF"/>
    <w:rsid w:val="00FD5860"/>
    <w:rsid w:val="00FD7770"/>
    <w:rsid w:val="00FE352D"/>
    <w:rsid w:val="00FE40EB"/>
    <w:rsid w:val="00FE4D02"/>
    <w:rsid w:val="00FE7D62"/>
    <w:rsid w:val="00FF0DA0"/>
    <w:rsid w:val="00FF1375"/>
    <w:rsid w:val="00FF19C9"/>
    <w:rsid w:val="00FF2ECA"/>
    <w:rsid w:val="00FF3819"/>
    <w:rsid w:val="00FF3C4F"/>
    <w:rsid w:val="00FF3E54"/>
    <w:rsid w:val="00FF53B8"/>
    <w:rsid w:val="00FF5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FFF0F4B2-3002-42EA-BA07-80D555A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link w:val="Heading1Char"/>
    <w:qFormat/>
    <w:rsid w:val="000D6941"/>
    <w:pPr>
      <w:keepNext/>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link w:val="FootnoteTextChar"/>
    <w:rsid w:val="000D6941"/>
    <w:pPr>
      <w:spacing w:before="20" w:line="210" w:lineRule="exact"/>
      <w:ind w:left="475" w:hanging="475"/>
    </w:pPr>
    <w:rPr>
      <w:noProof/>
      <w:spacing w:val="5"/>
      <w:w w:val="104"/>
      <w:kern w:val="14"/>
      <w:sz w:val="18"/>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5712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sz w:val="21"/>
      <w:szCs w:val="10"/>
      <w:u w:val="single"/>
      <w:lang w:val="en-US" w:eastAsia="zh-CN"/>
    </w:rPr>
  </w:style>
  <w:style w:type="character" w:customStyle="1" w:styleId="NormalnumberChar">
    <w:name w:val="Normal_number Char"/>
    <w:link w:val="Normalnumber"/>
    <w:locked/>
    <w:rsid w:val="00957120"/>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sz w:val="21"/>
      <w:szCs w:val="10"/>
      <w:u w:val="single"/>
      <w:lang w:val="en-US" w:eastAsia="zh-CN"/>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sz w:val="22"/>
      <w:szCs w:val="24"/>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table" w:customStyle="1" w:styleId="TableGrid1">
    <w:name w:val="Table Grid1"/>
    <w:basedOn w:val="TableNormal"/>
    <w:next w:val="TableGrid"/>
    <w:uiPriority w:val="59"/>
    <w:rsid w:val="00B875C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iti">
    <w:name w:val="kaiti"/>
    <w:uiPriority w:val="1"/>
    <w:qFormat/>
    <w:rsid w:val="004D6E09"/>
    <w:rPr>
      <w:rFonts w:eastAsia="楷体"/>
      <w:b w:val="0"/>
      <w:i w:val="0"/>
    </w:rPr>
  </w:style>
  <w:style w:type="paragraph" w:customStyle="1" w:styleId="MCbody1">
    <w:name w:val="MC_body_1"/>
    <w:qFormat/>
    <w:rsid w:val="004D6E09"/>
    <w:pPr>
      <w:numPr>
        <w:numId w:val="12"/>
      </w:numPr>
      <w:tabs>
        <w:tab w:val="left" w:pos="1871"/>
      </w:tabs>
      <w:overflowPunct w:val="0"/>
      <w:adjustRightInd w:val="0"/>
      <w:snapToGrid w:val="0"/>
      <w:spacing w:after="120"/>
      <w:jc w:val="both"/>
    </w:pPr>
    <w:rPr>
      <w:rFonts w:cstheme="majorBidi"/>
      <w:snapToGrid w:val="0"/>
      <w:kern w:val="2"/>
      <w:sz w:val="24"/>
      <w:lang w:val="en-US" w:eastAsia="zh-CN"/>
    </w:rPr>
  </w:style>
  <w:style w:type="paragraph" w:customStyle="1" w:styleId="MCbody2">
    <w:name w:val="MC_body_2"/>
    <w:basedOn w:val="MCbody1"/>
    <w:qFormat/>
    <w:rsid w:val="004D6E09"/>
    <w:pPr>
      <w:numPr>
        <w:numId w:val="0"/>
      </w:numPr>
      <w:ind w:left="1247" w:firstLine="624"/>
    </w:pPr>
  </w:style>
  <w:style w:type="paragraph" w:customStyle="1" w:styleId="MCBodyNormal">
    <w:name w:val="MC_Body_Normal"/>
    <w:link w:val="MCBodyNormal0"/>
    <w:rsid w:val="002378A6"/>
    <w:pPr>
      <w:tabs>
        <w:tab w:val="left" w:pos="1247"/>
        <w:tab w:val="left" w:pos="1871"/>
        <w:tab w:val="left" w:pos="2494"/>
        <w:tab w:val="left" w:pos="3118"/>
      </w:tabs>
      <w:suppressAutoHyphens/>
      <w:overflowPunct w:val="0"/>
      <w:adjustRightInd w:val="0"/>
      <w:snapToGrid w:val="0"/>
      <w:spacing w:after="120"/>
      <w:jc w:val="both"/>
      <w:textAlignment w:val="baseline"/>
    </w:pPr>
    <w:rPr>
      <w:color w:val="000000"/>
      <w:sz w:val="24"/>
      <w:szCs w:val="10"/>
      <w:lang w:val="en-US" w:eastAsia="zh-CN"/>
    </w:rPr>
  </w:style>
  <w:style w:type="character" w:customStyle="1" w:styleId="MCBodyNormal0">
    <w:name w:val="MC_Body_Normal 字符"/>
    <w:basedOn w:val="DefaultParagraphFont"/>
    <w:link w:val="MCBodyNormal"/>
    <w:rsid w:val="002378A6"/>
    <w:rPr>
      <w:color w:val="000000"/>
      <w:sz w:val="24"/>
      <w:szCs w:val="10"/>
      <w:lang w:val="en-US" w:eastAsia="zh-CN"/>
    </w:rPr>
  </w:style>
  <w:style w:type="paragraph" w:customStyle="1" w:styleId="MCHeading1">
    <w:name w:val="MC_Heading_1"/>
    <w:link w:val="MCHeading10"/>
    <w:rsid w:val="002378A6"/>
    <w:pPr>
      <w:tabs>
        <w:tab w:val="left" w:pos="1247"/>
        <w:tab w:val="left" w:pos="1871"/>
        <w:tab w:val="left" w:pos="2494"/>
        <w:tab w:val="left" w:pos="3118"/>
      </w:tabs>
      <w:suppressAutoHyphens/>
      <w:overflowPunct w:val="0"/>
      <w:adjustRightInd w:val="0"/>
      <w:snapToGrid w:val="0"/>
      <w:spacing w:before="320" w:after="240"/>
      <w:ind w:left="1247"/>
      <w:textAlignment w:val="baseline"/>
    </w:pPr>
    <w:rPr>
      <w:rFonts w:eastAsia="SimHei"/>
      <w:b/>
      <w:color w:val="000000"/>
      <w:sz w:val="32"/>
      <w:szCs w:val="10"/>
      <w:lang w:val="en-US" w:eastAsia="zh-CN"/>
    </w:rPr>
  </w:style>
  <w:style w:type="character" w:customStyle="1" w:styleId="MCHeading10">
    <w:name w:val="MC_Heading_1 字符"/>
    <w:basedOn w:val="DefaultParagraphFont"/>
    <w:link w:val="MCHeading1"/>
    <w:rsid w:val="002378A6"/>
    <w:rPr>
      <w:rFonts w:eastAsia="SimHei"/>
      <w:b/>
      <w:color w:val="000000"/>
      <w:sz w:val="32"/>
      <w:szCs w:val="10"/>
      <w:lang w:val="en-US" w:eastAsia="zh-CN"/>
    </w:rPr>
  </w:style>
  <w:style w:type="character" w:customStyle="1" w:styleId="CharBold">
    <w:name w:val="Char_Bold"/>
    <w:rsid w:val="002378A6"/>
    <w:rPr>
      <w:b/>
      <w:i w:val="0"/>
      <w:vertAlign w:val="baseline"/>
      <w:lang w:val="zh-CN"/>
    </w:rPr>
  </w:style>
  <w:style w:type="character" w:customStyle="1" w:styleId="Charsimheibold">
    <w:name w:val="Char_simhei_bold"/>
    <w:rsid w:val="002378A6"/>
    <w:rPr>
      <w:rFonts w:eastAsia="SimHei"/>
      <w:b/>
      <w:i w:val="0"/>
      <w:vertAlign w:val="baseline"/>
      <w:lang w:val="zh-CN"/>
    </w:rPr>
  </w:style>
  <w:style w:type="character" w:customStyle="1" w:styleId="Charkaiti">
    <w:name w:val="Char_kaiti"/>
    <w:rsid w:val="002378A6"/>
    <w:rPr>
      <w:rFonts w:eastAsia="楷体"/>
      <w:b w:val="0"/>
      <w:i w:val="0"/>
      <w:vertAlign w:val="baseline"/>
      <w:lang w:val="zh-CN"/>
    </w:rPr>
  </w:style>
  <w:style w:type="character" w:customStyle="1" w:styleId="CharSuperscript">
    <w:name w:val="Char_Superscript"/>
    <w:rsid w:val="002378A6"/>
    <w:rPr>
      <w:b w:val="0"/>
      <w:i w:val="0"/>
      <w:vertAlign w:val="superscript"/>
      <w:lang w:val="zh-CN"/>
    </w:rPr>
  </w:style>
  <w:style w:type="table" w:customStyle="1" w:styleId="MCTable1">
    <w:name w:val="MC_Table_1"/>
    <w:basedOn w:val="TableNormal"/>
    <w:rsid w:val="002378A6"/>
    <w:rPr>
      <w:color w:val="000000"/>
      <w:lang w:val="en-US" w:eastAsia="zh-CN"/>
    </w:rPr>
    <w:tblP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jc w:val="center"/>
      </w:pPr>
    </w:tblStylePr>
  </w:style>
  <w:style w:type="paragraph" w:customStyle="1" w:styleId="bodyn">
    <w:name w:val="body_n"/>
    <w:qFormat/>
    <w:rsid w:val="0025227F"/>
    <w:pPr>
      <w:overflowPunct w:val="0"/>
      <w:adjustRightInd w:val="0"/>
      <w:snapToGrid w:val="0"/>
      <w:spacing w:after="120"/>
      <w:ind w:left="1247"/>
      <w:jc w:val="both"/>
    </w:pPr>
    <w:rPr>
      <w:sz w:val="24"/>
      <w:lang w:eastAsia="zh-CN"/>
    </w:rPr>
  </w:style>
  <w:style w:type="paragraph" w:customStyle="1" w:styleId="MCheading11">
    <w:name w:val="MC_heading_1"/>
    <w:qFormat/>
    <w:rsid w:val="002F611B"/>
    <w:pPr>
      <w:keepNext/>
      <w:keepLines/>
      <w:overflowPunct w:val="0"/>
      <w:adjustRightInd w:val="0"/>
      <w:snapToGrid w:val="0"/>
      <w:spacing w:before="240" w:after="120"/>
      <w:ind w:left="1247"/>
    </w:pPr>
    <w:rPr>
      <w:rFonts w:eastAsia="SimHei" w:cstheme="minorBidi"/>
      <w:b/>
      <w:kern w:val="2"/>
      <w:sz w:val="28"/>
      <w:szCs w:val="21"/>
      <w:lang w:val="en-US" w:eastAsia="zh-CN"/>
    </w:rPr>
  </w:style>
  <w:style w:type="paragraph" w:customStyle="1" w:styleId="MCheadingM">
    <w:name w:val="MC_heading_M"/>
    <w:qFormat/>
    <w:rsid w:val="002F611B"/>
    <w:pPr>
      <w:keepNext/>
      <w:keepLines/>
      <w:tabs>
        <w:tab w:val="left" w:pos="1247"/>
        <w:tab w:val="left" w:pos="1814"/>
        <w:tab w:val="left" w:pos="2381"/>
      </w:tabs>
      <w:overflowPunct w:val="0"/>
      <w:adjustRightInd w:val="0"/>
      <w:snapToGrid w:val="0"/>
      <w:spacing w:before="360" w:after="240"/>
    </w:pPr>
    <w:rPr>
      <w:rFonts w:eastAsia="SimHei" w:cstheme="minorBidi"/>
      <w:b/>
      <w:kern w:val="2"/>
      <w:sz w:val="32"/>
      <w:szCs w:val="21"/>
      <w:lang w:val="en-US" w:eastAsia="zh-CN"/>
    </w:rPr>
  </w:style>
  <w:style w:type="paragraph" w:customStyle="1" w:styleId="MCheading2">
    <w:name w:val="MC_heading_2"/>
    <w:qFormat/>
    <w:rsid w:val="00102F59"/>
    <w:pPr>
      <w:keepNext/>
      <w:keepLines/>
      <w:overflowPunct w:val="0"/>
      <w:adjustRightInd w:val="0"/>
      <w:snapToGrid w:val="0"/>
      <w:spacing w:before="80" w:after="120"/>
      <w:ind w:left="1247"/>
    </w:pPr>
    <w:rPr>
      <w:rFonts w:eastAsia="SimHei" w:cstheme="minorBidi"/>
      <w:b/>
      <w:kern w:val="2"/>
      <w:sz w:val="24"/>
      <w:szCs w:val="21"/>
      <w:lang w:val="en-US" w:eastAsia="zh-CN"/>
    </w:rPr>
  </w:style>
  <w:style w:type="paragraph" w:customStyle="1" w:styleId="MCtablebody">
    <w:name w:val="MC_table_body"/>
    <w:qFormat/>
    <w:rsid w:val="00102F59"/>
    <w:pPr>
      <w:overflowPunct w:val="0"/>
      <w:adjustRightInd w:val="0"/>
      <w:snapToGrid w:val="0"/>
    </w:pPr>
    <w:rPr>
      <w:rFonts w:cstheme="minorBidi"/>
      <w:color w:val="000000" w:themeColor="text1"/>
      <w:kern w:val="2"/>
      <w:szCs w:val="21"/>
      <w:lang w:val="en-US" w:eastAsia="zh-CN"/>
    </w:rPr>
  </w:style>
  <w:style w:type="paragraph" w:customStyle="1" w:styleId="Text">
    <w:name w:val="Text"/>
    <w:rsid w:val="00130A1F"/>
    <w:pPr>
      <w:spacing w:after="160" w:line="256" w:lineRule="auto"/>
    </w:pPr>
    <w:rPr>
      <w:rFonts w:ascii="Calibri" w:eastAsia="Arial Unicode MS" w:hAnsi="Calibri" w:cs="Arial Unicode MS"/>
      <w:color w:val="000000"/>
      <w:sz w:val="22"/>
      <w:szCs w:val="22"/>
      <w:u w:color="000000"/>
    </w:rPr>
  </w:style>
  <w:style w:type="paragraph" w:styleId="Caption">
    <w:name w:val="caption"/>
    <w:basedOn w:val="Normal"/>
    <w:next w:val="Normal"/>
    <w:semiHidden/>
    <w:unhideWhenUsed/>
    <w:qFormat/>
    <w:rsid w:val="00662C9C"/>
    <w:pPr>
      <w:spacing w:after="200"/>
    </w:pPr>
    <w:rPr>
      <w:i/>
      <w:iCs/>
      <w:color w:val="1F497D" w:themeColor="text2"/>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locked/>
    <w:rsid w:val="00662C9C"/>
    <w:rPr>
      <w:sz w:val="21"/>
      <w:szCs w:val="10"/>
      <w:lang w:val="en-US" w:eastAsia="zh-CN"/>
    </w:rPr>
  </w:style>
  <w:style w:type="character" w:customStyle="1" w:styleId="dn">
    <w:name w:val="Žádný"/>
    <w:rsid w:val="00662C9C"/>
  </w:style>
  <w:style w:type="character" w:customStyle="1" w:styleId="1">
    <w:name w:val="未处理的提及1"/>
    <w:basedOn w:val="DefaultParagraphFont"/>
    <w:uiPriority w:val="99"/>
    <w:semiHidden/>
    <w:unhideWhenUsed/>
    <w:rsid w:val="00E1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070">
      <w:bodyDiv w:val="1"/>
      <w:marLeft w:val="0"/>
      <w:marRight w:val="0"/>
      <w:marTop w:val="0"/>
      <w:marBottom w:val="0"/>
      <w:divBdr>
        <w:top w:val="none" w:sz="0" w:space="0" w:color="auto"/>
        <w:left w:val="none" w:sz="0" w:space="0" w:color="auto"/>
        <w:bottom w:val="none" w:sz="0" w:space="0" w:color="auto"/>
        <w:right w:val="none" w:sz="0" w:space="0" w:color="auto"/>
      </w:divBdr>
    </w:div>
    <w:div w:id="37947911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526141754">
      <w:bodyDiv w:val="1"/>
      <w:marLeft w:val="0"/>
      <w:marRight w:val="0"/>
      <w:marTop w:val="0"/>
      <w:marBottom w:val="0"/>
      <w:divBdr>
        <w:top w:val="none" w:sz="0" w:space="0" w:color="auto"/>
        <w:left w:val="none" w:sz="0" w:space="0" w:color="auto"/>
        <w:bottom w:val="none" w:sz="0" w:space="0" w:color="auto"/>
        <w:right w:val="none" w:sz="0" w:space="0" w:color="auto"/>
      </w:divBdr>
    </w:div>
    <w:div w:id="599338887">
      <w:bodyDiv w:val="1"/>
      <w:marLeft w:val="0"/>
      <w:marRight w:val="0"/>
      <w:marTop w:val="0"/>
      <w:marBottom w:val="0"/>
      <w:divBdr>
        <w:top w:val="none" w:sz="0" w:space="0" w:color="auto"/>
        <w:left w:val="none" w:sz="0" w:space="0" w:color="auto"/>
        <w:bottom w:val="none" w:sz="0" w:space="0" w:color="auto"/>
        <w:right w:val="none" w:sz="0" w:space="0" w:color="auto"/>
      </w:divBdr>
    </w:div>
    <w:div w:id="615674502">
      <w:bodyDiv w:val="1"/>
      <w:marLeft w:val="0"/>
      <w:marRight w:val="0"/>
      <w:marTop w:val="0"/>
      <w:marBottom w:val="0"/>
      <w:divBdr>
        <w:top w:val="none" w:sz="0" w:space="0" w:color="auto"/>
        <w:left w:val="none" w:sz="0" w:space="0" w:color="auto"/>
        <w:bottom w:val="none" w:sz="0" w:space="0" w:color="auto"/>
        <w:right w:val="none" w:sz="0" w:space="0" w:color="auto"/>
      </w:divBdr>
    </w:div>
    <w:div w:id="623268256">
      <w:bodyDiv w:val="1"/>
      <w:marLeft w:val="0"/>
      <w:marRight w:val="0"/>
      <w:marTop w:val="0"/>
      <w:marBottom w:val="0"/>
      <w:divBdr>
        <w:top w:val="none" w:sz="0" w:space="0" w:color="auto"/>
        <w:left w:val="none" w:sz="0" w:space="0" w:color="auto"/>
        <w:bottom w:val="none" w:sz="0" w:space="0" w:color="auto"/>
        <w:right w:val="none" w:sz="0" w:space="0" w:color="auto"/>
      </w:divBdr>
    </w:div>
    <w:div w:id="628124422">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49951178">
      <w:bodyDiv w:val="1"/>
      <w:marLeft w:val="0"/>
      <w:marRight w:val="0"/>
      <w:marTop w:val="0"/>
      <w:marBottom w:val="0"/>
      <w:divBdr>
        <w:top w:val="none" w:sz="0" w:space="0" w:color="auto"/>
        <w:left w:val="none" w:sz="0" w:space="0" w:color="auto"/>
        <w:bottom w:val="none" w:sz="0" w:space="0" w:color="auto"/>
        <w:right w:val="none" w:sz="0" w:space="0" w:color="auto"/>
      </w:divBdr>
    </w:div>
    <w:div w:id="856314803">
      <w:bodyDiv w:val="1"/>
      <w:marLeft w:val="0"/>
      <w:marRight w:val="0"/>
      <w:marTop w:val="0"/>
      <w:marBottom w:val="0"/>
      <w:divBdr>
        <w:top w:val="none" w:sz="0" w:space="0" w:color="auto"/>
        <w:left w:val="none" w:sz="0" w:space="0" w:color="auto"/>
        <w:bottom w:val="none" w:sz="0" w:space="0" w:color="auto"/>
        <w:right w:val="none" w:sz="0" w:space="0" w:color="auto"/>
      </w:divBdr>
    </w:div>
    <w:div w:id="880360799">
      <w:bodyDiv w:val="1"/>
      <w:marLeft w:val="0"/>
      <w:marRight w:val="0"/>
      <w:marTop w:val="0"/>
      <w:marBottom w:val="0"/>
      <w:divBdr>
        <w:top w:val="none" w:sz="0" w:space="0" w:color="auto"/>
        <w:left w:val="none" w:sz="0" w:space="0" w:color="auto"/>
        <w:bottom w:val="none" w:sz="0" w:space="0" w:color="auto"/>
        <w:right w:val="none" w:sz="0" w:space="0" w:color="auto"/>
      </w:divBdr>
    </w:div>
    <w:div w:id="927689285">
      <w:bodyDiv w:val="1"/>
      <w:marLeft w:val="0"/>
      <w:marRight w:val="0"/>
      <w:marTop w:val="0"/>
      <w:marBottom w:val="0"/>
      <w:divBdr>
        <w:top w:val="none" w:sz="0" w:space="0" w:color="auto"/>
        <w:left w:val="none" w:sz="0" w:space="0" w:color="auto"/>
        <w:bottom w:val="none" w:sz="0" w:space="0" w:color="auto"/>
        <w:right w:val="none" w:sz="0" w:space="0" w:color="auto"/>
      </w:divBdr>
    </w:div>
    <w:div w:id="945624400">
      <w:bodyDiv w:val="1"/>
      <w:marLeft w:val="0"/>
      <w:marRight w:val="0"/>
      <w:marTop w:val="0"/>
      <w:marBottom w:val="0"/>
      <w:divBdr>
        <w:top w:val="none" w:sz="0" w:space="0" w:color="auto"/>
        <w:left w:val="none" w:sz="0" w:space="0" w:color="auto"/>
        <w:bottom w:val="none" w:sz="0" w:space="0" w:color="auto"/>
        <w:right w:val="none" w:sz="0" w:space="0" w:color="auto"/>
      </w:divBdr>
    </w:div>
    <w:div w:id="991757619">
      <w:bodyDiv w:val="1"/>
      <w:marLeft w:val="0"/>
      <w:marRight w:val="0"/>
      <w:marTop w:val="0"/>
      <w:marBottom w:val="0"/>
      <w:divBdr>
        <w:top w:val="none" w:sz="0" w:space="0" w:color="auto"/>
        <w:left w:val="none" w:sz="0" w:space="0" w:color="auto"/>
        <w:bottom w:val="none" w:sz="0" w:space="0" w:color="auto"/>
        <w:right w:val="none" w:sz="0" w:space="0" w:color="auto"/>
      </w:divBdr>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
    <w:div w:id="1028221200">
      <w:bodyDiv w:val="1"/>
      <w:marLeft w:val="0"/>
      <w:marRight w:val="0"/>
      <w:marTop w:val="0"/>
      <w:marBottom w:val="0"/>
      <w:divBdr>
        <w:top w:val="none" w:sz="0" w:space="0" w:color="auto"/>
        <w:left w:val="none" w:sz="0" w:space="0" w:color="auto"/>
        <w:bottom w:val="none" w:sz="0" w:space="0" w:color="auto"/>
        <w:right w:val="none" w:sz="0" w:space="0" w:color="auto"/>
      </w:divBdr>
    </w:div>
    <w:div w:id="1167787253">
      <w:bodyDiv w:val="1"/>
      <w:marLeft w:val="0"/>
      <w:marRight w:val="0"/>
      <w:marTop w:val="0"/>
      <w:marBottom w:val="0"/>
      <w:divBdr>
        <w:top w:val="none" w:sz="0" w:space="0" w:color="auto"/>
        <w:left w:val="none" w:sz="0" w:space="0" w:color="auto"/>
        <w:bottom w:val="none" w:sz="0" w:space="0" w:color="auto"/>
        <w:right w:val="none" w:sz="0" w:space="0" w:color="auto"/>
      </w:divBdr>
    </w:div>
    <w:div w:id="1167868658">
      <w:bodyDiv w:val="1"/>
      <w:marLeft w:val="0"/>
      <w:marRight w:val="0"/>
      <w:marTop w:val="0"/>
      <w:marBottom w:val="0"/>
      <w:divBdr>
        <w:top w:val="none" w:sz="0" w:space="0" w:color="auto"/>
        <w:left w:val="none" w:sz="0" w:space="0" w:color="auto"/>
        <w:bottom w:val="none" w:sz="0" w:space="0" w:color="auto"/>
        <w:right w:val="none" w:sz="0" w:space="0" w:color="auto"/>
      </w:divBdr>
    </w:div>
    <w:div w:id="1184635744">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2526537">
      <w:bodyDiv w:val="1"/>
      <w:marLeft w:val="0"/>
      <w:marRight w:val="0"/>
      <w:marTop w:val="0"/>
      <w:marBottom w:val="0"/>
      <w:divBdr>
        <w:top w:val="none" w:sz="0" w:space="0" w:color="auto"/>
        <w:left w:val="none" w:sz="0" w:space="0" w:color="auto"/>
        <w:bottom w:val="none" w:sz="0" w:space="0" w:color="auto"/>
        <w:right w:val="none" w:sz="0" w:space="0" w:color="auto"/>
      </w:divBdr>
    </w:div>
    <w:div w:id="1256019155">
      <w:bodyDiv w:val="1"/>
      <w:marLeft w:val="0"/>
      <w:marRight w:val="0"/>
      <w:marTop w:val="0"/>
      <w:marBottom w:val="0"/>
      <w:divBdr>
        <w:top w:val="none" w:sz="0" w:space="0" w:color="auto"/>
        <w:left w:val="none" w:sz="0" w:space="0" w:color="auto"/>
        <w:bottom w:val="none" w:sz="0" w:space="0" w:color="auto"/>
        <w:right w:val="none" w:sz="0" w:space="0" w:color="auto"/>
      </w:divBdr>
    </w:div>
    <w:div w:id="1265772604">
      <w:bodyDiv w:val="1"/>
      <w:marLeft w:val="0"/>
      <w:marRight w:val="0"/>
      <w:marTop w:val="0"/>
      <w:marBottom w:val="0"/>
      <w:divBdr>
        <w:top w:val="none" w:sz="0" w:space="0" w:color="auto"/>
        <w:left w:val="none" w:sz="0" w:space="0" w:color="auto"/>
        <w:bottom w:val="none" w:sz="0" w:space="0" w:color="auto"/>
        <w:right w:val="none" w:sz="0" w:space="0" w:color="auto"/>
      </w:divBdr>
    </w:div>
    <w:div w:id="130176153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34663287">
      <w:bodyDiv w:val="1"/>
      <w:marLeft w:val="0"/>
      <w:marRight w:val="0"/>
      <w:marTop w:val="0"/>
      <w:marBottom w:val="0"/>
      <w:divBdr>
        <w:top w:val="none" w:sz="0" w:space="0" w:color="auto"/>
        <w:left w:val="none" w:sz="0" w:space="0" w:color="auto"/>
        <w:bottom w:val="none" w:sz="0" w:space="0" w:color="auto"/>
        <w:right w:val="none" w:sz="0" w:space="0" w:color="auto"/>
      </w:divBdr>
    </w:div>
    <w:div w:id="1503084112">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4376">
      <w:bodyDiv w:val="1"/>
      <w:marLeft w:val="0"/>
      <w:marRight w:val="0"/>
      <w:marTop w:val="0"/>
      <w:marBottom w:val="0"/>
      <w:divBdr>
        <w:top w:val="none" w:sz="0" w:space="0" w:color="auto"/>
        <w:left w:val="none" w:sz="0" w:space="0" w:color="auto"/>
        <w:bottom w:val="none" w:sz="0" w:space="0" w:color="auto"/>
        <w:right w:val="none" w:sz="0" w:space="0" w:color="auto"/>
      </w:divBdr>
    </w:div>
    <w:div w:id="1751659858">
      <w:bodyDiv w:val="1"/>
      <w:marLeft w:val="0"/>
      <w:marRight w:val="0"/>
      <w:marTop w:val="0"/>
      <w:marBottom w:val="0"/>
      <w:divBdr>
        <w:top w:val="none" w:sz="0" w:space="0" w:color="auto"/>
        <w:left w:val="none" w:sz="0" w:space="0" w:color="auto"/>
        <w:bottom w:val="none" w:sz="0" w:space="0" w:color="auto"/>
        <w:right w:val="none" w:sz="0" w:space="0" w:color="auto"/>
      </w:divBdr>
    </w:div>
    <w:div w:id="1760297319">
      <w:bodyDiv w:val="1"/>
      <w:marLeft w:val="0"/>
      <w:marRight w:val="0"/>
      <w:marTop w:val="0"/>
      <w:marBottom w:val="0"/>
      <w:divBdr>
        <w:top w:val="none" w:sz="0" w:space="0" w:color="auto"/>
        <w:left w:val="none" w:sz="0" w:space="0" w:color="auto"/>
        <w:bottom w:val="none" w:sz="0" w:space="0" w:color="auto"/>
        <w:right w:val="none" w:sz="0" w:space="0" w:color="auto"/>
      </w:divBdr>
    </w:div>
    <w:div w:id="1861234390">
      <w:bodyDiv w:val="1"/>
      <w:marLeft w:val="0"/>
      <w:marRight w:val="0"/>
      <w:marTop w:val="0"/>
      <w:marBottom w:val="0"/>
      <w:divBdr>
        <w:top w:val="none" w:sz="0" w:space="0" w:color="auto"/>
        <w:left w:val="none" w:sz="0" w:space="0" w:color="auto"/>
        <w:bottom w:val="none" w:sz="0" w:space="0" w:color="auto"/>
        <w:right w:val="none" w:sz="0" w:space="0" w:color="auto"/>
      </w:divBdr>
    </w:div>
    <w:div w:id="1888754325">
      <w:bodyDiv w:val="1"/>
      <w:marLeft w:val="0"/>
      <w:marRight w:val="0"/>
      <w:marTop w:val="0"/>
      <w:marBottom w:val="0"/>
      <w:divBdr>
        <w:top w:val="none" w:sz="0" w:space="0" w:color="auto"/>
        <w:left w:val="none" w:sz="0" w:space="0" w:color="auto"/>
        <w:bottom w:val="none" w:sz="0" w:space="0" w:color="auto"/>
        <w:right w:val="none" w:sz="0" w:space="0" w:color="auto"/>
      </w:divBdr>
    </w:div>
    <w:div w:id="1932003350">
      <w:bodyDiv w:val="1"/>
      <w:marLeft w:val="0"/>
      <w:marRight w:val="0"/>
      <w:marTop w:val="0"/>
      <w:marBottom w:val="0"/>
      <w:divBdr>
        <w:top w:val="none" w:sz="0" w:space="0" w:color="auto"/>
        <w:left w:val="none" w:sz="0" w:space="0" w:color="auto"/>
        <w:bottom w:val="none" w:sz="0" w:space="0" w:color="auto"/>
        <w:right w:val="none" w:sz="0" w:space="0" w:color="auto"/>
      </w:divBdr>
    </w:div>
    <w:div w:id="1932883444">
      <w:bodyDiv w:val="1"/>
      <w:marLeft w:val="0"/>
      <w:marRight w:val="0"/>
      <w:marTop w:val="0"/>
      <w:marBottom w:val="0"/>
      <w:divBdr>
        <w:top w:val="none" w:sz="0" w:space="0" w:color="auto"/>
        <w:left w:val="none" w:sz="0" w:space="0" w:color="auto"/>
        <w:bottom w:val="none" w:sz="0" w:space="0" w:color="auto"/>
        <w:right w:val="none" w:sz="0" w:space="0" w:color="auto"/>
      </w:divBdr>
    </w:div>
    <w:div w:id="1936473888">
      <w:bodyDiv w:val="1"/>
      <w:marLeft w:val="0"/>
      <w:marRight w:val="0"/>
      <w:marTop w:val="0"/>
      <w:marBottom w:val="0"/>
      <w:divBdr>
        <w:top w:val="none" w:sz="0" w:space="0" w:color="auto"/>
        <w:left w:val="none" w:sz="0" w:space="0" w:color="auto"/>
        <w:bottom w:val="none" w:sz="0" w:space="0" w:color="auto"/>
        <w:right w:val="none" w:sz="0" w:space="0" w:color="auto"/>
      </w:divBdr>
    </w:div>
    <w:div w:id="1973124724">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19831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EF14-DEDA-4329-AEA4-AEB675308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B03FB-A726-4E8C-9255-E1DF60CB86C9}">
  <ds:schemaRefs>
    <ds:schemaRef ds:uri="http://schemas.microsoft.com/sharepoint/v3/contenttype/forms"/>
  </ds:schemaRefs>
</ds:datastoreItem>
</file>

<file path=customXml/itemProps3.xml><?xml version="1.0" encoding="utf-8"?>
<ds:datastoreItem xmlns:ds="http://schemas.openxmlformats.org/officeDocument/2006/customXml" ds:itemID="{42A6A76D-F870-43CA-8DDA-F2C29029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B53C1-E92C-4331-9E41-DBC5679E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Linh DOAN</cp:lastModifiedBy>
  <cp:revision>8</cp:revision>
  <cp:lastPrinted>2020-04-29T06:03:00Z</cp:lastPrinted>
  <dcterms:created xsi:type="dcterms:W3CDTF">2020-05-18T10:12:00Z</dcterms:created>
  <dcterms:modified xsi:type="dcterms:W3CDTF">2020-11-18T16:50:00Z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11/27/2019 08:00:33</vt:lpwstr>
  </property>
  <property fmtid="{D5CDD505-2E9C-101B-9397-08002B2CF9AE}" pid="5" name="OriginalDocID">
    <vt:lpwstr>64238259-9e73-429b-b644-09bdb36ea3ec</vt:lpwstr>
  </property>
  <property fmtid="{D5CDD505-2E9C-101B-9397-08002B2CF9AE}" pid="6" name="ContentTypeId">
    <vt:lpwstr>0x010100D4A186B34AAF4047A570F9DFA6808567</vt:lpwstr>
  </property>
</Properties>
</file>