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56536E5D"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w:t>
            </w:r>
            <w:r w:rsidR="00EB6CC4">
              <w:rPr>
                <w:rFonts w:eastAsiaTheme="minorEastAsia"/>
                <w:sz w:val="20"/>
                <w:szCs w:val="20"/>
                <w:lang w:val="en-GB" w:eastAsia="en-US"/>
              </w:rPr>
              <w:t>3</w:t>
            </w:r>
          </w:p>
        </w:tc>
      </w:tr>
      <w:bookmarkStart w:id="0" w:name="_MON_1021710510"/>
      <w:bookmarkEnd w:id="0"/>
      <w:bookmarkStart w:id="1" w:name="_MON_1021710482"/>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6855"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w:t>
      </w:r>
      <w:proofErr w:type="gramStart"/>
      <w:r w:rsidRPr="00C955D4">
        <w:rPr>
          <w:rFonts w:ascii="SimHei" w:eastAsia="SimHei" w:hAnsi="SimHei" w:hint="eastAsia"/>
          <w:bCs/>
          <w:sz w:val="32"/>
          <w:szCs w:val="32"/>
          <w:lang w:val="zh-CN" w:eastAsia="zh-CN"/>
        </w:rPr>
        <w:t>俣</w:t>
      </w:r>
      <w:proofErr w:type="gramEnd"/>
      <w:r w:rsidRPr="00C955D4">
        <w:rPr>
          <w:rFonts w:ascii="SimHei" w:eastAsia="SimHei" w:hAnsi="SimHei" w:hint="eastAsia"/>
          <w:bCs/>
          <w:sz w:val="32"/>
          <w:szCs w:val="32"/>
          <w:lang w:val="zh-CN" w:eastAsia="zh-CN"/>
        </w:rPr>
        <w:t>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377EF34D" w14:textId="77777777" w:rsidR="00EB6CC4" w:rsidRDefault="00BC57A5" w:rsidP="00EB6CC4">
      <w:pPr>
        <w:pStyle w:val="Normalpool"/>
        <w:spacing w:before="240" w:after="120"/>
        <w:outlineLvl w:val="0"/>
        <w:rPr>
          <w:rFonts w:eastAsia="SimHei"/>
          <w:b/>
          <w:sz w:val="28"/>
          <w:szCs w:val="28"/>
          <w:lang w:val="zh-CN" w:eastAsia="zh-CN"/>
        </w:rPr>
      </w:pPr>
      <w:r>
        <w:rPr>
          <w:rFonts w:eastAsia="SimHei" w:hint="eastAsia"/>
          <w:b/>
          <w:sz w:val="28"/>
          <w:szCs w:val="28"/>
          <w:lang w:val="zh-CN" w:eastAsia="zh-CN"/>
        </w:rPr>
        <w:t xml:space="preserve">                  </w:t>
      </w:r>
      <w:bookmarkStart w:id="2" w:name="_Toc38887983"/>
      <w:r w:rsidR="00EB6CC4">
        <w:rPr>
          <w:rFonts w:eastAsia="SimHei" w:hint="eastAsia"/>
          <w:b/>
          <w:sz w:val="28"/>
          <w:szCs w:val="28"/>
          <w:lang w:val="zh-CN" w:eastAsia="zh-CN"/>
        </w:rPr>
        <w:t>MC-3/3</w:t>
      </w:r>
      <w:r w:rsidR="00EB6CC4">
        <w:rPr>
          <w:rFonts w:eastAsia="SimHei" w:hint="eastAsia"/>
          <w:b/>
          <w:sz w:val="28"/>
          <w:szCs w:val="28"/>
          <w:lang w:val="zh-CN" w:eastAsia="zh-CN"/>
        </w:rPr>
        <w:t>：海关编码</w:t>
      </w:r>
      <w:bookmarkEnd w:id="2"/>
    </w:p>
    <w:p w14:paraId="1C48ACEA" w14:textId="77777777" w:rsidR="00EB6CC4" w:rsidRDefault="00EB6CC4" w:rsidP="00EB6CC4">
      <w:pPr>
        <w:pStyle w:val="Normal-pool"/>
        <w:tabs>
          <w:tab w:val="left" w:pos="624"/>
        </w:tabs>
        <w:spacing w:after="120"/>
        <w:ind w:left="1247" w:firstLine="624"/>
        <w:jc w:val="both"/>
        <w:rPr>
          <w:rFonts w:ascii="KaiTi" w:eastAsia="KaiTi" w:hAnsi="KaiTi" w:hint="eastAsia"/>
          <w:sz w:val="24"/>
          <w:szCs w:val="24"/>
          <w:lang w:eastAsia="zh-CN"/>
        </w:rPr>
      </w:pPr>
      <w:r>
        <w:rPr>
          <w:rFonts w:ascii="KaiTi" w:eastAsia="KaiTi" w:hAnsi="KaiTi" w:hint="eastAsia"/>
          <w:sz w:val="24"/>
          <w:szCs w:val="24"/>
          <w:lang w:val="zh-CN" w:eastAsia="zh-CN"/>
        </w:rPr>
        <w:t>缔约方大会</w:t>
      </w:r>
    </w:p>
    <w:p w14:paraId="2B1E3B9D" w14:textId="77777777" w:rsidR="00EB6CC4" w:rsidRDefault="00EB6CC4" w:rsidP="00EB6CC4">
      <w:pPr>
        <w:pStyle w:val="Normal-pool"/>
        <w:numPr>
          <w:ilvl w:val="0"/>
          <w:numId w:val="25"/>
        </w:numPr>
        <w:tabs>
          <w:tab w:val="left" w:pos="624"/>
        </w:tabs>
        <w:spacing w:after="120"/>
        <w:ind w:left="1247" w:firstLine="624"/>
        <w:jc w:val="both"/>
        <w:rPr>
          <w:rFonts w:hint="eastAsia"/>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秘书处与联合国环境规划署全球汞伙伴关系的“产品中的汞”伙伴关系领域（下称</w:t>
      </w:r>
      <w:r>
        <w:rPr>
          <w:rFonts w:ascii="SimSun" w:hAnsi="SimSun" w:hint="eastAsia"/>
          <w:sz w:val="24"/>
          <w:szCs w:val="24"/>
          <w:lang w:val="zh-CN" w:eastAsia="zh-CN"/>
        </w:rPr>
        <w:t>“产品伙伴关系”</w:t>
      </w:r>
      <w:r>
        <w:rPr>
          <w:rFonts w:hint="eastAsia"/>
          <w:sz w:val="24"/>
          <w:szCs w:val="24"/>
          <w:lang w:val="zh-CN" w:eastAsia="zh-CN"/>
        </w:rPr>
        <w:t>）合作并</w:t>
      </w:r>
      <w:proofErr w:type="gramStart"/>
      <w:r>
        <w:rPr>
          <w:rFonts w:hint="eastAsia"/>
          <w:sz w:val="24"/>
          <w:szCs w:val="24"/>
          <w:lang w:val="zh-CN" w:eastAsia="zh-CN"/>
        </w:rPr>
        <w:t>让相关</w:t>
      </w:r>
      <w:proofErr w:type="gramEnd"/>
      <w:r>
        <w:rPr>
          <w:rFonts w:hint="eastAsia"/>
          <w:sz w:val="24"/>
          <w:szCs w:val="24"/>
          <w:lang w:val="zh-CN" w:eastAsia="zh-CN"/>
        </w:rPr>
        <w:t>专家参与开展以下工作：</w:t>
      </w:r>
    </w:p>
    <w:p w14:paraId="41E1CF20" w14:textId="77777777" w:rsidR="00EB6CC4" w:rsidRDefault="00EB6CC4" w:rsidP="00EB6CC4">
      <w:pPr>
        <w:pStyle w:val="Normal-pool"/>
        <w:numPr>
          <w:ilvl w:val="0"/>
          <w:numId w:val="26"/>
        </w:numPr>
        <w:tabs>
          <w:tab w:val="left" w:pos="624"/>
        </w:tabs>
        <w:spacing w:after="120"/>
        <w:ind w:left="1247" w:firstLine="624"/>
        <w:jc w:val="both"/>
        <w:rPr>
          <w:sz w:val="24"/>
          <w:szCs w:val="24"/>
          <w:lang w:eastAsia="zh-CN"/>
        </w:rPr>
      </w:pPr>
      <w:r>
        <w:rPr>
          <w:rFonts w:hint="eastAsia"/>
          <w:sz w:val="24"/>
          <w:szCs w:val="24"/>
          <w:lang w:val="zh-CN" w:eastAsia="zh-CN"/>
        </w:rPr>
        <w:t>起草一份指导文件，包括：</w:t>
      </w:r>
    </w:p>
    <w:p w14:paraId="0ED3D758" w14:textId="77777777" w:rsidR="00EB6CC4" w:rsidRDefault="00EB6CC4" w:rsidP="00EB6CC4">
      <w:pPr>
        <w:pStyle w:val="Normal-pool"/>
        <w:numPr>
          <w:ilvl w:val="0"/>
          <w:numId w:val="69"/>
        </w:numPr>
        <w:tabs>
          <w:tab w:val="left" w:pos="624"/>
        </w:tabs>
        <w:spacing w:after="120"/>
        <w:ind w:left="3119" w:hanging="624"/>
        <w:jc w:val="both"/>
        <w:rPr>
          <w:sz w:val="24"/>
          <w:szCs w:val="24"/>
          <w:lang w:eastAsia="zh-CN"/>
        </w:rPr>
      </w:pPr>
      <w:r>
        <w:rPr>
          <w:rFonts w:hint="eastAsia"/>
          <w:sz w:val="24"/>
          <w:szCs w:val="24"/>
          <w:lang w:val="zh-CN" w:eastAsia="zh-CN"/>
        </w:rPr>
        <w:t>对于《公约》附件</w:t>
      </w:r>
      <w:r>
        <w:rPr>
          <w:rFonts w:hint="eastAsia"/>
          <w:sz w:val="24"/>
          <w:szCs w:val="24"/>
          <w:lang w:val="zh-CN" w:eastAsia="zh-CN"/>
        </w:rPr>
        <w:t>A</w:t>
      </w:r>
      <w:r>
        <w:rPr>
          <w:rFonts w:hint="eastAsia"/>
          <w:sz w:val="24"/>
          <w:szCs w:val="24"/>
          <w:lang w:val="zh-CN" w:eastAsia="zh-CN"/>
        </w:rPr>
        <w:t>所列</w:t>
      </w:r>
      <w:proofErr w:type="gramStart"/>
      <w:r>
        <w:rPr>
          <w:rFonts w:hint="eastAsia"/>
          <w:sz w:val="24"/>
          <w:szCs w:val="24"/>
          <w:lang w:val="zh-CN" w:eastAsia="zh-CN"/>
        </w:rPr>
        <w:t>的添汞产品</w:t>
      </w:r>
      <w:proofErr w:type="gramEnd"/>
      <w:r>
        <w:rPr>
          <w:rFonts w:hint="eastAsia"/>
          <w:sz w:val="24"/>
          <w:szCs w:val="24"/>
          <w:lang w:val="zh-CN" w:eastAsia="zh-CN"/>
        </w:rPr>
        <w:t>，一份可供缔约方使用的多于六位数的海关税则目录编码清单；</w:t>
      </w:r>
    </w:p>
    <w:p w14:paraId="6FF900D7" w14:textId="77777777" w:rsidR="00EB6CC4" w:rsidRDefault="00EB6CC4" w:rsidP="00EB6CC4">
      <w:pPr>
        <w:pStyle w:val="Normal-pool"/>
        <w:numPr>
          <w:ilvl w:val="0"/>
          <w:numId w:val="69"/>
        </w:numPr>
        <w:tabs>
          <w:tab w:val="left" w:pos="624"/>
        </w:tabs>
        <w:spacing w:after="120"/>
        <w:ind w:left="3119" w:hanging="624"/>
        <w:jc w:val="both"/>
        <w:rPr>
          <w:sz w:val="24"/>
          <w:szCs w:val="24"/>
          <w:lang w:eastAsia="zh-CN"/>
        </w:rPr>
      </w:pPr>
      <w:bookmarkStart w:id="3" w:name="_Hlk25816095"/>
      <w:r>
        <w:rPr>
          <w:rFonts w:hint="eastAsia"/>
          <w:sz w:val="24"/>
          <w:szCs w:val="24"/>
          <w:lang w:val="zh-CN" w:eastAsia="zh-CN"/>
        </w:rPr>
        <w:t>对于未列入《公约》附件</w:t>
      </w:r>
      <w:r>
        <w:rPr>
          <w:rFonts w:hint="eastAsia"/>
          <w:sz w:val="24"/>
          <w:szCs w:val="24"/>
          <w:lang w:val="zh-CN" w:eastAsia="zh-CN"/>
        </w:rPr>
        <w:t>A</w:t>
      </w:r>
      <w:proofErr w:type="gramStart"/>
      <w:r>
        <w:rPr>
          <w:rFonts w:hint="eastAsia"/>
          <w:sz w:val="24"/>
          <w:szCs w:val="24"/>
          <w:lang w:val="zh-CN" w:eastAsia="zh-CN"/>
        </w:rPr>
        <w:t>的添汞产品</w:t>
      </w:r>
      <w:proofErr w:type="gramEnd"/>
      <w:r>
        <w:rPr>
          <w:rFonts w:hint="eastAsia"/>
          <w:sz w:val="24"/>
          <w:szCs w:val="24"/>
          <w:lang w:val="zh-CN" w:eastAsia="zh-CN"/>
        </w:rPr>
        <w:t>，一份由国家专家提供的缔约方目前使用的多于六位数的海关税则目录编码的实例汇编；</w:t>
      </w:r>
      <w:bookmarkEnd w:id="3"/>
    </w:p>
    <w:p w14:paraId="3EA228F3" w14:textId="77777777" w:rsidR="00EB6CC4" w:rsidRDefault="00EB6CC4" w:rsidP="00EB6CC4">
      <w:pPr>
        <w:pStyle w:val="Normal-pool"/>
        <w:numPr>
          <w:ilvl w:val="0"/>
          <w:numId w:val="69"/>
        </w:numPr>
        <w:tabs>
          <w:tab w:val="left" w:pos="624"/>
        </w:tabs>
        <w:spacing w:after="120"/>
        <w:ind w:left="3119" w:hanging="624"/>
        <w:jc w:val="both"/>
        <w:rPr>
          <w:sz w:val="24"/>
          <w:szCs w:val="24"/>
          <w:lang w:eastAsia="zh-CN"/>
        </w:rPr>
      </w:pPr>
      <w:r>
        <w:rPr>
          <w:rFonts w:hint="eastAsia"/>
          <w:sz w:val="24"/>
          <w:szCs w:val="24"/>
          <w:lang w:val="zh-CN" w:eastAsia="zh-CN"/>
        </w:rPr>
        <w:t>在国家一级使用海关税则目录编码并辅以使用其他管</w:t>
      </w:r>
      <w:proofErr w:type="gramStart"/>
      <w:r>
        <w:rPr>
          <w:rFonts w:hint="eastAsia"/>
          <w:sz w:val="24"/>
          <w:szCs w:val="24"/>
          <w:lang w:val="zh-CN" w:eastAsia="zh-CN"/>
        </w:rPr>
        <w:t>控工具</w:t>
      </w:r>
      <w:proofErr w:type="gramEnd"/>
      <w:r>
        <w:rPr>
          <w:rFonts w:hint="eastAsia"/>
          <w:sz w:val="24"/>
          <w:szCs w:val="24"/>
          <w:lang w:val="zh-CN" w:eastAsia="zh-CN"/>
        </w:rPr>
        <w:t>来执行贸易规定（如《公约》第</w:t>
      </w:r>
      <w:r>
        <w:rPr>
          <w:rFonts w:hint="eastAsia"/>
          <w:sz w:val="24"/>
          <w:szCs w:val="24"/>
          <w:lang w:val="zh-CN" w:eastAsia="zh-CN"/>
        </w:rPr>
        <w:t>4</w:t>
      </w:r>
      <w:r>
        <w:rPr>
          <w:rFonts w:hint="eastAsia"/>
          <w:sz w:val="24"/>
          <w:szCs w:val="24"/>
          <w:lang w:val="zh-CN" w:eastAsia="zh-CN"/>
        </w:rPr>
        <w:t>条中的规定）的良好做法实例；</w:t>
      </w:r>
    </w:p>
    <w:p w14:paraId="6E09BB08" w14:textId="77777777" w:rsidR="00EB6CC4" w:rsidRDefault="00EB6CC4" w:rsidP="00EB6CC4">
      <w:pPr>
        <w:pStyle w:val="Normal-pool"/>
        <w:numPr>
          <w:ilvl w:val="0"/>
          <w:numId w:val="26"/>
        </w:numPr>
        <w:tabs>
          <w:tab w:val="left" w:pos="624"/>
        </w:tabs>
        <w:spacing w:after="120"/>
        <w:ind w:left="1247" w:firstLine="624"/>
        <w:jc w:val="both"/>
        <w:rPr>
          <w:sz w:val="24"/>
          <w:szCs w:val="24"/>
          <w:lang w:eastAsia="zh-CN"/>
        </w:rPr>
      </w:pPr>
      <w:r>
        <w:rPr>
          <w:rFonts w:hint="eastAsia"/>
          <w:sz w:val="24"/>
          <w:szCs w:val="24"/>
          <w:lang w:val="zh-CN" w:eastAsia="zh-CN"/>
        </w:rPr>
        <w:t>评估后续制定六位数的协调编码是否能够对根据本决定第</w:t>
      </w:r>
      <w:r>
        <w:rPr>
          <w:rFonts w:hint="eastAsia"/>
          <w:sz w:val="24"/>
          <w:szCs w:val="24"/>
          <w:lang w:val="zh-CN" w:eastAsia="zh-CN"/>
        </w:rPr>
        <w:t>1(a)(</w:t>
      </w:r>
      <w:proofErr w:type="gramStart"/>
      <w:r>
        <w:rPr>
          <w:rFonts w:hint="eastAsia"/>
          <w:sz w:val="24"/>
          <w:szCs w:val="24"/>
          <w:lang w:val="zh-CN" w:eastAsia="zh-CN"/>
        </w:rPr>
        <w:t>一</w:t>
      </w:r>
      <w:proofErr w:type="gramEnd"/>
      <w:r>
        <w:rPr>
          <w:rFonts w:hint="eastAsia"/>
          <w:sz w:val="24"/>
          <w:szCs w:val="24"/>
          <w:lang w:val="zh-CN" w:eastAsia="zh-CN"/>
        </w:rPr>
        <w:t>)</w:t>
      </w:r>
      <w:r>
        <w:rPr>
          <w:rFonts w:hint="eastAsia"/>
          <w:sz w:val="24"/>
          <w:szCs w:val="24"/>
          <w:lang w:val="zh-CN" w:eastAsia="zh-CN"/>
        </w:rPr>
        <w:t>分段（针对附件</w:t>
      </w:r>
      <w:r>
        <w:rPr>
          <w:rFonts w:hint="eastAsia"/>
          <w:sz w:val="24"/>
          <w:szCs w:val="24"/>
          <w:lang w:val="zh-CN" w:eastAsia="zh-CN"/>
        </w:rPr>
        <w:t>A</w:t>
      </w:r>
      <w:proofErr w:type="gramStart"/>
      <w:r>
        <w:rPr>
          <w:rFonts w:hint="eastAsia"/>
          <w:sz w:val="24"/>
          <w:szCs w:val="24"/>
          <w:lang w:val="zh-CN" w:eastAsia="zh-CN"/>
        </w:rPr>
        <w:t>所列添汞产品</w:t>
      </w:r>
      <w:proofErr w:type="gramEnd"/>
      <w:r>
        <w:rPr>
          <w:rFonts w:hint="eastAsia"/>
          <w:sz w:val="24"/>
          <w:szCs w:val="24"/>
          <w:lang w:val="zh-CN" w:eastAsia="zh-CN"/>
        </w:rPr>
        <w:t>）或第</w:t>
      </w:r>
      <w:r>
        <w:rPr>
          <w:rFonts w:hint="eastAsia"/>
          <w:sz w:val="24"/>
          <w:szCs w:val="24"/>
          <w:lang w:val="zh-CN" w:eastAsia="zh-CN"/>
        </w:rPr>
        <w:t>1(a)(</w:t>
      </w:r>
      <w:r>
        <w:rPr>
          <w:rFonts w:hint="eastAsia"/>
          <w:sz w:val="24"/>
          <w:szCs w:val="24"/>
          <w:lang w:val="zh-CN" w:eastAsia="zh-CN"/>
        </w:rPr>
        <w:t>二</w:t>
      </w:r>
      <w:r>
        <w:rPr>
          <w:rFonts w:hint="eastAsia"/>
          <w:sz w:val="24"/>
          <w:szCs w:val="24"/>
          <w:lang w:val="zh-CN" w:eastAsia="zh-CN"/>
        </w:rPr>
        <w:t>)</w:t>
      </w:r>
      <w:r>
        <w:rPr>
          <w:rFonts w:hint="eastAsia"/>
          <w:sz w:val="24"/>
          <w:szCs w:val="24"/>
          <w:lang w:val="zh-CN" w:eastAsia="zh-CN"/>
        </w:rPr>
        <w:t>分段（针对未列入附件</w:t>
      </w:r>
      <w:r>
        <w:rPr>
          <w:rFonts w:hint="eastAsia"/>
          <w:sz w:val="24"/>
          <w:szCs w:val="24"/>
          <w:lang w:val="zh-CN" w:eastAsia="zh-CN"/>
        </w:rPr>
        <w:t>A</w:t>
      </w:r>
      <w:proofErr w:type="gramStart"/>
      <w:r>
        <w:rPr>
          <w:rFonts w:hint="eastAsia"/>
          <w:sz w:val="24"/>
          <w:szCs w:val="24"/>
          <w:lang w:val="zh-CN" w:eastAsia="zh-CN"/>
        </w:rPr>
        <w:t>的添汞产品</w:t>
      </w:r>
      <w:proofErr w:type="gramEnd"/>
      <w:r>
        <w:rPr>
          <w:rFonts w:hint="eastAsia"/>
          <w:sz w:val="24"/>
          <w:szCs w:val="24"/>
          <w:lang w:val="zh-CN" w:eastAsia="zh-CN"/>
        </w:rPr>
        <w:t>）开展工作的成果起到有益的补充作用。评估工作应在可能的情况下，纳入对已列入和未列入的</w:t>
      </w:r>
      <w:proofErr w:type="gramStart"/>
      <w:r>
        <w:rPr>
          <w:rFonts w:hint="eastAsia"/>
          <w:sz w:val="24"/>
          <w:szCs w:val="24"/>
          <w:lang w:val="zh-CN" w:eastAsia="zh-CN"/>
        </w:rPr>
        <w:t>添汞产品</w:t>
      </w:r>
      <w:proofErr w:type="gramEnd"/>
      <w:r>
        <w:rPr>
          <w:rFonts w:hint="eastAsia"/>
          <w:sz w:val="24"/>
          <w:szCs w:val="24"/>
          <w:lang w:val="zh-CN" w:eastAsia="zh-CN"/>
        </w:rPr>
        <w:t>使用此类编码的若干实例，同时考虑到其他国际环境公约下有关此类编码的经验；</w:t>
      </w:r>
    </w:p>
    <w:p w14:paraId="06590A0F" w14:textId="77777777" w:rsidR="00EB6CC4" w:rsidRDefault="00EB6CC4" w:rsidP="00EB6CC4">
      <w:pPr>
        <w:pStyle w:val="Normal-pool"/>
        <w:numPr>
          <w:ilvl w:val="0"/>
          <w:numId w:val="25"/>
        </w:numPr>
        <w:tabs>
          <w:tab w:val="left" w:pos="624"/>
        </w:tabs>
        <w:spacing w:after="120"/>
        <w:ind w:left="1247" w:firstLine="624"/>
        <w:jc w:val="both"/>
        <w:rPr>
          <w:sz w:val="24"/>
          <w:szCs w:val="24"/>
        </w:rPr>
      </w:pPr>
      <w:proofErr w:type="spellStart"/>
      <w:r>
        <w:rPr>
          <w:rFonts w:ascii="KaiTi" w:eastAsia="KaiTi" w:hAnsi="KaiTi" w:hint="eastAsia"/>
          <w:sz w:val="24"/>
          <w:szCs w:val="24"/>
          <w:lang w:val="zh-CN"/>
        </w:rPr>
        <w:t>又请</w:t>
      </w:r>
      <w:r>
        <w:rPr>
          <w:rFonts w:hint="eastAsia"/>
          <w:sz w:val="24"/>
          <w:szCs w:val="24"/>
          <w:lang w:val="zh-CN"/>
        </w:rPr>
        <w:t>秘书处</w:t>
      </w:r>
      <w:proofErr w:type="spellEnd"/>
      <w:r>
        <w:rPr>
          <w:rFonts w:hint="eastAsia"/>
          <w:sz w:val="24"/>
          <w:szCs w:val="24"/>
          <w:lang w:val="zh-CN"/>
        </w:rPr>
        <w:t>：</w:t>
      </w:r>
    </w:p>
    <w:p w14:paraId="20E3A782" w14:textId="77777777" w:rsidR="00EB6CC4" w:rsidRDefault="00EB6CC4" w:rsidP="00EB6CC4">
      <w:pPr>
        <w:pStyle w:val="Normal-pool"/>
        <w:numPr>
          <w:ilvl w:val="0"/>
          <w:numId w:val="28"/>
        </w:numPr>
        <w:tabs>
          <w:tab w:val="left" w:pos="624"/>
        </w:tabs>
        <w:spacing w:after="120"/>
        <w:ind w:left="1247" w:firstLine="624"/>
        <w:jc w:val="both"/>
        <w:rPr>
          <w:sz w:val="24"/>
          <w:szCs w:val="24"/>
          <w:lang w:eastAsia="zh-CN"/>
        </w:rPr>
      </w:pPr>
      <w:r>
        <w:rPr>
          <w:rFonts w:hint="eastAsia"/>
          <w:sz w:val="24"/>
          <w:szCs w:val="24"/>
          <w:lang w:val="zh-CN" w:eastAsia="zh-CN"/>
        </w:rPr>
        <w:t>公开呼吁所有缔约方、非缔约方和包括相关组织在内的其他利益攸关方，挑选熟悉国家海关编码使用情况的专家参加不限成员名额进程；</w:t>
      </w:r>
    </w:p>
    <w:p w14:paraId="589DF9B2" w14:textId="77777777" w:rsidR="00EB6CC4" w:rsidRDefault="00EB6CC4" w:rsidP="00EB6CC4">
      <w:pPr>
        <w:pStyle w:val="Normal-pool"/>
        <w:numPr>
          <w:ilvl w:val="0"/>
          <w:numId w:val="28"/>
        </w:numPr>
        <w:tabs>
          <w:tab w:val="clear" w:pos="2381"/>
          <w:tab w:val="left" w:pos="624"/>
          <w:tab w:val="left" w:pos="2520"/>
        </w:tabs>
        <w:spacing w:after="120"/>
        <w:ind w:left="1247" w:firstLine="624"/>
        <w:jc w:val="both"/>
        <w:rPr>
          <w:sz w:val="24"/>
          <w:szCs w:val="24"/>
          <w:lang w:eastAsia="zh-CN"/>
        </w:rPr>
      </w:pPr>
      <w:r>
        <w:rPr>
          <w:rFonts w:hint="eastAsia"/>
          <w:sz w:val="24"/>
          <w:szCs w:val="24"/>
          <w:lang w:val="zh-CN" w:eastAsia="zh-CN"/>
        </w:rPr>
        <w:lastRenderedPageBreak/>
        <w:t>呼吁这些专家在</w:t>
      </w:r>
      <w:r>
        <w:rPr>
          <w:rFonts w:hint="eastAsia"/>
          <w:sz w:val="24"/>
          <w:szCs w:val="24"/>
          <w:lang w:val="zh-CN" w:eastAsia="zh-CN"/>
        </w:rPr>
        <w:t>2020</w:t>
      </w:r>
      <w:r>
        <w:rPr>
          <w:rFonts w:hint="eastAsia"/>
          <w:sz w:val="24"/>
          <w:szCs w:val="24"/>
          <w:lang w:val="zh-CN" w:eastAsia="zh-CN"/>
        </w:rPr>
        <w:t>年</w:t>
      </w:r>
      <w:r>
        <w:rPr>
          <w:rFonts w:hint="eastAsia"/>
          <w:sz w:val="24"/>
          <w:szCs w:val="24"/>
          <w:lang w:val="zh-CN" w:eastAsia="zh-CN"/>
        </w:rPr>
        <w:t>3</w:t>
      </w:r>
      <w:r>
        <w:rPr>
          <w:rFonts w:hint="eastAsia"/>
          <w:sz w:val="24"/>
          <w:szCs w:val="24"/>
          <w:lang w:val="zh-CN" w:eastAsia="zh-CN"/>
        </w:rPr>
        <w:t>月</w:t>
      </w:r>
      <w:r>
        <w:rPr>
          <w:rFonts w:hint="eastAsia"/>
          <w:sz w:val="24"/>
          <w:szCs w:val="24"/>
          <w:lang w:val="zh-CN" w:eastAsia="zh-CN"/>
        </w:rPr>
        <w:t>31</w:t>
      </w:r>
      <w:r>
        <w:rPr>
          <w:rFonts w:hint="eastAsia"/>
          <w:sz w:val="24"/>
          <w:szCs w:val="24"/>
          <w:lang w:val="zh-CN" w:eastAsia="zh-CN"/>
        </w:rPr>
        <w:t>日之前提交材料；此类材料应包括本决定第</w:t>
      </w:r>
      <w:r>
        <w:rPr>
          <w:rFonts w:hint="eastAsia"/>
          <w:sz w:val="24"/>
          <w:szCs w:val="24"/>
          <w:lang w:val="zh-CN" w:eastAsia="zh-CN"/>
        </w:rPr>
        <w:t>1(a)(</w:t>
      </w:r>
      <w:proofErr w:type="gramStart"/>
      <w:r>
        <w:rPr>
          <w:rFonts w:hint="eastAsia"/>
          <w:sz w:val="24"/>
          <w:szCs w:val="24"/>
          <w:lang w:val="zh-CN" w:eastAsia="zh-CN"/>
        </w:rPr>
        <w:t>一</w:t>
      </w:r>
      <w:proofErr w:type="gramEnd"/>
      <w:r>
        <w:rPr>
          <w:rFonts w:hint="eastAsia"/>
          <w:sz w:val="24"/>
          <w:szCs w:val="24"/>
          <w:lang w:val="zh-CN" w:eastAsia="zh-CN"/>
        </w:rPr>
        <w:t>)</w:t>
      </w:r>
      <w:r>
        <w:rPr>
          <w:rFonts w:hint="eastAsia"/>
          <w:sz w:val="24"/>
          <w:szCs w:val="24"/>
          <w:lang w:val="zh-CN" w:eastAsia="zh-CN"/>
        </w:rPr>
        <w:t>至</w:t>
      </w:r>
      <w:r>
        <w:rPr>
          <w:rFonts w:hint="eastAsia"/>
          <w:sz w:val="24"/>
          <w:szCs w:val="24"/>
          <w:lang w:val="zh-CN" w:eastAsia="zh-CN"/>
        </w:rPr>
        <w:t>(</w:t>
      </w:r>
      <w:r>
        <w:rPr>
          <w:rFonts w:hint="eastAsia"/>
          <w:sz w:val="24"/>
          <w:szCs w:val="24"/>
          <w:lang w:val="zh-CN" w:eastAsia="zh-CN"/>
        </w:rPr>
        <w:t>三</w:t>
      </w:r>
      <w:r>
        <w:rPr>
          <w:rFonts w:hint="eastAsia"/>
          <w:sz w:val="24"/>
          <w:szCs w:val="24"/>
          <w:lang w:val="zh-CN" w:eastAsia="zh-CN"/>
        </w:rPr>
        <w:t>)</w:t>
      </w:r>
      <w:r>
        <w:rPr>
          <w:rFonts w:hint="eastAsia"/>
          <w:sz w:val="24"/>
          <w:szCs w:val="24"/>
          <w:lang w:val="zh-CN" w:eastAsia="zh-CN"/>
        </w:rPr>
        <w:t>分段涉及的工作的相关信息；</w:t>
      </w:r>
    </w:p>
    <w:p w14:paraId="3F8108D7" w14:textId="77777777" w:rsidR="00EB6CC4" w:rsidRDefault="00EB6CC4" w:rsidP="00EB6CC4">
      <w:pPr>
        <w:pStyle w:val="Normal-pool"/>
        <w:numPr>
          <w:ilvl w:val="0"/>
          <w:numId w:val="28"/>
        </w:numPr>
        <w:tabs>
          <w:tab w:val="clear" w:pos="2381"/>
          <w:tab w:val="left" w:pos="624"/>
          <w:tab w:val="left" w:pos="2520"/>
        </w:tabs>
        <w:spacing w:after="120"/>
        <w:ind w:left="1247" w:firstLine="624"/>
        <w:jc w:val="both"/>
        <w:rPr>
          <w:sz w:val="24"/>
          <w:szCs w:val="24"/>
          <w:lang w:eastAsia="zh-CN"/>
        </w:rPr>
      </w:pPr>
      <w:r>
        <w:rPr>
          <w:rFonts w:hint="eastAsia"/>
          <w:sz w:val="24"/>
          <w:szCs w:val="24"/>
          <w:lang w:val="zh-CN" w:eastAsia="zh-CN"/>
        </w:rPr>
        <w:t>与产品伙伴关系合作，编写一份涵盖本决定第</w:t>
      </w:r>
      <w:r>
        <w:rPr>
          <w:rFonts w:hint="eastAsia"/>
          <w:sz w:val="24"/>
          <w:szCs w:val="24"/>
          <w:lang w:val="zh-CN" w:eastAsia="zh-CN"/>
        </w:rPr>
        <w:t>1(a)</w:t>
      </w:r>
      <w:r>
        <w:rPr>
          <w:rFonts w:hint="eastAsia"/>
          <w:sz w:val="24"/>
          <w:szCs w:val="24"/>
          <w:lang w:val="zh-CN" w:eastAsia="zh-CN"/>
        </w:rPr>
        <w:t>分段所述三项内容的报告草案；</w:t>
      </w:r>
    </w:p>
    <w:p w14:paraId="543CFE84" w14:textId="77777777" w:rsidR="00EB6CC4" w:rsidRDefault="00EB6CC4" w:rsidP="00EB6CC4">
      <w:pPr>
        <w:pStyle w:val="Normal-pool"/>
        <w:numPr>
          <w:ilvl w:val="0"/>
          <w:numId w:val="28"/>
        </w:numPr>
        <w:tabs>
          <w:tab w:val="clear" w:pos="2381"/>
          <w:tab w:val="left" w:pos="624"/>
          <w:tab w:val="left" w:pos="2520"/>
        </w:tabs>
        <w:spacing w:after="120"/>
        <w:ind w:left="1247" w:firstLine="624"/>
        <w:jc w:val="both"/>
        <w:rPr>
          <w:sz w:val="24"/>
          <w:szCs w:val="24"/>
          <w:lang w:eastAsia="zh-CN"/>
        </w:rPr>
      </w:pPr>
      <w:r>
        <w:rPr>
          <w:rFonts w:hint="eastAsia"/>
          <w:sz w:val="24"/>
          <w:szCs w:val="24"/>
          <w:lang w:val="zh-CN" w:eastAsia="zh-CN"/>
        </w:rPr>
        <w:t>在公约网站上发布报告草案，并邀请缔约方和其他各方在</w:t>
      </w:r>
      <w:r>
        <w:rPr>
          <w:rFonts w:hint="eastAsia"/>
          <w:sz w:val="24"/>
          <w:szCs w:val="24"/>
          <w:lang w:val="zh-CN" w:eastAsia="zh-CN"/>
        </w:rPr>
        <w:t>2021</w:t>
      </w:r>
      <w:r>
        <w:rPr>
          <w:rFonts w:hint="eastAsia"/>
          <w:sz w:val="24"/>
          <w:szCs w:val="24"/>
          <w:lang w:val="zh-CN" w:eastAsia="zh-CN"/>
        </w:rPr>
        <w:t>年</w:t>
      </w:r>
      <w:r>
        <w:rPr>
          <w:rFonts w:hint="eastAsia"/>
          <w:sz w:val="24"/>
          <w:szCs w:val="24"/>
          <w:lang w:val="zh-CN" w:eastAsia="zh-CN"/>
        </w:rPr>
        <w:br/>
        <w:t>1</w:t>
      </w:r>
      <w:r>
        <w:rPr>
          <w:rFonts w:hint="eastAsia"/>
          <w:sz w:val="24"/>
          <w:szCs w:val="24"/>
          <w:lang w:val="zh-CN" w:eastAsia="zh-CN"/>
        </w:rPr>
        <w:t>月</w:t>
      </w:r>
      <w:r>
        <w:rPr>
          <w:rFonts w:hint="eastAsia"/>
          <w:sz w:val="24"/>
          <w:szCs w:val="24"/>
          <w:lang w:val="zh-CN" w:eastAsia="zh-CN"/>
        </w:rPr>
        <w:t>30</w:t>
      </w:r>
      <w:r>
        <w:rPr>
          <w:rFonts w:hint="eastAsia"/>
          <w:sz w:val="24"/>
          <w:szCs w:val="24"/>
          <w:lang w:val="zh-CN" w:eastAsia="zh-CN"/>
        </w:rPr>
        <w:t>日之前提出评论意见；</w:t>
      </w:r>
    </w:p>
    <w:p w14:paraId="42FCE2B2" w14:textId="77777777" w:rsidR="00EB6CC4" w:rsidRDefault="00EB6CC4" w:rsidP="00EB6CC4">
      <w:pPr>
        <w:pStyle w:val="Normal-pool"/>
        <w:numPr>
          <w:ilvl w:val="0"/>
          <w:numId w:val="28"/>
        </w:numPr>
        <w:tabs>
          <w:tab w:val="clear" w:pos="2381"/>
          <w:tab w:val="left" w:pos="624"/>
          <w:tab w:val="left" w:pos="2520"/>
        </w:tabs>
        <w:spacing w:after="120"/>
        <w:ind w:left="1247" w:firstLine="624"/>
        <w:jc w:val="both"/>
        <w:rPr>
          <w:sz w:val="24"/>
          <w:szCs w:val="24"/>
          <w:lang w:eastAsia="zh-CN"/>
        </w:rPr>
      </w:pPr>
      <w:r>
        <w:rPr>
          <w:rFonts w:hint="eastAsia"/>
          <w:sz w:val="24"/>
          <w:szCs w:val="24"/>
          <w:lang w:val="zh-CN" w:eastAsia="zh-CN"/>
        </w:rPr>
        <w:t>与产品伙伴关系合作，适当结合从缔约方和其他各方收到的进一步意见，修订报告草案；</w:t>
      </w:r>
    </w:p>
    <w:p w14:paraId="7A91B135" w14:textId="77777777" w:rsidR="00EB6CC4" w:rsidRDefault="00EB6CC4" w:rsidP="00EB6CC4">
      <w:pPr>
        <w:pStyle w:val="Normal-pool"/>
        <w:numPr>
          <w:ilvl w:val="0"/>
          <w:numId w:val="28"/>
        </w:numPr>
        <w:tabs>
          <w:tab w:val="clear" w:pos="2381"/>
          <w:tab w:val="left" w:pos="624"/>
          <w:tab w:val="left" w:pos="2520"/>
        </w:tabs>
        <w:spacing w:after="120"/>
        <w:ind w:left="1247" w:firstLine="624"/>
        <w:jc w:val="both"/>
        <w:rPr>
          <w:sz w:val="24"/>
          <w:szCs w:val="24"/>
          <w:lang w:eastAsia="zh-CN"/>
        </w:rPr>
      </w:pPr>
      <w:r>
        <w:rPr>
          <w:rFonts w:hint="eastAsia"/>
          <w:sz w:val="24"/>
          <w:szCs w:val="24"/>
          <w:lang w:val="zh-CN" w:eastAsia="zh-CN"/>
        </w:rPr>
        <w:t>向缔约方大会第四次会议提交最后报告供其审议。</w:t>
      </w:r>
    </w:p>
    <w:p w14:paraId="7912E627" w14:textId="39B7F630" w:rsidR="00AD4E2F" w:rsidRPr="00BC57A5" w:rsidRDefault="00AD4E2F" w:rsidP="00FA6EEC">
      <w:pPr>
        <w:pStyle w:val="Normalnumber"/>
        <w:numPr>
          <w:ilvl w:val="0"/>
          <w:numId w:val="0"/>
        </w:numPr>
        <w:ind w:left="1247"/>
        <w:jc w:val="both"/>
        <w:rPr>
          <w:rFonts w:ascii="SimSun" w:hAnsi="SimSun"/>
          <w:sz w:val="24"/>
          <w:szCs w:val="24"/>
          <w:lang w:val="en-US" w:eastAsia="zh-CN"/>
        </w:rPr>
      </w:pPr>
    </w:p>
    <w:p w14:paraId="616C6F0B" w14:textId="17ECF082" w:rsidR="005409D8" w:rsidRDefault="005409D8" w:rsidP="00FA6EEC">
      <w:pPr>
        <w:pStyle w:val="Normalnumber"/>
        <w:numPr>
          <w:ilvl w:val="0"/>
          <w:numId w:val="0"/>
        </w:numPr>
        <w:ind w:left="1247"/>
        <w:jc w:val="both"/>
        <w:rPr>
          <w:rFonts w:ascii="SimSun" w:hAnsi="SimSun"/>
          <w:sz w:val="24"/>
          <w:szCs w:val="24"/>
          <w:lang w:eastAsia="zh-CN"/>
        </w:rPr>
      </w:pPr>
    </w:p>
    <w:p w14:paraId="77D37A33" w14:textId="0703E19B" w:rsidR="005409D8" w:rsidRDefault="005409D8" w:rsidP="00FA6EEC">
      <w:pPr>
        <w:pStyle w:val="Normalnumber"/>
        <w:numPr>
          <w:ilvl w:val="0"/>
          <w:numId w:val="0"/>
        </w:numPr>
        <w:ind w:left="1247"/>
        <w:jc w:val="both"/>
        <w:rPr>
          <w:rFonts w:ascii="SimSun" w:hAnsi="SimSun"/>
          <w:sz w:val="24"/>
          <w:szCs w:val="24"/>
          <w:lang w:eastAsia="zh-CN"/>
        </w:rPr>
      </w:pPr>
    </w:p>
    <w:p w14:paraId="0857102A" w14:textId="0F13CC6A" w:rsidR="005409D8" w:rsidRDefault="005409D8" w:rsidP="00FA6EEC">
      <w:pPr>
        <w:pStyle w:val="Normalnumber"/>
        <w:numPr>
          <w:ilvl w:val="0"/>
          <w:numId w:val="0"/>
        </w:numPr>
        <w:ind w:left="1247"/>
        <w:jc w:val="both"/>
        <w:rPr>
          <w:rFonts w:ascii="SimSun" w:hAnsi="SimSun"/>
          <w:sz w:val="24"/>
          <w:szCs w:val="24"/>
          <w:lang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bookmarkStart w:id="4" w:name="_GoBack"/>
      <w:bookmarkEnd w:id="4"/>
    </w:p>
    <w:sectPr w:rsidR="0008311A" w:rsidRPr="00FA6EEC"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ADE7" w14:textId="77777777" w:rsidR="007056FB" w:rsidRDefault="007056FB">
      <w:r>
        <w:separator/>
      </w:r>
    </w:p>
  </w:endnote>
  <w:endnote w:type="continuationSeparator" w:id="0">
    <w:p w14:paraId="157A06C6" w14:textId="77777777" w:rsidR="007056FB" w:rsidRDefault="007056FB">
      <w:r>
        <w:continuationSeparator/>
      </w:r>
    </w:p>
  </w:endnote>
  <w:endnote w:type="continuationNotice" w:id="1">
    <w:p w14:paraId="33784231" w14:textId="77777777" w:rsidR="007056FB" w:rsidRDefault="0070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41C71A1B"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1D5" w14:textId="77777777" w:rsidR="007056FB" w:rsidRPr="008D1ED6" w:rsidRDefault="007056FB"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28A5B37D" w14:textId="77777777" w:rsidR="007056FB" w:rsidRDefault="007056FB">
      <w:r>
        <w:continuationSeparator/>
      </w:r>
    </w:p>
  </w:footnote>
  <w:footnote w:type="continuationNotice" w:id="1">
    <w:p w14:paraId="7072A5FE" w14:textId="77777777" w:rsidR="007056FB" w:rsidRDefault="00705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1060D50A"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w:t>
    </w:r>
    <w:r w:rsidR="00EB6CC4">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723E0AE8"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0F7186AB" w:rsidR="006A65E1" w:rsidRPr="00BC57A5" w:rsidRDefault="00BC57A5" w:rsidP="00BC57A5">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w:t>
    </w:r>
    <w:r w:rsidR="00EB6CC4">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56"/>
    <w:lvlOverride w:ilvl="0">
      <w:startOverride w:val="1"/>
      <w:lvl w:ilvl="0" w:tplc="0416000F">
        <w:start w:val="1"/>
        <w:numFmt w:val="decimal"/>
        <w:lvlText w:val="%1."/>
        <w:lvlJc w:val="left"/>
        <w:pPr>
          <w:ind w:left="720" w:hanging="360"/>
        </w:pPr>
      </w:lvl>
    </w:lvlOverride>
    <w:lvlOverride w:ilvl="1">
      <w:startOverride w:val="1"/>
      <w:lvl w:ilvl="1" w:tplc="04160019">
        <w:start w:val="1"/>
        <w:numFmt w:val="decimal"/>
        <w:lvlText w:val=""/>
        <w:lvlJc w:val="left"/>
      </w:lvl>
    </w:lvlOverride>
    <w:lvlOverride w:ilvl="2">
      <w:startOverride w:val="1"/>
      <w:lvl w:ilvl="2" w:tplc="0416001B">
        <w:start w:val="1"/>
        <w:numFmt w:val="decimal"/>
        <w:lvlText w:val=""/>
        <w:lvlJc w:val="left"/>
      </w:lvl>
    </w:lvlOverride>
    <w:lvlOverride w:ilvl="3">
      <w:startOverride w:val="1"/>
      <w:lvl w:ilvl="3" w:tplc="0416000F">
        <w:start w:val="1"/>
        <w:numFmt w:val="decimal"/>
        <w:lvlText w:val=""/>
        <w:lvlJc w:val="left"/>
      </w:lvl>
    </w:lvlOverride>
    <w:lvlOverride w:ilvl="4">
      <w:startOverride w:val="1"/>
      <w:lvl w:ilvl="4" w:tplc="04160019">
        <w:start w:val="1"/>
        <w:numFmt w:val="decimal"/>
        <w:lvlText w:val=""/>
        <w:lvlJc w:val="left"/>
      </w:lvl>
    </w:lvlOverride>
    <w:lvlOverride w:ilvl="5">
      <w:startOverride w:val="1"/>
      <w:lvl w:ilvl="5" w:tplc="0416001B">
        <w:start w:val="1"/>
        <w:numFmt w:val="decimal"/>
        <w:lvlText w:val=""/>
        <w:lvlJc w:val="left"/>
      </w:lvl>
    </w:lvlOverride>
    <w:lvlOverride w:ilvl="6">
      <w:startOverride w:val="1"/>
      <w:lvl w:ilvl="6" w:tplc="0416000F">
        <w:start w:val="1"/>
        <w:numFmt w:val="decimal"/>
        <w:lvlText w:val=""/>
        <w:lvlJc w:val="left"/>
      </w:lvl>
    </w:lvlOverride>
    <w:lvlOverride w:ilvl="7">
      <w:startOverride w:val="1"/>
      <w:lvl w:ilvl="7" w:tplc="04160019">
        <w:start w:val="1"/>
        <w:numFmt w:val="decimal"/>
        <w:lvlText w:val=""/>
        <w:lvlJc w:val="left"/>
      </w:lvl>
    </w:lvlOverride>
    <w:lvlOverride w:ilvl="8">
      <w:startOverride w:val="1"/>
      <w:lvl w:ilvl="8" w:tplc="0416001B">
        <w:start w:val="1"/>
        <w:numFmt w:val="decimal"/>
        <w:lvlText w:val=""/>
        <w:lvlJc w:val="left"/>
      </w:lvl>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56FB"/>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7A5"/>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6CC4"/>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794791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57708937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43665-3686-4BA2-B9FB-E126BC98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8</cp:revision>
  <cp:lastPrinted>2020-04-29T06:03:00Z</cp:lastPrinted>
  <dcterms:created xsi:type="dcterms:W3CDTF">2020-05-18T10:12:00Z</dcterms:created>
  <dcterms:modified xsi:type="dcterms:W3CDTF">2020-11-18T16:48:00Z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