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5E3C332E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4364E6">
              <w:rPr>
                <w:lang w:val="en-GB"/>
              </w:rPr>
              <w:t>2</w:t>
            </w:r>
          </w:p>
        </w:tc>
      </w:tr>
      <w:tr w:rsidR="00032E4E" w:rsidRPr="001C6FB4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19EDD43B" w14:textId="77777777" w:rsidR="001C6FB4" w:rsidRDefault="001C6FB4" w:rsidP="001C6FB4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0819B825" w14:textId="77777777" w:rsidR="00C6769E" w:rsidRDefault="00C6769E" w:rsidP="00C9375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/>
      </w:pPr>
      <w:bookmarkStart w:id="2" w:name="_GoBack"/>
      <w:bookmarkEnd w:id="2"/>
    </w:p>
    <w:p w14:paraId="1242BB95" w14:textId="77777777" w:rsidR="004364E6" w:rsidRPr="00C86D57" w:rsidRDefault="004364E6" w:rsidP="004364E6">
      <w:pPr>
        <w:pStyle w:val="Heading1"/>
        <w:rPr>
          <w:sz w:val="22"/>
          <w:szCs w:val="22"/>
        </w:rPr>
      </w:pPr>
      <w:bookmarkStart w:id="3" w:name="_Toc38968175"/>
      <w:r w:rsidRPr="00C86D57">
        <w:t>МК-3/2: Амальгама для зубных пломб</w:t>
      </w:r>
      <w:bookmarkEnd w:id="3"/>
    </w:p>
    <w:p w14:paraId="2522FEB3" w14:textId="77777777" w:rsidR="004364E6" w:rsidRPr="00C86D57" w:rsidRDefault="004364E6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</w:rPr>
      </w:pPr>
      <w:bookmarkStart w:id="4" w:name="_DV_C677"/>
      <w:r w:rsidRPr="00C86D57">
        <w:rPr>
          <w:i/>
          <w:iCs/>
        </w:rPr>
        <w:t>Конференция Сторон</w:t>
      </w:r>
      <w:bookmarkStart w:id="5" w:name="_DV_C678"/>
      <w:bookmarkEnd w:id="4"/>
      <w:r w:rsidRPr="002909D8">
        <w:t>:</w:t>
      </w:r>
    </w:p>
    <w:p w14:paraId="4A91DC03" w14:textId="77777777" w:rsidR="004364E6" w:rsidRPr="00C86D57" w:rsidRDefault="004364E6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6" w:name="_DV_C679"/>
      <w:bookmarkEnd w:id="5"/>
      <w:r w:rsidRPr="00C86D57">
        <w:tab/>
        <w:t>1.</w:t>
      </w:r>
      <w:r w:rsidRPr="00C86D57">
        <w:tab/>
      </w:r>
      <w:r w:rsidRPr="00C86D57">
        <w:rPr>
          <w:i/>
          <w:iCs/>
        </w:rPr>
        <w:t>призывает</w:t>
      </w:r>
      <w:r w:rsidRPr="00C86D57">
        <w:t xml:space="preserve"> Стороны принять более двух требуемых мер в соответствии с частью II приложения А к Конвенции в целях поэтапного сокращения применения амальгамы для зубных пломб;</w:t>
      </w:r>
      <w:bookmarkStart w:id="7" w:name="_DV_C680"/>
      <w:bookmarkEnd w:id="6"/>
    </w:p>
    <w:p w14:paraId="58B247C3" w14:textId="77777777" w:rsidR="004364E6" w:rsidRPr="00C86D57" w:rsidRDefault="004364E6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8" w:name="_DV_C681"/>
      <w:bookmarkEnd w:id="7"/>
      <w:r w:rsidRPr="00C86D57">
        <w:tab/>
        <w:t>2.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секретариату запросить у Сторон информацию об осуществлении любых таких дополнительных мер, принятых Сторонами в связи с частью II приложения А к Конвенции; </w:t>
      </w:r>
      <w:bookmarkStart w:id="9" w:name="_DV_C682"/>
      <w:bookmarkEnd w:id="8"/>
    </w:p>
    <w:p w14:paraId="4A77FA87" w14:textId="77777777" w:rsidR="004364E6" w:rsidRPr="00C86D57" w:rsidRDefault="004364E6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10" w:name="_DV_C683"/>
      <w:bookmarkEnd w:id="9"/>
      <w:r w:rsidRPr="00C86D57">
        <w:tab/>
        <w:t>3.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также </w:t>
      </w:r>
      <w:r w:rsidRPr="00C86D57">
        <w:t>секретариату до 1 июля 2020 года запросить у Сторон и других субъектов информацию в соответствии с пунктом 7 статьи 4 Конвенции;</w:t>
      </w:r>
      <w:bookmarkStart w:id="11" w:name="_DV_C684"/>
      <w:bookmarkEnd w:id="10"/>
    </w:p>
    <w:p w14:paraId="77D2DC17" w14:textId="77777777" w:rsidR="004364E6" w:rsidRPr="00C86D57" w:rsidRDefault="004364E6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autoSpaceDE w:val="0"/>
        <w:autoSpaceDN w:val="0"/>
        <w:adjustRightInd w:val="0"/>
        <w:spacing w:after="120"/>
        <w:ind w:left="1247" w:firstLine="624"/>
      </w:pPr>
      <w:bookmarkStart w:id="12" w:name="_DV_C685"/>
      <w:bookmarkEnd w:id="11"/>
      <w:r w:rsidRPr="00C86D57">
        <w:tab/>
        <w:t>4.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</w:t>
      </w:r>
      <w:r w:rsidRPr="00C86D57">
        <w:rPr>
          <w:i/>
          <w:iCs/>
        </w:rPr>
        <w:t xml:space="preserve">далее </w:t>
      </w:r>
      <w:r w:rsidRPr="00C86D57">
        <w:t>секретариату скомпилировать информацию, полученную в соответствии с пунктом 3, четко определив источники содержащейся в нем информации, и представить эту информацию Сторонам не позднее 1 декабря 2020 года;</w:t>
      </w:r>
      <w:bookmarkStart w:id="13" w:name="_DV_C686"/>
      <w:bookmarkEnd w:id="12"/>
    </w:p>
    <w:bookmarkEnd w:id="13"/>
    <w:p w14:paraId="6F525065" w14:textId="77777777" w:rsidR="004364E6" w:rsidRPr="00C86D57" w:rsidRDefault="004364E6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ab/>
        <w:t>5.</w:t>
      </w:r>
      <w:r w:rsidRPr="00C86D57">
        <w:tab/>
      </w:r>
      <w:r w:rsidRPr="00C86D57">
        <w:rPr>
          <w:i/>
          <w:iCs/>
        </w:rPr>
        <w:t>поручает</w:t>
      </w:r>
      <w:r w:rsidRPr="00C86D57">
        <w:t xml:space="preserve"> секретариату подготовить до 30 апреля 2021 года документ, содержащий информацию, полученную от Сторон в соответствии с пунктом 2 настоящего решения, и компиляцию информации в соответствии с пунктом 4 настоящего решения, соответственно, для рассмотрения Конференцией Сторон на ее четвертом совещании.</w:t>
      </w:r>
      <w:bookmarkStart w:id="14" w:name="_DV_C687"/>
      <w:bookmarkEnd w:id="14"/>
    </w:p>
    <w:p w14:paraId="7A425BC3" w14:textId="1B54DCD5" w:rsidR="009027BB" w:rsidRPr="004364E6" w:rsidRDefault="009027BB" w:rsidP="004364E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sectPr w:rsidR="009027BB" w:rsidRPr="004364E6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7CAED" w14:textId="77777777" w:rsidR="005A277F" w:rsidRDefault="005A277F">
      <w:r>
        <w:separator/>
      </w:r>
    </w:p>
  </w:endnote>
  <w:endnote w:type="continuationSeparator" w:id="0">
    <w:p w14:paraId="13084905" w14:textId="77777777" w:rsidR="005A277F" w:rsidRDefault="005A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93C0" w14:textId="77777777" w:rsidR="005A277F" w:rsidRDefault="005A277F" w:rsidP="00851756">
      <w:pPr>
        <w:spacing w:before="60"/>
        <w:ind w:left="624"/>
      </w:pPr>
      <w:r>
        <w:separator/>
      </w:r>
    </w:p>
  </w:footnote>
  <w:footnote w:type="continuationSeparator" w:id="0">
    <w:p w14:paraId="18342970" w14:textId="77777777" w:rsidR="005A277F" w:rsidRDefault="005A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193E0D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DD14859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4364E6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C6FB4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277F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43CA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018FE-E562-41F9-95A0-2D485ABC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2020-11-09T11:53:00Z</cp:lastPrinted>
  <dcterms:created xsi:type="dcterms:W3CDTF">2020-11-06T10:59:00Z</dcterms:created>
  <dcterms:modified xsi:type="dcterms:W3CDTF">2020-11-09T11:53:00Z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