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3D741092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B24080">
              <w:t>2</w:t>
            </w:r>
          </w:p>
        </w:tc>
      </w:tr>
      <w:bookmarkStart w:id="2" w:name="_1021710482"/>
      <w:bookmarkStart w:id="3" w:name="_1021710510"/>
      <w:bookmarkEnd w:id="2"/>
      <w:bookmarkEnd w:id="3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25pt" o:ole="" fillcolor="window">
                  <v:imagedata r:id="rId11" o:title=""/>
                </v:shape>
                <o:OLEObject Type="Embed" ProgID="Word.Picture.8" ShapeID="_x0000_i1025" DrawAspect="Content" ObjectID="_1666179234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521CCC5D" w14:textId="77777777" w:rsidR="00B24080" w:rsidRPr="00091854" w:rsidRDefault="002A2EA6" w:rsidP="00B24080">
      <w:pPr>
        <w:pStyle w:val="CH2"/>
        <w:rPr>
          <w:b w:val="0"/>
          <w:sz w:val="28"/>
          <w:szCs w:val="28"/>
          <w:lang w:val="fr-FR"/>
        </w:rPr>
      </w:pPr>
      <w:r w:rsidRPr="00091854">
        <w:rPr>
          <w:sz w:val="28"/>
          <w:szCs w:val="28"/>
          <w:lang w:val="fr-FR"/>
        </w:rPr>
        <w:tab/>
      </w:r>
      <w:r w:rsidRPr="00091854">
        <w:rPr>
          <w:sz w:val="28"/>
          <w:szCs w:val="28"/>
          <w:lang w:val="fr-FR"/>
        </w:rPr>
        <w:tab/>
      </w:r>
      <w:bookmarkStart w:id="4" w:name="_DV_C676"/>
      <w:bookmarkStart w:id="5" w:name="_Toc39063350"/>
      <w:r w:rsidR="00B24080" w:rsidRPr="00091854">
        <w:rPr>
          <w:sz w:val="28"/>
          <w:szCs w:val="28"/>
          <w:lang w:val="fr-FR"/>
        </w:rPr>
        <w:t>MC-3/2 : Amalgames dentaires</w:t>
      </w:r>
      <w:bookmarkEnd w:id="5"/>
    </w:p>
    <w:p w14:paraId="35D8E793" w14:textId="77777777" w:rsidR="00B24080" w:rsidRPr="002A2EA6" w:rsidRDefault="00B24080" w:rsidP="00B24080">
      <w:pPr>
        <w:pStyle w:val="NormalNonumber"/>
        <w:rPr>
          <w:i/>
          <w:iCs/>
          <w:lang w:val="fr-FR"/>
        </w:rPr>
      </w:pPr>
      <w:bookmarkStart w:id="6" w:name="_DV_C677"/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La Conférence des Parties</w:t>
      </w:r>
      <w:bookmarkStart w:id="7" w:name="_DV_C678"/>
      <w:bookmarkEnd w:id="6"/>
    </w:p>
    <w:p w14:paraId="5D38B96F" w14:textId="77777777" w:rsidR="00B24080" w:rsidRPr="002A2EA6" w:rsidRDefault="00B24080" w:rsidP="00B24080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bookmarkStart w:id="8" w:name="_DV_C679"/>
      <w:bookmarkEnd w:id="7"/>
      <w:r w:rsidRPr="002A2EA6">
        <w:rPr>
          <w:i/>
          <w:iCs/>
          <w:lang w:val="fr-FR"/>
        </w:rPr>
        <w:t>Engage</w:t>
      </w:r>
      <w:r w:rsidRPr="002A2EA6">
        <w:rPr>
          <w:lang w:val="fr-FR"/>
        </w:rPr>
        <w:t xml:space="preserve"> les Parties à prendre davantage de mesures que les deux qui sont prescrites dans la deuxième partie de l</w:t>
      </w:r>
      <w:r>
        <w:rPr>
          <w:lang w:val="fr-FR"/>
        </w:rPr>
        <w:t>’</w:t>
      </w:r>
      <w:r w:rsidRPr="002A2EA6">
        <w:rPr>
          <w:lang w:val="fr-FR"/>
        </w:rPr>
        <w:t>Annexe A de la Convention pour éliminer progressivement l</w:t>
      </w:r>
      <w:r>
        <w:rPr>
          <w:lang w:val="fr-FR"/>
        </w:rPr>
        <w:t>’</w:t>
      </w:r>
      <w:r w:rsidRPr="002A2EA6">
        <w:rPr>
          <w:lang w:val="fr-FR"/>
        </w:rPr>
        <w:t>utilisation d</w:t>
      </w:r>
      <w:r>
        <w:rPr>
          <w:lang w:val="fr-FR"/>
        </w:rPr>
        <w:t>’</w:t>
      </w:r>
      <w:r w:rsidRPr="002A2EA6">
        <w:rPr>
          <w:lang w:val="fr-FR"/>
        </w:rPr>
        <w:t>amalgames dentaires ;</w:t>
      </w:r>
      <w:bookmarkStart w:id="9" w:name="_DV_C680"/>
      <w:bookmarkEnd w:id="8"/>
    </w:p>
    <w:p w14:paraId="642EB8A7" w14:textId="77777777" w:rsidR="00B24080" w:rsidRPr="002A2EA6" w:rsidRDefault="00B24080" w:rsidP="00B24080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bookmarkStart w:id="10" w:name="_DV_C681"/>
      <w:bookmarkEnd w:id="9"/>
      <w:r w:rsidRPr="002A2EA6">
        <w:rPr>
          <w:i/>
          <w:iCs/>
          <w:lang w:val="fr-FR"/>
        </w:rPr>
        <w:t xml:space="preserve">Prie </w:t>
      </w:r>
      <w:r w:rsidRPr="002A2EA6">
        <w:rPr>
          <w:lang w:val="fr-FR"/>
        </w:rPr>
        <w:t>le secrétariat de demander aux Parties des informations sur la mise en œuvre de toute mesure supplémentaire qu</w:t>
      </w:r>
      <w:r>
        <w:rPr>
          <w:lang w:val="fr-FR"/>
        </w:rPr>
        <w:t>’</w:t>
      </w:r>
      <w:r w:rsidRPr="002A2EA6">
        <w:rPr>
          <w:lang w:val="fr-FR"/>
        </w:rPr>
        <w:t>elles auraient prise au regard de la deuxième partie de l</w:t>
      </w:r>
      <w:r>
        <w:rPr>
          <w:lang w:val="fr-FR"/>
        </w:rPr>
        <w:t>’</w:t>
      </w:r>
      <w:r w:rsidRPr="002A2EA6">
        <w:rPr>
          <w:lang w:val="fr-FR"/>
        </w:rPr>
        <w:t xml:space="preserve">Annexe A de la Convention ; </w:t>
      </w:r>
      <w:bookmarkStart w:id="11" w:name="_DV_C682"/>
      <w:bookmarkStart w:id="12" w:name="_GoBack"/>
      <w:bookmarkEnd w:id="10"/>
      <w:bookmarkEnd w:id="12"/>
    </w:p>
    <w:p w14:paraId="6F6EDCFF" w14:textId="77777777" w:rsidR="00B24080" w:rsidRPr="002A2EA6" w:rsidRDefault="00B24080" w:rsidP="00B24080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bookmarkStart w:id="13" w:name="_DV_C683"/>
      <w:bookmarkEnd w:id="11"/>
      <w:r w:rsidRPr="002A2EA6">
        <w:rPr>
          <w:i/>
          <w:iCs/>
          <w:lang w:val="fr-FR"/>
        </w:rPr>
        <w:t>Prie également</w:t>
      </w:r>
      <w:r w:rsidRPr="002A2EA6">
        <w:rPr>
          <w:lang w:val="fr-FR"/>
        </w:rPr>
        <w:t xml:space="preserve"> le secrétariat de demander aux Parties et autres intéressés de communiquer les informations visées au paragraphe 7 de l</w:t>
      </w:r>
      <w:r>
        <w:rPr>
          <w:lang w:val="fr-FR"/>
        </w:rPr>
        <w:t>’</w:t>
      </w:r>
      <w:r w:rsidRPr="002A2EA6">
        <w:rPr>
          <w:lang w:val="fr-FR"/>
        </w:rPr>
        <w:t>article 4 de la Convention d</w:t>
      </w:r>
      <w:r>
        <w:rPr>
          <w:lang w:val="fr-FR"/>
        </w:rPr>
        <w:t>’</w:t>
      </w:r>
      <w:r w:rsidRPr="002A2EA6">
        <w:rPr>
          <w:lang w:val="fr-FR"/>
        </w:rPr>
        <w:t>ici au 1</w:t>
      </w:r>
      <w:r w:rsidRPr="002A2EA6">
        <w:rPr>
          <w:vertAlign w:val="superscript"/>
          <w:lang w:val="fr-FR"/>
        </w:rPr>
        <w:t>er</w:t>
      </w:r>
      <w:r w:rsidRPr="002A2EA6">
        <w:rPr>
          <w:lang w:val="fr-FR"/>
        </w:rPr>
        <w:t> juillet 2020 ;</w:t>
      </w:r>
      <w:bookmarkStart w:id="14" w:name="_DV_C684"/>
      <w:bookmarkEnd w:id="13"/>
    </w:p>
    <w:p w14:paraId="0B2105EC" w14:textId="77777777" w:rsidR="00B24080" w:rsidRPr="002A2EA6" w:rsidRDefault="00B24080" w:rsidP="00B24080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bookmarkStart w:id="15" w:name="_DV_C685"/>
      <w:bookmarkEnd w:id="14"/>
      <w:r w:rsidRPr="002A2EA6">
        <w:rPr>
          <w:i/>
          <w:iCs/>
          <w:lang w:val="fr-FR"/>
        </w:rPr>
        <w:t>Prie en outre</w:t>
      </w:r>
      <w:r w:rsidRPr="002A2EA6">
        <w:rPr>
          <w:lang w:val="fr-FR"/>
        </w:rPr>
        <w:t xml:space="preserve"> le secrétariat de compiler les informations reçues comme </w:t>
      </w:r>
      <w:proofErr w:type="gramStart"/>
      <w:r w:rsidRPr="002A2EA6">
        <w:rPr>
          <w:lang w:val="fr-FR"/>
        </w:rPr>
        <w:t>suite au</w:t>
      </w:r>
      <w:proofErr w:type="gramEnd"/>
      <w:r w:rsidRPr="002A2EA6">
        <w:rPr>
          <w:lang w:val="fr-FR"/>
        </w:rPr>
        <w:t xml:space="preserve"> paragraphe 3, en recensant clairement les sources d</w:t>
      </w:r>
      <w:r>
        <w:rPr>
          <w:lang w:val="fr-FR"/>
        </w:rPr>
        <w:t>’</w:t>
      </w:r>
      <w:r w:rsidRPr="002A2EA6">
        <w:rPr>
          <w:lang w:val="fr-FR"/>
        </w:rPr>
        <w:t>information, et de communiquer ces informations aux Parties avant le 1</w:t>
      </w:r>
      <w:r w:rsidRPr="002A2EA6">
        <w:rPr>
          <w:vertAlign w:val="superscript"/>
          <w:lang w:val="fr-FR"/>
        </w:rPr>
        <w:t>er</w:t>
      </w:r>
      <w:r w:rsidRPr="002A2EA6">
        <w:rPr>
          <w:lang w:val="fr-FR"/>
        </w:rPr>
        <w:t xml:space="preserve"> décembre 2020 ; </w:t>
      </w:r>
      <w:bookmarkStart w:id="16" w:name="_DV_C686"/>
      <w:bookmarkEnd w:id="15"/>
    </w:p>
    <w:p w14:paraId="0CECD5C7" w14:textId="77777777" w:rsidR="00B24080" w:rsidRPr="002A2EA6" w:rsidRDefault="00B24080" w:rsidP="00B24080">
      <w:pPr>
        <w:pStyle w:val="Normalnumber"/>
        <w:numPr>
          <w:ilvl w:val="0"/>
          <w:numId w:val="35"/>
        </w:numPr>
        <w:ind w:firstLine="567"/>
        <w:rPr>
          <w:lang w:val="fr-FR"/>
        </w:rPr>
      </w:pPr>
      <w:bookmarkStart w:id="17" w:name="_DV_C687"/>
      <w:bookmarkEnd w:id="16"/>
      <w:r w:rsidRPr="002A2EA6">
        <w:rPr>
          <w:i/>
          <w:iCs/>
          <w:lang w:val="fr-FR"/>
        </w:rPr>
        <w:t xml:space="preserve">Prie </w:t>
      </w:r>
      <w:r w:rsidRPr="002A2EA6">
        <w:rPr>
          <w:lang w:val="fr-FR"/>
        </w:rPr>
        <w:t>le secrétariat d</w:t>
      </w:r>
      <w:r>
        <w:rPr>
          <w:lang w:val="fr-FR"/>
        </w:rPr>
        <w:t>’</w:t>
      </w:r>
      <w:r w:rsidRPr="002A2EA6">
        <w:rPr>
          <w:lang w:val="fr-FR"/>
        </w:rPr>
        <w:t>établir, d</w:t>
      </w:r>
      <w:r>
        <w:rPr>
          <w:lang w:val="fr-FR"/>
        </w:rPr>
        <w:t>’</w:t>
      </w:r>
      <w:r w:rsidRPr="002A2EA6">
        <w:rPr>
          <w:lang w:val="fr-FR"/>
        </w:rPr>
        <w:t>ici au 30 avril 2021, un document contenant les informations reçues des Parties par suite du paragraphe 2 de la présente décision et la compilation des informations visée au paragraphe 4 de la présente décision, de sorte qu</w:t>
      </w:r>
      <w:r>
        <w:rPr>
          <w:lang w:val="fr-FR"/>
        </w:rPr>
        <w:t>’</w:t>
      </w:r>
      <w:r w:rsidRPr="002A2EA6">
        <w:rPr>
          <w:lang w:val="fr-FR"/>
        </w:rPr>
        <w:t>elle puisse l</w:t>
      </w:r>
      <w:r>
        <w:rPr>
          <w:lang w:val="fr-FR"/>
        </w:rPr>
        <w:t>’</w:t>
      </w:r>
      <w:r w:rsidRPr="002A2EA6">
        <w:rPr>
          <w:lang w:val="fr-FR"/>
        </w:rPr>
        <w:t>examiner à sa quatrième réunion.</w:t>
      </w:r>
      <w:bookmarkEnd w:id="17"/>
    </w:p>
    <w:p w14:paraId="50420867" w14:textId="74D1D8C1" w:rsidR="00982443" w:rsidRPr="00A92454" w:rsidRDefault="00982443" w:rsidP="00B24080">
      <w:pPr>
        <w:pStyle w:val="CH2"/>
        <w:rPr>
          <w:lang w:val="fr-FR"/>
        </w:rPr>
      </w:pPr>
    </w:p>
    <w:bookmarkEnd w:id="4"/>
    <w:p w14:paraId="2D0FBFD5" w14:textId="1134473A" w:rsidR="00BE1F6B" w:rsidRPr="002A2EA6" w:rsidRDefault="00BE1F6B" w:rsidP="00C543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2"/>
          <w:szCs w:val="22"/>
        </w:rPr>
      </w:pPr>
    </w:p>
    <w:sectPr w:rsidR="00BE1F6B" w:rsidRPr="002A2EA6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8007" w14:textId="77777777" w:rsidR="00762D48" w:rsidRDefault="00762D48">
      <w:r>
        <w:separator/>
      </w:r>
    </w:p>
  </w:endnote>
  <w:endnote w:type="continuationSeparator" w:id="0">
    <w:p w14:paraId="6CDD7FC0" w14:textId="77777777" w:rsidR="00762D48" w:rsidRDefault="00762D48">
      <w:r>
        <w:continuationSeparator/>
      </w:r>
    </w:p>
  </w:endnote>
  <w:endnote w:type="continuationNotice" w:id="1">
    <w:p w14:paraId="6EDD23A9" w14:textId="77777777" w:rsidR="00762D48" w:rsidRDefault="0076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9151" w14:textId="77777777" w:rsidR="00762D48" w:rsidRDefault="00762D48" w:rsidP="00D92DE0">
      <w:pPr>
        <w:ind w:left="624"/>
      </w:pPr>
      <w:r>
        <w:separator/>
      </w:r>
    </w:p>
  </w:footnote>
  <w:footnote w:type="continuationSeparator" w:id="0">
    <w:p w14:paraId="0B1B7EF2" w14:textId="77777777" w:rsidR="00762D48" w:rsidRDefault="00762D48">
      <w:r>
        <w:continuationSeparator/>
      </w:r>
    </w:p>
  </w:footnote>
  <w:footnote w:type="continuationNotice" w:id="1">
    <w:p w14:paraId="49E8D772" w14:textId="77777777" w:rsidR="00762D48" w:rsidRDefault="00762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3FDFECE9" w:rsidR="00CA4DAC" w:rsidRPr="00CA5CA9" w:rsidRDefault="00CA4DAC" w:rsidP="00201673">
    <w:pPr>
      <w:pStyle w:val="Header-pool"/>
    </w:pPr>
    <w:r>
      <w:t>UNEP/MC/COP.3/</w:t>
    </w:r>
    <w:r w:rsidR="005671C2"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8C45298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B2408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2D4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46A528-71CC-47E2-A1EA-7A6EFB1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1580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2020-11-06T13:46:00Z</cp:lastPrinted>
  <dcterms:created xsi:type="dcterms:W3CDTF">2020-11-06T13:47:00Z</dcterms:created>
  <dcterms:modified xsi:type="dcterms:W3CDTF">2020-11-06T13:47:00Z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