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249B17D9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3F5D8A">
              <w:t>1</w:t>
            </w:r>
            <w:r w:rsidR="007B573F">
              <w:t>3</w:t>
            </w:r>
          </w:p>
        </w:tc>
      </w:tr>
      <w:bookmarkStart w:id="2" w:name="_1021710482"/>
      <w:bookmarkStart w:id="3" w:name="_1021710510"/>
      <w:bookmarkEnd w:id="2"/>
      <w:bookmarkEnd w:id="3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4.5pt;height:61.25pt" o:ole="" fillcolor="window">
                  <v:imagedata r:id="rId11" o:title=""/>
                </v:shape>
                <o:OLEObject Type="Embed" ProgID="Word.Picture.8" ShapeID="_x0000_i1030" DrawAspect="Content" ObjectID="_1666179940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4DFBB489" w14:textId="77777777" w:rsidR="007B573F" w:rsidRPr="007B573F" w:rsidRDefault="002A2EA6" w:rsidP="007B573F">
      <w:pPr>
        <w:pStyle w:val="CH2"/>
        <w:rPr>
          <w:rFonts w:eastAsia="SimSun"/>
          <w:sz w:val="28"/>
          <w:szCs w:val="28"/>
        </w:rPr>
      </w:pPr>
      <w:r w:rsidRPr="00091854">
        <w:rPr>
          <w:sz w:val="28"/>
          <w:szCs w:val="28"/>
          <w:lang w:val="fr-FR"/>
        </w:rPr>
        <w:tab/>
      </w:r>
      <w:bookmarkStart w:id="4" w:name="_DV_C676"/>
      <w:bookmarkStart w:id="5" w:name="_Toc39063356"/>
      <w:r w:rsidR="0064574A">
        <w:rPr>
          <w:sz w:val="28"/>
          <w:szCs w:val="28"/>
          <w:lang w:val="fr-FR"/>
        </w:rPr>
        <w:tab/>
      </w:r>
      <w:bookmarkStart w:id="6" w:name="_Toc39063374"/>
      <w:bookmarkEnd w:id="4"/>
      <w:bookmarkEnd w:id="5"/>
      <w:r w:rsidR="007B573F" w:rsidRPr="007B573F">
        <w:rPr>
          <w:sz w:val="28"/>
          <w:szCs w:val="28"/>
        </w:rPr>
        <w:t>MC-3/13 : Instructions à suivre pour remplir le modèle de rapport national</w:t>
      </w:r>
      <w:bookmarkEnd w:id="6"/>
    </w:p>
    <w:p w14:paraId="4C49D844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  <w:i/>
          <w:iCs/>
        </w:rPr>
      </w:pPr>
      <w:bookmarkStart w:id="7" w:name="_DV_C2581"/>
      <w:r w:rsidRPr="007B573F">
        <w:tab/>
      </w:r>
      <w:r w:rsidRPr="007B573F">
        <w:rPr>
          <w:i/>
          <w:iCs/>
        </w:rPr>
        <w:t>La Conférence des Parties,</w:t>
      </w:r>
      <w:bookmarkStart w:id="8" w:name="_GoBack"/>
      <w:bookmarkEnd w:id="7"/>
      <w:bookmarkEnd w:id="8"/>
    </w:p>
    <w:p w14:paraId="47FA8324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</w:rPr>
      </w:pPr>
      <w:bookmarkStart w:id="9" w:name="_DV_C2582"/>
      <w:r w:rsidRPr="007B573F">
        <w:rPr>
          <w:i/>
          <w:iCs/>
        </w:rPr>
        <w:tab/>
        <w:t>Sachant</w:t>
      </w:r>
      <w:r w:rsidRPr="007B573F">
        <w:t xml:space="preserve"> qu’il est nécessaire de disposer de rapports nationaux complets et cohérents pour recueillir des informations permettant d’évaluer l’efficacité et de promouvoir le respect des obligations,</w:t>
      </w:r>
      <w:bookmarkEnd w:id="9"/>
    </w:p>
    <w:p w14:paraId="7085DF21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</w:rPr>
      </w:pPr>
      <w:bookmarkStart w:id="10" w:name="_DV_C2583"/>
      <w:r w:rsidRPr="007B573F">
        <w:rPr>
          <w:i/>
          <w:iCs/>
        </w:rPr>
        <w:tab/>
        <w:t xml:space="preserve">Se félicitant </w:t>
      </w:r>
      <w:r w:rsidRPr="007B573F">
        <w:t>des travaux accomplis par le secrétariat pour préparer des informations concernant le modèle abrégé de rapport national, dont elle a été saisie pour examen à sa troisième réunion,</w:t>
      </w:r>
      <w:bookmarkStart w:id="11" w:name="_DV_C2584"/>
      <w:bookmarkEnd w:id="10"/>
    </w:p>
    <w:p w14:paraId="5ACDFA22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</w:rPr>
      </w:pPr>
      <w:bookmarkStart w:id="12" w:name="_DV_C2585"/>
      <w:bookmarkEnd w:id="11"/>
      <w:r w:rsidRPr="007B573F">
        <w:tab/>
        <w:t>1.</w:t>
      </w:r>
      <w:r w:rsidRPr="007B573F">
        <w:tab/>
      </w:r>
      <w:r w:rsidRPr="007B573F">
        <w:rPr>
          <w:i/>
          <w:iCs/>
        </w:rPr>
        <w:t>Prie</w:t>
      </w:r>
      <w:r w:rsidRPr="007B573F">
        <w:t xml:space="preserve"> le secrétariat d’établir un projet de document d’orientation concernant le modèle complet de rapport national, afin de préciser quelles informations doivent être demandées dans le modèle de rapport national ; </w:t>
      </w:r>
      <w:bookmarkStart w:id="13" w:name="_DV_C2586"/>
      <w:bookmarkEnd w:id="12"/>
    </w:p>
    <w:p w14:paraId="2B01E203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</w:rPr>
      </w:pPr>
      <w:bookmarkStart w:id="14" w:name="_DV_C2587"/>
      <w:bookmarkEnd w:id="13"/>
      <w:r w:rsidRPr="007B573F">
        <w:rPr>
          <w:i/>
          <w:iCs/>
        </w:rPr>
        <w:tab/>
      </w:r>
      <w:r w:rsidRPr="007B573F">
        <w:t>2.</w:t>
      </w:r>
      <w:r w:rsidRPr="007B573F">
        <w:tab/>
      </w:r>
      <w:r w:rsidRPr="007B573F">
        <w:rPr>
          <w:i/>
          <w:iCs/>
        </w:rPr>
        <w:t>Prie également</w:t>
      </w:r>
      <w:r w:rsidRPr="007B573F">
        <w:t xml:space="preserve"> le secrétariat de solliciter les observations des Parties et autres parties prenantes sur le projet de document d’orientation d’ici à mars 2021, de prendre en compte ces observations et d’établir une version révisée du document, s’il y a lieu ; </w:t>
      </w:r>
      <w:bookmarkStart w:id="15" w:name="_DV_C2588"/>
      <w:bookmarkEnd w:id="14"/>
    </w:p>
    <w:p w14:paraId="02486A01" w14:textId="77777777" w:rsidR="007B573F" w:rsidRPr="007B573F" w:rsidRDefault="007B573F" w:rsidP="007B573F">
      <w:pPr>
        <w:tabs>
          <w:tab w:val="left" w:pos="4082"/>
        </w:tabs>
        <w:spacing w:after="120"/>
        <w:ind w:left="1247"/>
        <w:rPr>
          <w:rFonts w:eastAsia="SimSun"/>
        </w:rPr>
      </w:pPr>
      <w:bookmarkStart w:id="16" w:name="_DV_C2589"/>
      <w:bookmarkEnd w:id="15"/>
      <w:r w:rsidRPr="007B573F">
        <w:rPr>
          <w:i/>
          <w:iCs/>
        </w:rPr>
        <w:tab/>
      </w:r>
      <w:r w:rsidRPr="007B573F">
        <w:t>3.</w:t>
      </w:r>
      <w:r w:rsidRPr="007B573F">
        <w:tab/>
      </w:r>
      <w:r w:rsidRPr="007B573F">
        <w:rPr>
          <w:i/>
          <w:iCs/>
        </w:rPr>
        <w:t>Engage</w:t>
      </w:r>
      <w:r w:rsidRPr="007B573F">
        <w:t xml:space="preserve"> les Parties à utiliser le projet de document d’orientation à titre provisoire pour les aider à établir leurs rapports nationaux complets, lesquels doivent être présentés d’ici au 31 décembre 2021 ; </w:t>
      </w:r>
      <w:bookmarkStart w:id="17" w:name="_DV_C2590"/>
      <w:bookmarkEnd w:id="16"/>
    </w:p>
    <w:p w14:paraId="409B634C" w14:textId="4406ED2A" w:rsidR="00B72D7C" w:rsidRPr="002A2EA6" w:rsidRDefault="007B573F" w:rsidP="007B573F">
      <w:pPr>
        <w:pStyle w:val="CH2"/>
        <w:rPr>
          <w:rFonts w:eastAsia="SimSun"/>
          <w:lang w:val="fr-FR"/>
        </w:rPr>
      </w:pPr>
      <w:bookmarkStart w:id="18" w:name="_DV_C2591"/>
      <w:bookmarkEnd w:id="17"/>
      <w:r w:rsidRPr="007B573F">
        <w:rPr>
          <w:b w:val="0"/>
          <w:sz w:val="20"/>
          <w:szCs w:val="20"/>
          <w:lang w:val="fr-FR"/>
        </w:rPr>
        <w:tab/>
      </w:r>
      <w:r>
        <w:rPr>
          <w:b w:val="0"/>
          <w:sz w:val="20"/>
          <w:szCs w:val="20"/>
          <w:lang w:val="fr-FR"/>
        </w:rPr>
        <w:tab/>
      </w:r>
      <w:r>
        <w:rPr>
          <w:b w:val="0"/>
          <w:sz w:val="20"/>
          <w:szCs w:val="20"/>
          <w:lang w:val="fr-FR"/>
        </w:rPr>
        <w:tab/>
      </w:r>
      <w:r w:rsidRPr="007B573F">
        <w:rPr>
          <w:b w:val="0"/>
          <w:sz w:val="20"/>
          <w:szCs w:val="20"/>
          <w:lang w:val="fr-FR"/>
        </w:rPr>
        <w:t>4.</w:t>
      </w:r>
      <w:r w:rsidRPr="007B573F">
        <w:rPr>
          <w:b w:val="0"/>
          <w:sz w:val="20"/>
          <w:szCs w:val="20"/>
          <w:lang w:val="fr-FR"/>
        </w:rPr>
        <w:tab/>
      </w:r>
      <w:r w:rsidRPr="007B573F">
        <w:rPr>
          <w:b w:val="0"/>
          <w:i/>
          <w:iCs/>
          <w:sz w:val="20"/>
          <w:szCs w:val="20"/>
          <w:lang w:val="fr-FR"/>
        </w:rPr>
        <w:t>Prie</w:t>
      </w:r>
      <w:r w:rsidRPr="007B573F">
        <w:rPr>
          <w:b w:val="0"/>
          <w:sz w:val="20"/>
          <w:szCs w:val="20"/>
          <w:lang w:val="fr-FR"/>
        </w:rPr>
        <w:t xml:space="preserve"> le secrétariat de lui présenter le projet de document d’orientation de sorte qu’elle l’examine et, éventuellement, l’adopte à sa quatrième réunion.</w:t>
      </w:r>
      <w:bookmarkEnd w:id="18"/>
    </w:p>
    <w:p w14:paraId="2D0FBFD5" w14:textId="40567D1E" w:rsidR="00BE1F6B" w:rsidRPr="00B72D7C" w:rsidRDefault="00BE1F6B" w:rsidP="00B72D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highlight w:val="yellow"/>
        </w:rPr>
      </w:pPr>
    </w:p>
    <w:sectPr w:rsidR="00BE1F6B" w:rsidRPr="00B72D7C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89F0" w14:textId="77777777" w:rsidR="00D14B3A" w:rsidRDefault="00D14B3A">
      <w:r>
        <w:separator/>
      </w:r>
    </w:p>
  </w:endnote>
  <w:endnote w:type="continuationSeparator" w:id="0">
    <w:p w14:paraId="768F2959" w14:textId="77777777" w:rsidR="00D14B3A" w:rsidRDefault="00D14B3A">
      <w:r>
        <w:continuationSeparator/>
      </w:r>
    </w:p>
  </w:endnote>
  <w:endnote w:type="continuationNotice" w:id="1">
    <w:p w14:paraId="38234AF9" w14:textId="77777777" w:rsidR="00D14B3A" w:rsidRDefault="00D1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F93F" w14:textId="77777777" w:rsidR="00D14B3A" w:rsidRDefault="00D14B3A" w:rsidP="00D92DE0">
      <w:pPr>
        <w:ind w:left="624"/>
      </w:pPr>
      <w:r>
        <w:separator/>
      </w:r>
    </w:p>
  </w:footnote>
  <w:footnote w:type="continuationSeparator" w:id="0">
    <w:p w14:paraId="124393AC" w14:textId="77777777" w:rsidR="00D14B3A" w:rsidRDefault="00D14B3A">
      <w:r>
        <w:continuationSeparator/>
      </w:r>
    </w:p>
  </w:footnote>
  <w:footnote w:type="continuationNotice" w:id="1">
    <w:p w14:paraId="163E28F7" w14:textId="77777777" w:rsidR="00D14B3A" w:rsidRDefault="00D14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E2711D2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3F5D8A">
      <w:t>1</w:t>
    </w:r>
    <w:r w:rsidR="00B72D7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24B6BD48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3F5D8A">
      <w:t>1</w:t>
    </w:r>
    <w:r w:rsidR="007B573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45D4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027D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D8A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74A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573F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3305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570FF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2D7C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0397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1B8D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4B3A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17C7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FAD53-516B-460A-AC8F-98C6D4C1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1748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2020-11-06T13:58:00Z</cp:lastPrinted>
  <dcterms:created xsi:type="dcterms:W3CDTF">2020-11-06T13:59:00Z</dcterms:created>
  <dcterms:modified xsi:type="dcterms:W3CDTF">2020-11-06T13:59:00Z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