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299F18DE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6C310F">
              <w:rPr>
                <w:lang w:val="en-GB"/>
              </w:rPr>
              <w:t>3/</w:t>
            </w:r>
            <w:r w:rsidR="006004E9">
              <w:rPr>
                <w:lang w:val="en-GB"/>
              </w:rPr>
              <w:t>Dec.</w:t>
            </w:r>
            <w:r w:rsidR="001B48FD">
              <w:rPr>
                <w:lang w:val="en-GB"/>
              </w:rPr>
              <w:t>1</w:t>
            </w:r>
            <w:r w:rsidR="009B423C">
              <w:rPr>
                <w:lang w:val="en-GB"/>
              </w:rPr>
              <w:t>2</w:t>
            </w:r>
          </w:p>
        </w:tc>
      </w:tr>
      <w:tr w:rsidR="00032E4E" w:rsidRPr="004F56D5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6F57742E" w14:textId="605C9DC1" w:rsidR="00093477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Distr</w:t>
            </w:r>
            <w:r w:rsidRPr="00826AF3">
              <w:rPr>
                <w:lang w:val="en-GB"/>
              </w:rPr>
              <w:t xml:space="preserve">.: </w:t>
            </w:r>
            <w:r w:rsidR="00684351">
              <w:rPr>
                <w:lang w:val="en-GB"/>
              </w:rPr>
              <w:t>General</w:t>
            </w:r>
          </w:p>
          <w:p w14:paraId="32AB44BC" w14:textId="10AB42FC" w:rsidR="00032E4E" w:rsidRPr="00620245" w:rsidRDefault="008E14EB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620245">
              <w:rPr>
                <w:lang w:val="en-GB"/>
              </w:rPr>
              <w:t xml:space="preserve"> </w:t>
            </w:r>
            <w:r>
              <w:rPr>
                <w:lang w:val="en-GB"/>
              </w:rPr>
              <w:t>January</w:t>
            </w:r>
            <w:r w:rsidR="00032E4E" w:rsidRPr="00826AF3">
              <w:rPr>
                <w:lang w:val="en-GB"/>
              </w:rPr>
              <w:t xml:space="preserve"> 20</w:t>
            </w:r>
            <w:r>
              <w:rPr>
                <w:lang w:val="en-GB"/>
              </w:rPr>
              <w:t>20</w:t>
            </w:r>
          </w:p>
          <w:p w14:paraId="6F78AAFF" w14:textId="77777777" w:rsidR="00032E4E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826AF3">
              <w:rPr>
                <w:lang w:val="en-GB"/>
              </w:rPr>
              <w:t xml:space="preserve"> </w:t>
            </w:r>
            <w:r w:rsidRPr="00826AF3">
              <w:rPr>
                <w:lang w:val="en-GB"/>
              </w:rPr>
              <w:br/>
            </w:r>
            <w:r w:rsidRPr="00200ABD">
              <w:rPr>
                <w:lang w:val="en-GB"/>
              </w:rPr>
              <w:t>Original</w:t>
            </w:r>
            <w:r w:rsidRPr="00826AF3">
              <w:rPr>
                <w:lang w:val="en-GB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17BE80BB" w14:textId="51C0D5DE" w:rsidR="00E976AB" w:rsidRPr="00A54CB9" w:rsidRDefault="008257C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>
        <w:rPr>
          <w:b/>
        </w:rPr>
        <w:t>Третье</w:t>
      </w:r>
      <w:r w:rsidR="00787688" w:rsidRPr="00A54CB9">
        <w:rPr>
          <w:b/>
        </w:rPr>
        <w:t xml:space="preserve"> совещание</w:t>
      </w:r>
    </w:p>
    <w:p w14:paraId="025D4C98" w14:textId="7DFFDF00" w:rsidR="00E976AB" w:rsidRDefault="0078768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A54CB9">
        <w:t>Женева, 2</w:t>
      </w:r>
      <w:r w:rsidR="006C310F" w:rsidRPr="008257C8">
        <w:t>5-29</w:t>
      </w:r>
      <w:r w:rsidRPr="00A54CB9">
        <w:t xml:space="preserve"> </w:t>
      </w:r>
      <w:r w:rsidR="00826AF3">
        <w:t>ноября</w:t>
      </w:r>
      <w:r w:rsidRPr="00A54CB9">
        <w:t xml:space="preserve"> 201</w:t>
      </w:r>
      <w:r w:rsidR="006C310F" w:rsidRPr="008257C8">
        <w:t>9</w:t>
      </w:r>
      <w:r w:rsidRPr="00A54CB9">
        <w:t xml:space="preserve"> года</w:t>
      </w:r>
    </w:p>
    <w:p w14:paraId="5B7FA132" w14:textId="77777777" w:rsidR="004F56D5" w:rsidRDefault="004F56D5" w:rsidP="004F56D5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принятое на третьем 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</w:p>
    <w:p w14:paraId="479C247A" w14:textId="77777777" w:rsidR="009B423C" w:rsidRPr="00A9094A" w:rsidRDefault="00FA5D0A" w:rsidP="009B423C">
      <w:pPr>
        <w:pStyle w:val="Heading1"/>
      </w:pPr>
      <w:bookmarkStart w:id="2" w:name="_GoBack"/>
      <w:bookmarkEnd w:id="2"/>
      <w:r>
        <w:rPr>
          <w:bCs/>
          <w:sz w:val="28"/>
          <w:szCs w:val="28"/>
        </w:rPr>
        <w:tab/>
      </w:r>
      <w:bookmarkStart w:id="3" w:name="_Toc38968185"/>
      <w:r w:rsidR="009B423C">
        <w:t>МК-3/12</w:t>
      </w:r>
      <w:r w:rsidR="009B423C" w:rsidRPr="00A9094A">
        <w:t>: Программа работы и бюджет на двухгодичный период 2020</w:t>
      </w:r>
      <w:r w:rsidR="009B423C">
        <w:noBreakHyphen/>
      </w:r>
      <w:r w:rsidR="009B423C" w:rsidRPr="00A9094A">
        <w:t>2021</w:t>
      </w:r>
      <w:r w:rsidR="009B423C">
        <w:t> </w:t>
      </w:r>
      <w:r w:rsidR="009B423C" w:rsidRPr="00A9094A">
        <w:t>годов</w:t>
      </w:r>
      <w:bookmarkEnd w:id="3"/>
    </w:p>
    <w:p w14:paraId="4C303B41" w14:textId="77777777" w:rsidR="009B423C" w:rsidRPr="00A9094A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/>
          <w:iCs/>
        </w:rPr>
      </w:pPr>
      <w:r w:rsidRPr="00A9094A">
        <w:rPr>
          <w:i/>
          <w:iCs/>
        </w:rPr>
        <w:t>Конференция Сторон,</w:t>
      </w:r>
    </w:p>
    <w:p w14:paraId="715E0BC5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A9094A">
        <w:rPr>
          <w:i/>
          <w:iCs/>
        </w:rPr>
        <w:t>ссылаясь</w:t>
      </w:r>
      <w:r w:rsidRPr="00426DA0">
        <w:t xml:space="preserve"> на свое решение МК-1/15 о программе работы секретариата и предлагаемом бюджете на двухгодичный период 2018-2019 годов,</w:t>
      </w:r>
    </w:p>
    <w:p w14:paraId="3FF678A1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A9094A">
        <w:rPr>
          <w:i/>
          <w:iCs/>
        </w:rPr>
        <w:t>ссылаясь также</w:t>
      </w:r>
      <w:r w:rsidRPr="00426DA0">
        <w:t xml:space="preserve"> на свое решение MК-2/12 об обновленной информации о бюджете на 2019 год,</w:t>
      </w:r>
    </w:p>
    <w:p w14:paraId="6D7EA043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D36596">
        <w:rPr>
          <w:i/>
          <w:iCs/>
        </w:rPr>
        <w:t>с удовлетворением отмечая</w:t>
      </w:r>
      <w:r w:rsidRPr="00426DA0">
        <w:t xml:space="preserve"> усилия Директора-исполнителя Программы Организации Объединенных Наций по окружающей среде по подготовке рабочего предложения, испрошенного в пункте 1 решения MК-2/7, в целях максимального повышения эффективности и результативности использования ресурсов </w:t>
      </w:r>
      <w:proofErr w:type="spellStart"/>
      <w:r w:rsidRPr="00426DA0">
        <w:t>Минаматской</w:t>
      </w:r>
      <w:proofErr w:type="spellEnd"/>
      <w:r w:rsidRPr="00426DA0">
        <w:t xml:space="preserve"> конвенции,</w:t>
      </w:r>
    </w:p>
    <w:p w14:paraId="2DD71A22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D36596">
        <w:rPr>
          <w:i/>
          <w:iCs/>
        </w:rPr>
        <w:t>с удовлетворением отмечая также</w:t>
      </w:r>
      <w:r w:rsidRPr="00426DA0">
        <w:t xml:space="preserve"> ежегодный взнос Швейцарии (принимающей страны секретариата) в размере 1 млн швейц. фр., 60 процентов которого ассигнуется в Общий целевой фонд, а 40 процентов – в Специальный целевой фонд для первоочередной поддержки участия представителей развивающихся стран в совещаниях Конференции Сторон,</w:t>
      </w:r>
    </w:p>
    <w:p w14:paraId="3012647E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D36596">
        <w:rPr>
          <w:i/>
          <w:iCs/>
        </w:rPr>
        <w:t>принимая к сведению</w:t>
      </w:r>
      <w:r w:rsidRPr="00426DA0">
        <w:t xml:space="preserve"> взносы, внесенные Сторонами в Общий целевой фонд,</w:t>
      </w:r>
    </w:p>
    <w:p w14:paraId="4CA5FCF4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D36596">
        <w:rPr>
          <w:i/>
          <w:iCs/>
        </w:rPr>
        <w:t xml:space="preserve">отмечая, </w:t>
      </w:r>
      <w:r w:rsidRPr="00426DA0">
        <w:t>что резерв оборотных средств Конвенции в составе Общего целевого фонда в полном объеме был сформирован в 2018 году, и подтверждая, что резерв оборотных средств должен поддерживаться на уровне 15 процентов от объема годового бюджета,</w:t>
      </w:r>
    </w:p>
    <w:p w14:paraId="16E60BE9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D36596">
        <w:rPr>
          <w:i/>
          <w:iCs/>
        </w:rPr>
        <w:t xml:space="preserve">с признательностью отмечая </w:t>
      </w:r>
      <w:r w:rsidRPr="00426DA0">
        <w:t xml:space="preserve">взносы в </w:t>
      </w:r>
      <w:r w:rsidRPr="00451E46">
        <w:t xml:space="preserve">Специальный </w:t>
      </w:r>
      <w:r w:rsidRPr="00426DA0">
        <w:t>целевой фонд, уплаченные и заявленные в течение двухгодичного периода 2018-2019 годов Австрией, Европейским союзом, Норвегией, Филиппинами, Финляндией, Францией, Швейцарией, Швецией и Японией,</w:t>
      </w:r>
    </w:p>
    <w:p w14:paraId="1263B95F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D36596">
        <w:rPr>
          <w:i/>
          <w:iCs/>
        </w:rPr>
        <w:t xml:space="preserve">с признательностью отмечая </w:t>
      </w:r>
      <w:r w:rsidRPr="00FF122F">
        <w:rPr>
          <w:i/>
          <w:iCs/>
        </w:rPr>
        <w:t>также</w:t>
      </w:r>
      <w:r w:rsidRPr="00426DA0">
        <w:t xml:space="preserve"> взносы в </w:t>
      </w:r>
      <w:r w:rsidRPr="00451E46">
        <w:t xml:space="preserve">Особый </w:t>
      </w:r>
      <w:r w:rsidRPr="00426DA0">
        <w:t>целевой фонд, уплаченные и заявленные в течение двухгодичного периода 2018-2019 годов Австрией, Германией, Данией, Нидерландами, Норвегией, Соединенным Королевством Великобритании и Северной Ирландии, Соединенными Штатами Америки, Швейцарией и Швецией,</w:t>
      </w:r>
    </w:p>
    <w:p w14:paraId="16CB2F2E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D36596">
        <w:rPr>
          <w:i/>
          <w:iCs/>
        </w:rPr>
        <w:t>напоминая</w:t>
      </w:r>
      <w:r w:rsidRPr="00426DA0">
        <w:t xml:space="preserve"> о своем поручении Исполнительному секретарю подготовить бюджет на двухгодичный период 2020-2021 годов для рассмотрения Конференцией Сторон на ее третьем совещании в 2019 году, разъяснив основные принципы, предположения и программную стратегию, лежащие в основе этого бюджета, и представив расходы на этот двухгодичный период в соответствии с программным форматом и с указанием предусмотренных бюджетом мероприятий, причем для каждого мероприятия должна быть представлена бюджетная роспись,</w:t>
      </w:r>
    </w:p>
    <w:p w14:paraId="0BDDBDFF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D36596">
        <w:rPr>
          <w:i/>
          <w:iCs/>
        </w:rPr>
        <w:lastRenderedPageBreak/>
        <w:t>напоминая также</w:t>
      </w:r>
      <w:r w:rsidRPr="00426DA0">
        <w:t xml:space="preserve"> о своем поручении Исполнительному секретарю при подготовке бюджетов и программы работы на двухгодичный период 2020-2021 годов представить два сценария:</w:t>
      </w:r>
    </w:p>
    <w:p w14:paraId="54CEA1A6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26DA0">
        <w:t>a)</w:t>
      </w:r>
      <w:r w:rsidRPr="00426DA0">
        <w:tab/>
        <w:t>сценарий сохранения операционного бюджета на уровне 2019 года в номинальном выражении;</w:t>
      </w:r>
    </w:p>
    <w:p w14:paraId="161C381F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26DA0">
        <w:t>b)</w:t>
      </w:r>
      <w:r w:rsidRPr="00426DA0">
        <w:tab/>
        <w:t>сценарий, отражающий необходимые изменения вышеупомянутого сценария для удовлетворения прогнозируемых потребностей и покрытия связанных с этим расходов или экономии средств,</w:t>
      </w:r>
    </w:p>
    <w:p w14:paraId="53A1B66E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D36596">
        <w:rPr>
          <w:i/>
          <w:iCs/>
        </w:rPr>
        <w:t>ссылаясь далее</w:t>
      </w:r>
      <w:r w:rsidRPr="00426DA0">
        <w:t xml:space="preserve"> на свое поручение Исполнительному секретарю принять во внимание рабочее предложение о стабильном механизме совместного использования соответствующих услуг, представленное Директором-исполнителем Программы Организации Объединенных Наций по окружающей среде, включая соответствующие варианты, при подготовке программы работы и бюджета на двухгодичный период 2020-2021 годов в соответствии с пунктом 2 решения MК-2/7,</w:t>
      </w:r>
    </w:p>
    <w:p w14:paraId="7DE08A80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B40307">
        <w:t>1.</w:t>
      </w:r>
      <w:r>
        <w:rPr>
          <w:i/>
          <w:iCs/>
        </w:rPr>
        <w:tab/>
      </w:r>
      <w:r w:rsidRPr="00D36596">
        <w:rPr>
          <w:i/>
          <w:iCs/>
        </w:rPr>
        <w:t>предлагает</w:t>
      </w:r>
      <w:r w:rsidRPr="00426DA0">
        <w:t xml:space="preserve"> Сторонам и другим заинтересованным субъектам, располагающим такой возможностью, предоставить взнос в натуральной форме в виде прикомандированного сотрудника/младшего сотрудника-специалиста для поддержки функционирования Целевой международной программы в течение двухгодичного периода 2020-2021 годов;</w:t>
      </w:r>
    </w:p>
    <w:p w14:paraId="2A2E49F6" w14:textId="77777777" w:rsidR="009B423C" w:rsidRPr="00D36596" w:rsidRDefault="009B423C" w:rsidP="009B423C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jc w:val="center"/>
        <w:rPr>
          <w:b/>
          <w:bCs/>
          <w:sz w:val="24"/>
          <w:szCs w:val="24"/>
        </w:rPr>
      </w:pPr>
      <w:r w:rsidRPr="00D36596">
        <w:rPr>
          <w:b/>
          <w:bCs/>
          <w:sz w:val="24"/>
          <w:szCs w:val="24"/>
        </w:rPr>
        <w:t>I</w:t>
      </w:r>
    </w:p>
    <w:p w14:paraId="4CD826C7" w14:textId="77777777" w:rsidR="009B423C" w:rsidRPr="00D36596" w:rsidRDefault="009B423C" w:rsidP="009B423C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jc w:val="center"/>
        <w:rPr>
          <w:b/>
          <w:bCs/>
          <w:sz w:val="24"/>
          <w:szCs w:val="24"/>
        </w:rPr>
      </w:pPr>
      <w:r w:rsidRPr="00D36596">
        <w:rPr>
          <w:b/>
          <w:bCs/>
          <w:sz w:val="24"/>
          <w:szCs w:val="24"/>
        </w:rPr>
        <w:t xml:space="preserve">Общий целевой фонд для </w:t>
      </w:r>
      <w:proofErr w:type="spellStart"/>
      <w:r w:rsidRPr="00D36596">
        <w:rPr>
          <w:b/>
          <w:bCs/>
          <w:sz w:val="24"/>
          <w:szCs w:val="24"/>
        </w:rPr>
        <w:t>Минаматской</w:t>
      </w:r>
      <w:proofErr w:type="spellEnd"/>
      <w:r w:rsidRPr="00D36596">
        <w:rPr>
          <w:b/>
          <w:bCs/>
          <w:sz w:val="24"/>
          <w:szCs w:val="24"/>
        </w:rPr>
        <w:t xml:space="preserve"> конвенции о ртути</w:t>
      </w:r>
    </w:p>
    <w:p w14:paraId="1B5473EA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t>2</w:t>
      </w:r>
      <w:r w:rsidRPr="00426DA0">
        <w:t>.</w:t>
      </w:r>
      <w:r w:rsidRPr="00426DA0">
        <w:tab/>
      </w:r>
      <w:r w:rsidRPr="00D36596">
        <w:rPr>
          <w:i/>
          <w:iCs/>
        </w:rPr>
        <w:t xml:space="preserve">принимает к сведению </w:t>
      </w:r>
      <w:r w:rsidRPr="00426DA0">
        <w:t>представленный Исполнительным секретарем доклад об основных мероприятиях секретариата в межсессионный период</w:t>
      </w:r>
      <w:r w:rsidRPr="00D36596">
        <w:rPr>
          <w:vertAlign w:val="superscript"/>
        </w:rPr>
        <w:footnoteReference w:customMarkFollows="1" w:id="1"/>
        <w:t>12</w:t>
      </w:r>
      <w:r w:rsidRPr="00426DA0">
        <w:t>, а также доклад о расходах за двухгодичный период 2018-2019 годов, содержащийся в информации по финансовым вопросам</w:t>
      </w:r>
      <w:r w:rsidRPr="00D36596">
        <w:rPr>
          <w:vertAlign w:val="superscript"/>
        </w:rPr>
        <w:footnoteReference w:customMarkFollows="1" w:id="2"/>
        <w:t>13</w:t>
      </w:r>
      <w:r w:rsidRPr="00426DA0">
        <w:t>;</w:t>
      </w:r>
    </w:p>
    <w:p w14:paraId="11EFA6C3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t>3</w:t>
      </w:r>
      <w:r w:rsidRPr="00426DA0">
        <w:t>.</w:t>
      </w:r>
      <w:r w:rsidRPr="00426DA0">
        <w:tab/>
      </w:r>
      <w:r w:rsidRPr="00D36596">
        <w:rPr>
          <w:i/>
          <w:iCs/>
        </w:rPr>
        <w:t xml:space="preserve">принимает к сведению также </w:t>
      </w:r>
      <w:r w:rsidRPr="00426DA0">
        <w:t>предлагаемые программу работы и бюджет на двухгодичный период 2020-2021 годов</w:t>
      </w:r>
      <w:r w:rsidRPr="00D36596">
        <w:rPr>
          <w:vertAlign w:val="superscript"/>
        </w:rPr>
        <w:footnoteReference w:customMarkFollows="1" w:id="3"/>
        <w:t>14</w:t>
      </w:r>
      <w:r w:rsidRPr="00426DA0">
        <w:t>, а также дополнительную информацию по финансовым вопросам</w:t>
      </w:r>
      <w:r w:rsidRPr="00D36596">
        <w:rPr>
          <w:vertAlign w:val="superscript"/>
        </w:rPr>
        <w:footnoteReference w:customMarkFollows="1" w:id="4"/>
        <w:t>15</w:t>
      </w:r>
      <w:r w:rsidRPr="00426DA0">
        <w:t>, предлагаемые операционные бюджеты для двух сценариев финансирования</w:t>
      </w:r>
      <w:r w:rsidRPr="00D36596">
        <w:rPr>
          <w:vertAlign w:val="superscript"/>
        </w:rPr>
        <w:footnoteReference w:customMarkFollows="1" w:id="5"/>
        <w:t>16</w:t>
      </w:r>
      <w:r w:rsidRPr="00426DA0">
        <w:t xml:space="preserve"> и бюджетные росписи</w:t>
      </w:r>
      <w:r w:rsidRPr="00D36596">
        <w:rPr>
          <w:vertAlign w:val="superscript"/>
        </w:rPr>
        <w:footnoteReference w:customMarkFollows="1" w:id="6"/>
        <w:t>17</w:t>
      </w:r>
      <w:r w:rsidRPr="00426DA0">
        <w:t>;</w:t>
      </w:r>
    </w:p>
    <w:p w14:paraId="31DD36A5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t>4</w:t>
      </w:r>
      <w:r w:rsidRPr="00426DA0">
        <w:t>.</w:t>
      </w:r>
      <w:r w:rsidRPr="00426DA0">
        <w:tab/>
      </w:r>
      <w:r w:rsidRPr="00D36596">
        <w:rPr>
          <w:i/>
          <w:iCs/>
        </w:rPr>
        <w:t>одобряет</w:t>
      </w:r>
      <w:r w:rsidRPr="00426DA0">
        <w:t xml:space="preserve"> бюджет для Общего целевого фонда на двухгодичный период 2020</w:t>
      </w:r>
      <w:r w:rsidRPr="00426DA0">
        <w:noBreakHyphen/>
        <w:t>2021 годов в размере 7 579 959 долл. США;</w:t>
      </w:r>
    </w:p>
    <w:p w14:paraId="0E862D70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t>5</w:t>
      </w:r>
      <w:r w:rsidRPr="00426DA0">
        <w:t>.</w:t>
      </w:r>
      <w:r w:rsidRPr="00426DA0">
        <w:tab/>
      </w:r>
      <w:r w:rsidRPr="00D36596">
        <w:rPr>
          <w:i/>
          <w:iCs/>
        </w:rPr>
        <w:t>принимает</w:t>
      </w:r>
      <w:r w:rsidRPr="00426DA0">
        <w:t xml:space="preserve"> изложенную в таблице 2 настоящего решения ориентировочную шкалу взносов для распределения расходов в 2020-2021 годах и уполномочивает Исполнительного секретаря в соответствии с Финансовыми положениями и правилами Организации Объединенных Наций скорректировать шкалу взносов, включив в нее все Стороны, для которых Конвенция вступила в силу по состоянию на 1 января 2020 года;</w:t>
      </w:r>
    </w:p>
    <w:p w14:paraId="4C89DED4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t>6</w:t>
      </w:r>
      <w:r w:rsidRPr="00426DA0">
        <w:t>.</w:t>
      </w:r>
      <w:r w:rsidRPr="00426DA0">
        <w:tab/>
      </w:r>
      <w:r w:rsidRPr="00D36596">
        <w:rPr>
          <w:i/>
          <w:iCs/>
        </w:rPr>
        <w:t>напоминает</w:t>
      </w:r>
      <w:r w:rsidRPr="00426DA0">
        <w:t xml:space="preserve"> о том, что срок уплаты взносов в Общий целевой фонд – 1 января года, для которого эти взносы были предусмотрены в бюджете, и не позднее 31 декабря того же года, и призывает Стороны уплачивать их взносы как можно скорее, с тем чтобы секретариат мог выполнять свою работу;</w:t>
      </w:r>
    </w:p>
    <w:p w14:paraId="60364D3F" w14:textId="77777777" w:rsidR="009B423C" w:rsidRPr="00D36596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jc w:val="center"/>
        <w:rPr>
          <w:b/>
          <w:bCs/>
          <w:sz w:val="24"/>
          <w:szCs w:val="24"/>
        </w:rPr>
      </w:pPr>
      <w:r w:rsidRPr="00D36596">
        <w:rPr>
          <w:b/>
          <w:bCs/>
          <w:sz w:val="24"/>
          <w:szCs w:val="24"/>
        </w:rPr>
        <w:t>II</w:t>
      </w:r>
    </w:p>
    <w:p w14:paraId="1E3E48C0" w14:textId="77777777" w:rsidR="009B423C" w:rsidRPr="00D36596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jc w:val="center"/>
        <w:rPr>
          <w:b/>
          <w:bCs/>
          <w:sz w:val="24"/>
          <w:szCs w:val="24"/>
        </w:rPr>
      </w:pPr>
      <w:r w:rsidRPr="00D36596">
        <w:rPr>
          <w:b/>
          <w:bCs/>
          <w:sz w:val="24"/>
          <w:szCs w:val="24"/>
        </w:rPr>
        <w:t xml:space="preserve">Специальный целевой фонд для </w:t>
      </w:r>
      <w:proofErr w:type="spellStart"/>
      <w:r w:rsidRPr="00D36596">
        <w:rPr>
          <w:b/>
          <w:bCs/>
          <w:sz w:val="24"/>
          <w:szCs w:val="24"/>
        </w:rPr>
        <w:t>Минаматской</w:t>
      </w:r>
      <w:proofErr w:type="spellEnd"/>
      <w:r w:rsidRPr="00D36596">
        <w:rPr>
          <w:b/>
          <w:bCs/>
          <w:sz w:val="24"/>
          <w:szCs w:val="24"/>
        </w:rPr>
        <w:t xml:space="preserve"> конвенции о ртути</w:t>
      </w:r>
    </w:p>
    <w:p w14:paraId="56799F94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t>7</w:t>
      </w:r>
      <w:r w:rsidRPr="00426DA0">
        <w:t>.</w:t>
      </w:r>
      <w:r w:rsidRPr="00426DA0">
        <w:tab/>
      </w:r>
      <w:r w:rsidRPr="008E6ECA">
        <w:rPr>
          <w:i/>
          <w:iCs/>
        </w:rPr>
        <w:t xml:space="preserve">принимает к сведению </w:t>
      </w:r>
      <w:r w:rsidRPr="00426DA0">
        <w:t>представленную Исполнительным секретарем обновленную информацию о мероприятиях в 2019 году и расходах за 2018-2019 годы в рамках Специального целевого фонда, содержащуюся в информации по финансовым вопросам</w:t>
      </w:r>
      <w:r w:rsidRPr="00D36596">
        <w:rPr>
          <w:vertAlign w:val="superscript"/>
        </w:rPr>
        <w:footnoteReference w:customMarkFollows="1" w:id="7"/>
        <w:t>18</w:t>
      </w:r>
      <w:r w:rsidRPr="00426DA0">
        <w:t xml:space="preserve">, а </w:t>
      </w:r>
      <w:r w:rsidRPr="00426DA0">
        <w:lastRenderedPageBreak/>
        <w:t>также доклад о ходе осуществления основных мероприятий секретариата в межсессионный период</w:t>
      </w:r>
      <w:r w:rsidRPr="00D36596">
        <w:rPr>
          <w:vertAlign w:val="superscript"/>
        </w:rPr>
        <w:footnoteReference w:customMarkFollows="1" w:id="8"/>
        <w:t>19</w:t>
      </w:r>
      <w:r w:rsidRPr="00426DA0">
        <w:t>;</w:t>
      </w:r>
    </w:p>
    <w:p w14:paraId="12EBC297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t>8</w:t>
      </w:r>
      <w:r w:rsidRPr="00426DA0">
        <w:t>.</w:t>
      </w:r>
      <w:r w:rsidRPr="00426DA0">
        <w:tab/>
      </w:r>
      <w:r w:rsidRPr="008E6ECA">
        <w:rPr>
          <w:i/>
          <w:iCs/>
        </w:rPr>
        <w:t xml:space="preserve">принимает к сведению также </w:t>
      </w:r>
      <w:r w:rsidRPr="00426DA0">
        <w:t>предлагаемые программу работы и бюджет на двухгодичный период 2020-2021 годов</w:t>
      </w:r>
      <w:r w:rsidRPr="00BB71FB">
        <w:rPr>
          <w:vertAlign w:val="superscript"/>
        </w:rPr>
        <w:footnoteReference w:customMarkFollows="1" w:id="9"/>
        <w:t>20</w:t>
      </w:r>
      <w:r w:rsidRPr="00426DA0">
        <w:t>, а также дополнительную информацию по финансовым вопросам</w:t>
      </w:r>
      <w:r w:rsidRPr="00BB71FB">
        <w:rPr>
          <w:vertAlign w:val="superscript"/>
        </w:rPr>
        <w:footnoteReference w:customMarkFollows="1" w:id="10"/>
        <w:t>21</w:t>
      </w:r>
      <w:r w:rsidRPr="00426DA0">
        <w:t>, предлагаемые операционные бюджеты для двух сценариев финансирования</w:t>
      </w:r>
      <w:r w:rsidRPr="00BB71FB">
        <w:rPr>
          <w:vertAlign w:val="superscript"/>
        </w:rPr>
        <w:footnoteReference w:customMarkFollows="1" w:id="11"/>
        <w:t>22</w:t>
      </w:r>
      <w:r w:rsidRPr="00426DA0">
        <w:t xml:space="preserve"> и бюджетные росписи</w:t>
      </w:r>
      <w:r w:rsidRPr="00BB71FB">
        <w:rPr>
          <w:vertAlign w:val="superscript"/>
        </w:rPr>
        <w:footnoteReference w:customMarkFollows="1" w:id="12"/>
        <w:t>23</w:t>
      </w:r>
      <w:r w:rsidRPr="00426DA0">
        <w:t>;</w:t>
      </w:r>
    </w:p>
    <w:p w14:paraId="7994DBD1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t>9</w:t>
      </w:r>
      <w:r w:rsidRPr="00426DA0">
        <w:t>.</w:t>
      </w:r>
      <w:r w:rsidRPr="00426DA0">
        <w:tab/>
      </w:r>
      <w:r w:rsidRPr="008E6ECA">
        <w:rPr>
          <w:i/>
          <w:iCs/>
        </w:rPr>
        <w:t xml:space="preserve">принимает к сведению далее </w:t>
      </w:r>
      <w:r w:rsidRPr="00426DA0">
        <w:t>смету для Специального целевого фонда на двухгодичный период 2020-2021 годов в размере 4 377 620 долл. США;</w:t>
      </w:r>
    </w:p>
    <w:p w14:paraId="5EC1CD45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t>10</w:t>
      </w:r>
      <w:r w:rsidRPr="00426DA0">
        <w:t>.</w:t>
      </w:r>
      <w:r w:rsidRPr="00426DA0">
        <w:tab/>
      </w:r>
      <w:r w:rsidRPr="008E6ECA">
        <w:rPr>
          <w:i/>
          <w:iCs/>
        </w:rPr>
        <w:t xml:space="preserve">отмечает, </w:t>
      </w:r>
      <w:r w:rsidRPr="00426DA0">
        <w:t>что осуществление запланированных мероприятий обусловливается наличием ресурсов, вносимых в Специальный целевой фонд;</w:t>
      </w:r>
    </w:p>
    <w:p w14:paraId="4BECC315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26DA0">
        <w:t>1</w:t>
      </w:r>
      <w:r>
        <w:t>1</w:t>
      </w:r>
      <w:r w:rsidRPr="00426DA0">
        <w:t>.</w:t>
      </w:r>
      <w:r w:rsidRPr="00426DA0">
        <w:tab/>
      </w:r>
      <w:r w:rsidRPr="008E6ECA">
        <w:rPr>
          <w:i/>
          <w:iCs/>
        </w:rPr>
        <w:t>просит</w:t>
      </w:r>
      <w:r w:rsidRPr="00426DA0">
        <w:t xml:space="preserve"> Стороны Конвенции и предлагает государствам, не являющимся Сторонами Конвенции, и другим субъектам, располагающим такой возможностью, вносить взносы в Специальный целевой фонд для оказания поддержки деятельности секретариата </w:t>
      </w:r>
      <w:proofErr w:type="spellStart"/>
      <w:r w:rsidRPr="00426DA0">
        <w:t>Минаматской</w:t>
      </w:r>
      <w:proofErr w:type="spellEnd"/>
      <w:r w:rsidRPr="00426DA0">
        <w:t xml:space="preserve"> конвенции по созданию потенциала и оказанию технического содействия в соответствии со статьей 14 Конвенции;</w:t>
      </w:r>
    </w:p>
    <w:p w14:paraId="5504CF80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26DA0">
        <w:t>1</w:t>
      </w:r>
      <w:r>
        <w:t>2</w:t>
      </w:r>
      <w:r w:rsidRPr="00426DA0">
        <w:t>.</w:t>
      </w:r>
      <w:r w:rsidRPr="00426DA0">
        <w:tab/>
      </w:r>
      <w:r w:rsidRPr="008E6ECA">
        <w:rPr>
          <w:i/>
          <w:iCs/>
        </w:rPr>
        <w:t xml:space="preserve">предлагает </w:t>
      </w:r>
      <w:r w:rsidRPr="00426DA0">
        <w:t>Сторонам и государствам, не являющимся Сторонами Конвенции, и другим субъектам, располагающим такой возможностью, вносить взносы в Специальный целевой фонд для оказания поддержки участию представителей Сторон, являющихся развивающимися странами и странами с переходной экономикой, в совещаниях Конференции Сторон и ее вспомогательных органов;</w:t>
      </w:r>
    </w:p>
    <w:p w14:paraId="3499374B" w14:textId="77777777" w:rsidR="009B423C" w:rsidRPr="00D36596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jc w:val="center"/>
        <w:rPr>
          <w:b/>
          <w:bCs/>
          <w:sz w:val="24"/>
          <w:szCs w:val="24"/>
        </w:rPr>
      </w:pPr>
      <w:r w:rsidRPr="00D36596">
        <w:rPr>
          <w:b/>
          <w:bCs/>
          <w:sz w:val="24"/>
          <w:szCs w:val="24"/>
        </w:rPr>
        <w:t>III</w:t>
      </w:r>
    </w:p>
    <w:p w14:paraId="74EB1142" w14:textId="77777777" w:rsidR="009B423C" w:rsidRPr="00D36596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jc w:val="center"/>
        <w:rPr>
          <w:b/>
          <w:bCs/>
          <w:sz w:val="24"/>
          <w:szCs w:val="24"/>
        </w:rPr>
      </w:pPr>
      <w:r w:rsidRPr="00D36596">
        <w:rPr>
          <w:b/>
          <w:bCs/>
          <w:sz w:val="24"/>
          <w:szCs w:val="24"/>
        </w:rPr>
        <w:t xml:space="preserve">Особый целевой фонд для </w:t>
      </w:r>
      <w:proofErr w:type="spellStart"/>
      <w:r w:rsidRPr="00D36596">
        <w:rPr>
          <w:b/>
          <w:bCs/>
          <w:sz w:val="24"/>
          <w:szCs w:val="24"/>
        </w:rPr>
        <w:t>Минаматской</w:t>
      </w:r>
      <w:proofErr w:type="spellEnd"/>
      <w:r w:rsidRPr="00D36596">
        <w:rPr>
          <w:b/>
          <w:bCs/>
          <w:sz w:val="24"/>
          <w:szCs w:val="24"/>
        </w:rPr>
        <w:t xml:space="preserve"> конвенции о ртути</w:t>
      </w:r>
    </w:p>
    <w:p w14:paraId="79020915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26DA0">
        <w:t>1</w:t>
      </w:r>
      <w:r>
        <w:t>3</w:t>
      </w:r>
      <w:r w:rsidRPr="00426DA0">
        <w:t>.</w:t>
      </w:r>
      <w:r w:rsidRPr="00426DA0">
        <w:tab/>
      </w:r>
      <w:r w:rsidRPr="008E6ECA">
        <w:rPr>
          <w:i/>
          <w:iCs/>
        </w:rPr>
        <w:t xml:space="preserve">принимает к сведению </w:t>
      </w:r>
      <w:r w:rsidRPr="00426DA0">
        <w:t>общий доклад о Целевой международной программе для поддержки процессов создания потенциала и оказания технической помощи и Особого целевого фонда, сформированного для этой деятельности</w:t>
      </w:r>
      <w:r w:rsidRPr="008E6ECA">
        <w:rPr>
          <w:vertAlign w:val="superscript"/>
        </w:rPr>
        <w:footnoteReference w:customMarkFollows="1" w:id="13"/>
        <w:t>24</w:t>
      </w:r>
      <w:r w:rsidRPr="00426DA0">
        <w:t>;</w:t>
      </w:r>
    </w:p>
    <w:p w14:paraId="5E23716C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26DA0">
        <w:t>1</w:t>
      </w:r>
      <w:r>
        <w:t>4</w:t>
      </w:r>
      <w:r w:rsidRPr="00426DA0">
        <w:t>.</w:t>
      </w:r>
      <w:r w:rsidRPr="00426DA0">
        <w:tab/>
      </w:r>
      <w:r w:rsidRPr="008E6ECA">
        <w:rPr>
          <w:i/>
          <w:iCs/>
        </w:rPr>
        <w:t>предлагает</w:t>
      </w:r>
      <w:r w:rsidRPr="00426DA0">
        <w:t xml:space="preserve"> Сторонам и государствам, не являющимся Сторонами Конвенции, и другим субъектам, располагающим такой возможностью, вносить взносы в Особый целевой фонд для оказания поддержки деятельности по созданию потенциала и оказанию технической помощи в соответствии со статьей 13 Конвенции;</w:t>
      </w:r>
    </w:p>
    <w:p w14:paraId="10C333C0" w14:textId="77777777" w:rsidR="009B423C" w:rsidRPr="00D36596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jc w:val="center"/>
        <w:rPr>
          <w:b/>
          <w:bCs/>
          <w:sz w:val="24"/>
          <w:szCs w:val="24"/>
        </w:rPr>
      </w:pPr>
      <w:r w:rsidRPr="00D36596">
        <w:rPr>
          <w:b/>
          <w:bCs/>
          <w:sz w:val="24"/>
          <w:szCs w:val="24"/>
        </w:rPr>
        <w:t>IV</w:t>
      </w:r>
    </w:p>
    <w:p w14:paraId="2BA4F55D" w14:textId="77777777" w:rsidR="009B423C" w:rsidRPr="00D36596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jc w:val="center"/>
        <w:rPr>
          <w:b/>
          <w:bCs/>
          <w:sz w:val="24"/>
          <w:szCs w:val="24"/>
        </w:rPr>
      </w:pPr>
      <w:r w:rsidRPr="00D36596">
        <w:rPr>
          <w:b/>
          <w:bCs/>
          <w:sz w:val="24"/>
          <w:szCs w:val="24"/>
        </w:rPr>
        <w:t>Подготовка к двухгодичному периоду 2022-2023 годов</w:t>
      </w:r>
    </w:p>
    <w:p w14:paraId="7265B57E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26DA0">
        <w:t>1</w:t>
      </w:r>
      <w:r>
        <w:t>5</w:t>
      </w:r>
      <w:r w:rsidRPr="00426DA0">
        <w:t>.</w:t>
      </w:r>
      <w:r w:rsidRPr="00426DA0">
        <w:tab/>
      </w:r>
      <w:r w:rsidRPr="008E6ECA">
        <w:rPr>
          <w:i/>
          <w:iCs/>
        </w:rPr>
        <w:t xml:space="preserve">поручает </w:t>
      </w:r>
      <w:r w:rsidRPr="00426DA0">
        <w:t>Исполнительному секретарю подготовить бюджет на двухгодичный период 2022-2023 годов для рассмотрения Конференцией Сторон на ее четвертом совещании в 2021 году, разъяснив основные принципы, предположения и программную стратегию, лежащие в основе этого бюджета, и представив расходы на этот двухгодичный период в соответствии с программным форматом и с указанием предусмотренных бюджетом мероприятий, причем для каждого мероприятия должна быть представлена бюджетная роспись;</w:t>
      </w:r>
    </w:p>
    <w:p w14:paraId="42F09244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26DA0">
        <w:t>1</w:t>
      </w:r>
      <w:r>
        <w:t>6</w:t>
      </w:r>
      <w:r w:rsidRPr="00426DA0">
        <w:t>.</w:t>
      </w:r>
      <w:r w:rsidRPr="00426DA0">
        <w:tab/>
      </w:r>
      <w:r w:rsidRPr="008E6ECA">
        <w:rPr>
          <w:i/>
          <w:iCs/>
        </w:rPr>
        <w:t xml:space="preserve">поручает также </w:t>
      </w:r>
      <w:r w:rsidRPr="00426DA0">
        <w:t>Исполнительному секретарю при подготовке бюджета и программы работы на двухгодичный период 2022-2023 годов представить два сценария:</w:t>
      </w:r>
    </w:p>
    <w:p w14:paraId="22281F55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26DA0">
        <w:t>a)</w:t>
      </w:r>
      <w:r w:rsidRPr="00426DA0">
        <w:tab/>
        <w:t>сценарий сохранения операционного бюджета на уровне 2020-2021 годов в номинальном выражении;</w:t>
      </w:r>
    </w:p>
    <w:p w14:paraId="7846D78B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26DA0">
        <w:t>b)</w:t>
      </w:r>
      <w:r w:rsidRPr="00426DA0">
        <w:tab/>
        <w:t>сценарий, который отражает необходимые изменения вышеупомянутого сценария для удовлетворения прогнозируемых потребностей и покрытия связанных с этим расходов или экономии средств и увеличение бюджета по сравнению с уровнем 2020</w:t>
      </w:r>
      <w:r>
        <w:noBreakHyphen/>
      </w:r>
      <w:r w:rsidRPr="00426DA0">
        <w:t>2021</w:t>
      </w:r>
      <w:r>
        <w:t> </w:t>
      </w:r>
      <w:r w:rsidRPr="00426DA0">
        <w:t>годов в номинальном выражении не превышает 5 процентов;</w:t>
      </w:r>
    </w:p>
    <w:p w14:paraId="50C7DD44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26DA0">
        <w:lastRenderedPageBreak/>
        <w:t>1</w:t>
      </w:r>
      <w:r>
        <w:t>7</w:t>
      </w:r>
      <w:r w:rsidRPr="00426DA0">
        <w:t>.</w:t>
      </w:r>
      <w:r w:rsidRPr="00426DA0">
        <w:tab/>
      </w:r>
      <w:r w:rsidRPr="008E6ECA">
        <w:rPr>
          <w:i/>
          <w:iCs/>
        </w:rPr>
        <w:t xml:space="preserve">подчеркивает </w:t>
      </w:r>
      <w:r w:rsidRPr="00426DA0">
        <w:t>необходимость обеспечения того, чтобы предлагаемые бюджеты были реалистичными и отражали согласованные приоритеты всех Сторон, с тем чтобы содействовать обеспечению устойчивого и стабильного остатка средств в фонде и остатка денежных средств, включая</w:t>
      </w:r>
      <w:r>
        <w:t xml:space="preserve"> полученные</w:t>
      </w:r>
      <w:r w:rsidRPr="00426DA0">
        <w:t xml:space="preserve"> взносы;</w:t>
      </w:r>
    </w:p>
    <w:p w14:paraId="1E805797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26DA0">
        <w:t>1</w:t>
      </w:r>
      <w:r>
        <w:t>8</w:t>
      </w:r>
      <w:r w:rsidRPr="00426DA0">
        <w:t>.</w:t>
      </w:r>
      <w:r w:rsidRPr="00426DA0">
        <w:tab/>
      </w:r>
      <w:r w:rsidRPr="008E6ECA">
        <w:rPr>
          <w:i/>
          <w:iCs/>
        </w:rPr>
        <w:t>поручает</w:t>
      </w:r>
      <w:r w:rsidRPr="00426DA0">
        <w:t xml:space="preserve"> Исполнительному секретарю в соответствии с пунктом 8 правила 5 Финансовых правил </w:t>
      </w:r>
      <w:proofErr w:type="spellStart"/>
      <w:r w:rsidRPr="00426DA0">
        <w:t>Минаматской</w:t>
      </w:r>
      <w:proofErr w:type="spellEnd"/>
      <w:r w:rsidRPr="00426DA0">
        <w:t xml:space="preserve"> конвенции незамедлительно подтвердить получение всех объявленных и внесенных взносов и проинформировать об этом Стороны путем размещения на веб-сайте Конвенции актуальной информации о положении дел с объявленными взносами и о ходе уплаты взносов, а также поручает Исполнительному секретарю представить подробную и актуальную информацию о фактических поступлениях и расходах трех целевых фондов;</w:t>
      </w:r>
    </w:p>
    <w:p w14:paraId="3CAD062F" w14:textId="77777777" w:rsidR="009B423C" w:rsidRPr="00426DA0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26DA0">
        <w:t>1</w:t>
      </w:r>
      <w:r>
        <w:t>9</w:t>
      </w:r>
      <w:r w:rsidRPr="00426DA0">
        <w:t>.</w:t>
      </w:r>
      <w:r w:rsidRPr="00426DA0">
        <w:tab/>
      </w:r>
      <w:r w:rsidRPr="008E6ECA">
        <w:rPr>
          <w:i/>
          <w:iCs/>
        </w:rPr>
        <w:t>поручает также</w:t>
      </w:r>
      <w:r w:rsidRPr="00426DA0">
        <w:t xml:space="preserve"> Исполнительному секретарю на совещаниях Конференции Сторон представлять, где это уместно, сметы расходов в отношении мер, имеющих бюджетные последствия, которые не предусмотрены в проекте программы работы, но которые включены в предлагаемые проекты решений, до принятия этих решений Конференцией Сторон.</w:t>
      </w:r>
    </w:p>
    <w:p w14:paraId="54D31A1B" w14:textId="77777777" w:rsidR="009B423C" w:rsidRPr="008E6ECA" w:rsidRDefault="009B423C" w:rsidP="009B423C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  <w:ind w:left="1247"/>
        <w:rPr>
          <w:b/>
          <w:bCs/>
        </w:rPr>
      </w:pPr>
      <w:r w:rsidRPr="00426DA0">
        <w:t>Таблица 1</w:t>
      </w:r>
      <w:r>
        <w:br/>
      </w:r>
      <w:r w:rsidRPr="008E6ECA">
        <w:rPr>
          <w:b/>
          <w:bCs/>
        </w:rPr>
        <w:t>Программа работы и бюджет на двухгодичный период 2020-2021 годов</w:t>
      </w:r>
    </w:p>
    <w:p w14:paraId="419D6044" w14:textId="77777777" w:rsidR="009B423C" w:rsidRPr="00CC1FDD" w:rsidRDefault="009B423C" w:rsidP="009B423C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  <w:ind w:left="1247"/>
        <w:rPr>
          <w:sz w:val="18"/>
          <w:szCs w:val="18"/>
        </w:rPr>
      </w:pPr>
      <w:r w:rsidRPr="00CC1FDD">
        <w:rPr>
          <w:sz w:val="18"/>
          <w:szCs w:val="18"/>
        </w:rPr>
        <w:t>(в долл. США)</w:t>
      </w:r>
    </w:p>
    <w:tbl>
      <w:tblPr>
        <w:tblW w:w="4925" w:type="pct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3"/>
        <w:gridCol w:w="3572"/>
        <w:gridCol w:w="1275"/>
        <w:gridCol w:w="1205"/>
        <w:gridCol w:w="1239"/>
        <w:gridCol w:w="1240"/>
      </w:tblGrid>
      <w:tr w:rsidR="009B423C" w:rsidRPr="009E027F" w14:paraId="67280FEC" w14:textId="77777777" w:rsidTr="00CB5D61">
        <w:trPr>
          <w:cantSplit/>
          <w:trHeight w:val="227"/>
          <w:tblHeader/>
          <w:jc w:val="right"/>
        </w:trPr>
        <w:tc>
          <w:tcPr>
            <w:tcW w:w="823" w:type="dxa"/>
            <w:tcBorders>
              <w:top w:val="single" w:sz="4" w:space="0" w:color="000000" w:themeColor="text1"/>
            </w:tcBorders>
            <w:shd w:val="clear" w:color="auto" w:fill="auto"/>
            <w:hideMark/>
          </w:tcPr>
          <w:p w14:paraId="4D82DE1B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Cs/>
                <w:i/>
                <w:color w:val="000000"/>
                <w:sz w:val="18"/>
                <w:szCs w:val="18"/>
              </w:rPr>
            </w:pPr>
            <w:r w:rsidRPr="006E4821">
              <w:rPr>
                <w:i/>
                <w:iCs/>
                <w:sz w:val="18"/>
                <w:szCs w:val="18"/>
              </w:rPr>
              <w:t xml:space="preserve">Номер </w:t>
            </w:r>
            <w:proofErr w:type="spellStart"/>
            <w:r w:rsidRPr="006E4821">
              <w:rPr>
                <w:i/>
                <w:iCs/>
                <w:sz w:val="18"/>
                <w:szCs w:val="18"/>
              </w:rPr>
              <w:t>меро</w:t>
            </w:r>
            <w:proofErr w:type="spellEnd"/>
            <w:r>
              <w:rPr>
                <w:i/>
                <w:iCs/>
                <w:sz w:val="18"/>
                <w:szCs w:val="18"/>
              </w:rPr>
              <w:t>-</w:t>
            </w:r>
            <w:r w:rsidRPr="006E4821">
              <w:rPr>
                <w:i/>
                <w:iCs/>
                <w:sz w:val="18"/>
                <w:szCs w:val="18"/>
              </w:rPr>
              <w:t>приятия</w:t>
            </w:r>
          </w:p>
        </w:tc>
        <w:tc>
          <w:tcPr>
            <w:tcW w:w="3572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308F7DA3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E4821">
              <w:rPr>
                <w:i/>
                <w:iCs/>
                <w:sz w:val="18"/>
                <w:szCs w:val="18"/>
              </w:rPr>
              <w:t>Мероприятие</w:t>
            </w:r>
          </w:p>
        </w:tc>
        <w:tc>
          <w:tcPr>
            <w:tcW w:w="248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hideMark/>
          </w:tcPr>
          <w:p w14:paraId="0BD3A92A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E4821">
              <w:rPr>
                <w:i/>
                <w:iCs/>
                <w:sz w:val="18"/>
                <w:szCs w:val="18"/>
              </w:rPr>
              <w:t>(2020 год)</w:t>
            </w:r>
          </w:p>
        </w:tc>
        <w:tc>
          <w:tcPr>
            <w:tcW w:w="2479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hideMark/>
          </w:tcPr>
          <w:p w14:paraId="520D66A8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E4821">
              <w:rPr>
                <w:i/>
                <w:iCs/>
                <w:sz w:val="18"/>
                <w:szCs w:val="18"/>
              </w:rPr>
              <w:t>(2021 год)</w:t>
            </w:r>
          </w:p>
        </w:tc>
      </w:tr>
      <w:tr w:rsidR="009B423C" w:rsidRPr="009E027F" w14:paraId="6FFF2A38" w14:textId="77777777" w:rsidTr="00CB5D61">
        <w:trPr>
          <w:cantSplit/>
          <w:trHeight w:val="227"/>
          <w:tblHeader/>
          <w:jc w:val="right"/>
        </w:trPr>
        <w:tc>
          <w:tcPr>
            <w:tcW w:w="823" w:type="dxa"/>
            <w:tcBorders>
              <w:bottom w:val="single" w:sz="12" w:space="0" w:color="000000" w:themeColor="text1"/>
            </w:tcBorders>
            <w:shd w:val="clear" w:color="auto" w:fill="auto"/>
            <w:noWrap/>
            <w:hideMark/>
          </w:tcPr>
          <w:p w14:paraId="06F7C939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bottom w:val="single" w:sz="12" w:space="0" w:color="000000" w:themeColor="text1"/>
            </w:tcBorders>
            <w:shd w:val="clear" w:color="auto" w:fill="auto"/>
            <w:noWrap/>
            <w:hideMark/>
          </w:tcPr>
          <w:p w14:paraId="6AEF462D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shd w:val="clear" w:color="auto" w:fill="auto"/>
            <w:hideMark/>
          </w:tcPr>
          <w:p w14:paraId="78642E92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Cs/>
                <w:i/>
                <w:color w:val="000000"/>
                <w:sz w:val="18"/>
                <w:szCs w:val="18"/>
              </w:rPr>
            </w:pPr>
            <w:r w:rsidRPr="006E4821">
              <w:rPr>
                <w:i/>
                <w:iCs/>
                <w:sz w:val="18"/>
                <w:szCs w:val="18"/>
              </w:rPr>
              <w:t>Общий целевой фонд</w:t>
            </w:r>
          </w:p>
        </w:tc>
        <w:tc>
          <w:tcPr>
            <w:tcW w:w="1205" w:type="dxa"/>
            <w:tcBorders>
              <w:bottom w:val="single" w:sz="12" w:space="0" w:color="000000" w:themeColor="text1"/>
            </w:tcBorders>
            <w:shd w:val="clear" w:color="auto" w:fill="auto"/>
            <w:hideMark/>
          </w:tcPr>
          <w:p w14:paraId="365B8B8E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Cs/>
                <w:i/>
                <w:color w:val="000000"/>
                <w:sz w:val="18"/>
                <w:szCs w:val="18"/>
              </w:rPr>
            </w:pPr>
            <w:r w:rsidRPr="006E4821">
              <w:rPr>
                <w:i/>
                <w:iCs/>
                <w:sz w:val="18"/>
                <w:szCs w:val="18"/>
              </w:rPr>
              <w:t>Специальный целевой фонд</w:t>
            </w:r>
          </w:p>
        </w:tc>
        <w:tc>
          <w:tcPr>
            <w:tcW w:w="1239" w:type="dxa"/>
            <w:tcBorders>
              <w:bottom w:val="single" w:sz="12" w:space="0" w:color="000000" w:themeColor="text1"/>
            </w:tcBorders>
            <w:shd w:val="clear" w:color="auto" w:fill="auto"/>
            <w:hideMark/>
          </w:tcPr>
          <w:p w14:paraId="71058B71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Cs/>
                <w:i/>
                <w:color w:val="000000"/>
                <w:sz w:val="18"/>
                <w:szCs w:val="18"/>
              </w:rPr>
            </w:pPr>
            <w:r w:rsidRPr="006E4821">
              <w:rPr>
                <w:i/>
                <w:iCs/>
                <w:sz w:val="18"/>
                <w:szCs w:val="18"/>
              </w:rPr>
              <w:t>Общий целевой фонд</w:t>
            </w:r>
          </w:p>
        </w:tc>
        <w:tc>
          <w:tcPr>
            <w:tcW w:w="1240" w:type="dxa"/>
            <w:tcBorders>
              <w:bottom w:val="single" w:sz="12" w:space="0" w:color="000000" w:themeColor="text1"/>
            </w:tcBorders>
            <w:shd w:val="clear" w:color="auto" w:fill="auto"/>
            <w:hideMark/>
          </w:tcPr>
          <w:p w14:paraId="7CC36B7A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Cs/>
                <w:i/>
                <w:color w:val="000000"/>
                <w:sz w:val="18"/>
                <w:szCs w:val="18"/>
              </w:rPr>
            </w:pPr>
            <w:r w:rsidRPr="006E4821">
              <w:rPr>
                <w:i/>
                <w:iCs/>
                <w:sz w:val="18"/>
                <w:szCs w:val="18"/>
              </w:rPr>
              <w:t>Специальный целевой фонд</w:t>
            </w:r>
          </w:p>
        </w:tc>
      </w:tr>
      <w:tr w:rsidR="009B423C" w:rsidRPr="009E027F" w14:paraId="51C019B1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12" w:space="0" w:color="000000" w:themeColor="text1"/>
            </w:tcBorders>
            <w:shd w:val="clear" w:color="auto" w:fill="auto"/>
            <w:noWrap/>
            <w:hideMark/>
          </w:tcPr>
          <w:p w14:paraId="2B038CC6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A.</w:t>
            </w:r>
          </w:p>
        </w:tc>
        <w:tc>
          <w:tcPr>
            <w:tcW w:w="3572" w:type="dxa"/>
            <w:tcBorders>
              <w:top w:val="single" w:sz="12" w:space="0" w:color="000000" w:themeColor="text1"/>
            </w:tcBorders>
            <w:shd w:val="clear" w:color="auto" w:fill="auto"/>
            <w:noWrap/>
            <w:hideMark/>
          </w:tcPr>
          <w:p w14:paraId="423C4718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Конференции и совещания</w:t>
            </w:r>
          </w:p>
        </w:tc>
        <w:tc>
          <w:tcPr>
            <w:tcW w:w="1275" w:type="dxa"/>
            <w:tcBorders>
              <w:top w:val="single" w:sz="12" w:space="0" w:color="000000" w:themeColor="text1"/>
            </w:tcBorders>
            <w:shd w:val="clear" w:color="auto" w:fill="auto"/>
            <w:noWrap/>
            <w:hideMark/>
          </w:tcPr>
          <w:p w14:paraId="1D804248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tcBorders>
              <w:top w:val="single" w:sz="12" w:space="0" w:color="000000" w:themeColor="text1"/>
            </w:tcBorders>
            <w:shd w:val="clear" w:color="auto" w:fill="auto"/>
            <w:noWrap/>
            <w:hideMark/>
          </w:tcPr>
          <w:p w14:paraId="5C7B8079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top w:val="single" w:sz="12" w:space="0" w:color="000000" w:themeColor="text1"/>
            </w:tcBorders>
            <w:shd w:val="clear" w:color="auto" w:fill="auto"/>
            <w:noWrap/>
            <w:hideMark/>
          </w:tcPr>
          <w:p w14:paraId="08FC8444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 w:themeColor="text1"/>
            </w:tcBorders>
            <w:shd w:val="clear" w:color="auto" w:fill="auto"/>
            <w:noWrap/>
            <w:hideMark/>
          </w:tcPr>
          <w:p w14:paraId="5A6AE42B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5743E319" w14:textId="77777777" w:rsidTr="00CB5D61">
        <w:trPr>
          <w:cantSplit/>
          <w:trHeight w:val="227"/>
          <w:jc w:val="right"/>
        </w:trPr>
        <w:tc>
          <w:tcPr>
            <w:tcW w:w="823" w:type="dxa"/>
            <w:shd w:val="clear" w:color="auto" w:fill="auto"/>
            <w:noWrap/>
            <w:hideMark/>
          </w:tcPr>
          <w:p w14:paraId="51A66D7F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72" w:type="dxa"/>
            <w:shd w:val="clear" w:color="000000" w:fill="FFFFFF"/>
            <w:noWrap/>
            <w:hideMark/>
          </w:tcPr>
          <w:p w14:paraId="78C384F0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Четвертое совещание Конференции Сторон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CFE94A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6635B0B2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14:paraId="34C87D66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A7F78A4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0EA5457B" w14:textId="77777777" w:rsidTr="00CB5D61">
        <w:trPr>
          <w:cantSplit/>
          <w:trHeight w:val="227"/>
          <w:jc w:val="right"/>
        </w:trPr>
        <w:tc>
          <w:tcPr>
            <w:tcW w:w="823" w:type="dxa"/>
            <w:shd w:val="clear" w:color="auto" w:fill="auto"/>
            <w:noWrap/>
            <w:hideMark/>
          </w:tcPr>
          <w:p w14:paraId="626C26C6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shd w:val="clear" w:color="auto" w:fill="auto"/>
            <w:noWrap/>
            <w:hideMark/>
          </w:tcPr>
          <w:p w14:paraId="6A185AF6" w14:textId="77777777" w:rsidR="009B423C" w:rsidRPr="006E4821" w:rsidRDefault="009B423C" w:rsidP="00CB5D61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340" w:hanging="34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ab/>
            </w:r>
            <w:r w:rsidRPr="006E4821">
              <w:rPr>
                <w:sz w:val="18"/>
                <w:szCs w:val="18"/>
              </w:rPr>
              <w:t>Четвертое совещание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6671D3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4C29790E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14:paraId="6E15D9E9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1 055 000 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755B8F4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425 000 </w:t>
            </w:r>
          </w:p>
        </w:tc>
      </w:tr>
      <w:tr w:rsidR="009B423C" w:rsidRPr="009E027F" w14:paraId="3E9672F0" w14:textId="77777777" w:rsidTr="00CB5D61">
        <w:trPr>
          <w:cantSplit/>
          <w:trHeight w:val="227"/>
          <w:jc w:val="right"/>
        </w:trPr>
        <w:tc>
          <w:tcPr>
            <w:tcW w:w="823" w:type="dxa"/>
            <w:shd w:val="clear" w:color="auto" w:fill="auto"/>
            <w:noWrap/>
            <w:hideMark/>
          </w:tcPr>
          <w:p w14:paraId="7567352E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shd w:val="clear" w:color="auto" w:fill="auto"/>
            <w:noWrap/>
            <w:hideMark/>
          </w:tcPr>
          <w:p w14:paraId="13701A14" w14:textId="77777777" w:rsidR="009B423C" w:rsidRPr="006E4821" w:rsidRDefault="009B423C" w:rsidP="00CB5D61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340" w:hanging="34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1.2</w:t>
            </w:r>
            <w:r>
              <w:rPr>
                <w:sz w:val="18"/>
                <w:szCs w:val="18"/>
              </w:rPr>
              <w:tab/>
            </w:r>
            <w:r w:rsidRPr="006E4821">
              <w:rPr>
                <w:sz w:val="18"/>
                <w:szCs w:val="18"/>
              </w:rPr>
              <w:t>Региональные подготовительные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6E4821">
              <w:rPr>
                <w:sz w:val="18"/>
                <w:szCs w:val="18"/>
              </w:rPr>
              <w:t>совещания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EA52830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310398BF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14:paraId="7207B305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C6BCCA4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420 000 </w:t>
            </w:r>
          </w:p>
        </w:tc>
      </w:tr>
      <w:tr w:rsidR="009B423C" w:rsidRPr="009E027F" w14:paraId="720CC167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CC44658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bottom w:val="single" w:sz="4" w:space="0" w:color="000000" w:themeColor="text1"/>
            </w:tcBorders>
            <w:shd w:val="clear" w:color="auto" w:fill="auto"/>
            <w:hideMark/>
          </w:tcPr>
          <w:p w14:paraId="00CB59B1" w14:textId="77777777" w:rsidR="009B423C" w:rsidRPr="006E4821" w:rsidRDefault="009B423C" w:rsidP="00CB5D61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340" w:hanging="34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1.3</w:t>
            </w:r>
            <w:r>
              <w:rPr>
                <w:sz w:val="18"/>
                <w:szCs w:val="18"/>
              </w:rPr>
              <w:tab/>
            </w:r>
            <w:r w:rsidRPr="006E4821">
              <w:rPr>
                <w:sz w:val="18"/>
                <w:szCs w:val="18"/>
              </w:rPr>
              <w:t>Создаваемые на конкретные сроки межсессионные группы экспертов, наделенные мандатом Конференции Сторон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43C85DD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120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0E8295A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85 000 </w:t>
            </w:r>
          </w:p>
        </w:tc>
        <w:tc>
          <w:tcPr>
            <w:tcW w:w="1239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58764A3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eastAsia="zh-CN"/>
              </w:rPr>
            </w:pPr>
            <w:r w:rsidRPr="006E4821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62C718C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100 000 </w:t>
            </w:r>
          </w:p>
        </w:tc>
      </w:tr>
      <w:tr w:rsidR="009B423C" w:rsidRPr="009E027F" w14:paraId="7F54BA49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6E647970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F93A29E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Всего по компоненту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DD254A5" w14:textId="77777777" w:rsidR="009B423C" w:rsidRPr="009F7D29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7D29">
              <w:rPr>
                <w:b/>
                <w:bCs/>
                <w:sz w:val="18"/>
                <w:szCs w:val="18"/>
              </w:rPr>
              <w:t xml:space="preserve">100 000 </w:t>
            </w:r>
          </w:p>
        </w:tc>
        <w:tc>
          <w:tcPr>
            <w:tcW w:w="12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9064890" w14:textId="77777777" w:rsidR="009B423C" w:rsidRPr="009F7D29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7D29">
              <w:rPr>
                <w:b/>
                <w:bCs/>
                <w:sz w:val="18"/>
                <w:szCs w:val="18"/>
              </w:rPr>
              <w:t xml:space="preserve">85 000 </w:t>
            </w:r>
          </w:p>
        </w:tc>
        <w:tc>
          <w:tcPr>
            <w:tcW w:w="12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11A7149" w14:textId="77777777" w:rsidR="009B423C" w:rsidRPr="009F7D29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7D29">
              <w:rPr>
                <w:b/>
                <w:bCs/>
                <w:sz w:val="18"/>
                <w:szCs w:val="18"/>
              </w:rPr>
              <w:t xml:space="preserve">1 055 000 </w:t>
            </w:r>
          </w:p>
        </w:tc>
        <w:tc>
          <w:tcPr>
            <w:tcW w:w="12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E78E777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945 000</w:t>
            </w:r>
            <w:r w:rsidRPr="006E4821">
              <w:rPr>
                <w:sz w:val="18"/>
                <w:szCs w:val="18"/>
              </w:rPr>
              <w:t xml:space="preserve"> </w:t>
            </w:r>
          </w:p>
        </w:tc>
      </w:tr>
      <w:tr w:rsidR="009B423C" w:rsidRPr="009E027F" w14:paraId="30DCAE3F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707B7EAC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4CB78BF0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Бюро Конференции Сторон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38804EFA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2D62B007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3E07C2E7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4ACCE0E6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05B686ED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D1586CC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DE106C4" w14:textId="77777777" w:rsidR="009B423C" w:rsidRPr="006E4821" w:rsidRDefault="009B423C" w:rsidP="00CB5D61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340" w:hanging="34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ab/>
            </w:r>
            <w:r w:rsidRPr="006E4821">
              <w:rPr>
                <w:sz w:val="18"/>
                <w:szCs w:val="18"/>
              </w:rPr>
              <w:t>Совещание Бюро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CCD720F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0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09D6FA9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2D16171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26 000 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593E49F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0622BA00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662F070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CAED752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Всего по компоненту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A874E70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3D8FCDF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6669DD36" w14:textId="77777777" w:rsidR="009B423C" w:rsidRPr="009F7D29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7D29">
              <w:rPr>
                <w:b/>
                <w:bCs/>
                <w:sz w:val="18"/>
                <w:szCs w:val="18"/>
              </w:rPr>
              <w:t xml:space="preserve">26 000 </w:t>
            </w:r>
          </w:p>
        </w:tc>
        <w:tc>
          <w:tcPr>
            <w:tcW w:w="12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6585788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426DA0" w14:paraId="47538990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7D465150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72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0DAA5690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Комитет по осуществлению и соблюдению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5AC78663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337B6705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202C099A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54792A2B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5676A38C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6AD14043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89B3A34" w14:textId="77777777" w:rsidR="009B423C" w:rsidRPr="006E4821" w:rsidRDefault="009B423C" w:rsidP="00CB5D61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340" w:hanging="34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3.1</w:t>
            </w:r>
            <w:r>
              <w:rPr>
                <w:sz w:val="18"/>
                <w:szCs w:val="18"/>
              </w:rPr>
              <w:tab/>
            </w:r>
            <w:r w:rsidRPr="006E4821">
              <w:rPr>
                <w:sz w:val="18"/>
                <w:szCs w:val="18"/>
              </w:rPr>
              <w:t>Совещание Комитета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614E46F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A8C66CB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75045F3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53 000 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D984AB3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6CBB968C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06D08B4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1F3A8E0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Всего по компоненту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BA257CA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E0EC5FD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7CE3A14" w14:textId="77777777" w:rsidR="009B423C" w:rsidRPr="009F7D29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7D29">
              <w:rPr>
                <w:b/>
                <w:bCs/>
                <w:sz w:val="18"/>
                <w:szCs w:val="18"/>
              </w:rPr>
              <w:t xml:space="preserve">53 000 </w:t>
            </w:r>
          </w:p>
        </w:tc>
        <w:tc>
          <w:tcPr>
            <w:tcW w:w="12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D96C977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1D6B146C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38B5B2A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4354016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Всего (A)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9E86023" w14:textId="77777777" w:rsidR="009B423C" w:rsidRPr="009F7D29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7D29">
              <w:rPr>
                <w:b/>
                <w:bCs/>
                <w:sz w:val="18"/>
                <w:szCs w:val="18"/>
              </w:rPr>
              <w:t xml:space="preserve">100 000 </w:t>
            </w:r>
          </w:p>
        </w:tc>
        <w:tc>
          <w:tcPr>
            <w:tcW w:w="12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2BCF7E0" w14:textId="77777777" w:rsidR="009B423C" w:rsidRPr="009F7D29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7D29">
              <w:rPr>
                <w:b/>
                <w:bCs/>
                <w:sz w:val="18"/>
                <w:szCs w:val="18"/>
              </w:rPr>
              <w:t xml:space="preserve">85 000 </w:t>
            </w:r>
          </w:p>
        </w:tc>
        <w:tc>
          <w:tcPr>
            <w:tcW w:w="12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67E526C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1 134 000</w:t>
            </w:r>
            <w:r w:rsidRPr="006E48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72CD16D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945 000</w:t>
            </w:r>
            <w:r w:rsidRPr="006E4821">
              <w:rPr>
                <w:sz w:val="18"/>
                <w:szCs w:val="18"/>
              </w:rPr>
              <w:t xml:space="preserve"> </w:t>
            </w:r>
          </w:p>
        </w:tc>
      </w:tr>
      <w:tr w:rsidR="009B423C" w:rsidRPr="00426DA0" w14:paraId="19F2CBD3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2FFB3433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3572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530E4E82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Создание потенциала и оказание технической помощи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66E6C417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3DFD91A7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43C991B4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26E77EA8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426DA0" w14:paraId="73B857C6" w14:textId="77777777" w:rsidTr="00CB5D61">
        <w:trPr>
          <w:cantSplit/>
          <w:trHeight w:val="227"/>
          <w:jc w:val="right"/>
        </w:trPr>
        <w:tc>
          <w:tcPr>
            <w:tcW w:w="823" w:type="dxa"/>
            <w:shd w:val="clear" w:color="auto" w:fill="auto"/>
            <w:noWrap/>
            <w:hideMark/>
          </w:tcPr>
          <w:p w14:paraId="12821A7F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72" w:type="dxa"/>
            <w:shd w:val="clear" w:color="000000" w:fill="FFFFFF"/>
            <w:noWrap/>
            <w:hideMark/>
          </w:tcPr>
          <w:p w14:paraId="243F407F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 xml:space="preserve">Программа </w:t>
            </w:r>
            <w:proofErr w:type="spellStart"/>
            <w:r w:rsidRPr="006E4821">
              <w:rPr>
                <w:b/>
                <w:bCs/>
                <w:sz w:val="18"/>
                <w:szCs w:val="18"/>
              </w:rPr>
              <w:t>Минаматской</w:t>
            </w:r>
            <w:proofErr w:type="spellEnd"/>
            <w:r w:rsidRPr="006E4821">
              <w:rPr>
                <w:b/>
                <w:bCs/>
                <w:sz w:val="18"/>
                <w:szCs w:val="18"/>
              </w:rPr>
              <w:t xml:space="preserve"> конвенции по созданию потенциала и оказанию технической помощи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99A111E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168F8298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14:paraId="1A91BAC4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3B6B7DC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2B296341" w14:textId="77777777" w:rsidTr="00CB5D61">
        <w:trPr>
          <w:cantSplit/>
          <w:trHeight w:val="227"/>
          <w:jc w:val="right"/>
        </w:trPr>
        <w:tc>
          <w:tcPr>
            <w:tcW w:w="823" w:type="dxa"/>
            <w:shd w:val="clear" w:color="auto" w:fill="auto"/>
            <w:noWrap/>
            <w:hideMark/>
          </w:tcPr>
          <w:p w14:paraId="020C3381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shd w:val="clear" w:color="000000" w:fill="FFFFFF"/>
            <w:noWrap/>
            <w:hideMark/>
          </w:tcPr>
          <w:p w14:paraId="292096FC" w14:textId="77777777" w:rsidR="009B423C" w:rsidRPr="006E4821" w:rsidRDefault="009B423C" w:rsidP="00CB5D61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340" w:hanging="34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4.1</w:t>
            </w:r>
            <w:r>
              <w:rPr>
                <w:sz w:val="18"/>
                <w:szCs w:val="18"/>
              </w:rPr>
              <w:tab/>
            </w:r>
            <w:r w:rsidRPr="006E4821">
              <w:rPr>
                <w:sz w:val="18"/>
                <w:szCs w:val="18"/>
              </w:rPr>
              <w:t>Инструменты и методологии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24D0116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3F2F9B09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40 000 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14:paraId="205B6D48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E7C21CB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60 000 </w:t>
            </w:r>
          </w:p>
        </w:tc>
      </w:tr>
      <w:tr w:rsidR="009B423C" w:rsidRPr="009E027F" w14:paraId="4FEABEF2" w14:textId="77777777" w:rsidTr="00CB5D61">
        <w:trPr>
          <w:cantSplit/>
          <w:trHeight w:val="227"/>
          <w:jc w:val="right"/>
        </w:trPr>
        <w:tc>
          <w:tcPr>
            <w:tcW w:w="823" w:type="dxa"/>
            <w:shd w:val="clear" w:color="auto" w:fill="auto"/>
            <w:noWrap/>
            <w:hideMark/>
          </w:tcPr>
          <w:p w14:paraId="6DD18DDA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shd w:val="clear" w:color="auto" w:fill="auto"/>
            <w:noWrap/>
            <w:hideMark/>
          </w:tcPr>
          <w:p w14:paraId="1B3BCADA" w14:textId="77777777" w:rsidR="009B423C" w:rsidRPr="006E4821" w:rsidRDefault="009B423C" w:rsidP="00CB5D61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340" w:hanging="34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4.2</w:t>
            </w:r>
            <w:r>
              <w:rPr>
                <w:sz w:val="18"/>
                <w:szCs w:val="18"/>
              </w:rPr>
              <w:tab/>
            </w:r>
            <w:r w:rsidRPr="006E4821">
              <w:rPr>
                <w:sz w:val="18"/>
                <w:szCs w:val="18"/>
              </w:rPr>
              <w:t>Конкретные мероприятия по укреплению потенциала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FE1BAFA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71CEE1FB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270 000 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14:paraId="28C0603B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7388F9F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270 000 </w:t>
            </w:r>
          </w:p>
        </w:tc>
      </w:tr>
      <w:tr w:rsidR="009B423C" w:rsidRPr="009E027F" w14:paraId="173F98EF" w14:textId="77777777" w:rsidTr="00CB5D61">
        <w:trPr>
          <w:cantSplit/>
          <w:trHeight w:val="227"/>
          <w:jc w:val="right"/>
        </w:trPr>
        <w:tc>
          <w:tcPr>
            <w:tcW w:w="823" w:type="dxa"/>
            <w:shd w:val="clear" w:color="auto" w:fill="auto"/>
            <w:noWrap/>
            <w:hideMark/>
          </w:tcPr>
          <w:p w14:paraId="7BAC313D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shd w:val="clear" w:color="auto" w:fill="auto"/>
            <w:noWrap/>
            <w:hideMark/>
          </w:tcPr>
          <w:p w14:paraId="17E9DD82" w14:textId="77777777" w:rsidR="009B423C" w:rsidRPr="006E4821" w:rsidRDefault="009B423C" w:rsidP="00CB5D61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340" w:hanging="34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4.3</w:t>
            </w:r>
            <w:r>
              <w:rPr>
                <w:sz w:val="18"/>
                <w:szCs w:val="18"/>
              </w:rPr>
              <w:tab/>
            </w:r>
            <w:r w:rsidRPr="006E4821">
              <w:rPr>
                <w:sz w:val="18"/>
                <w:szCs w:val="18"/>
              </w:rPr>
              <w:t>Мероприятия по созданию потенциала, проводимые по запросу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1E390E2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1239DA9D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45 000 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14:paraId="50846877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2A88D41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90 000 </w:t>
            </w:r>
          </w:p>
        </w:tc>
      </w:tr>
      <w:tr w:rsidR="009B423C" w:rsidRPr="009E027F" w14:paraId="56667E6B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DDAC3A4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C9071F9" w14:textId="77777777" w:rsidR="009B423C" w:rsidRPr="006E4821" w:rsidRDefault="009B423C" w:rsidP="00CB5D61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340" w:hanging="34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4.4</w:t>
            </w:r>
            <w:r>
              <w:rPr>
                <w:sz w:val="18"/>
                <w:szCs w:val="18"/>
              </w:rPr>
              <w:tab/>
            </w:r>
            <w:proofErr w:type="spellStart"/>
            <w:r w:rsidRPr="006E4821">
              <w:rPr>
                <w:sz w:val="18"/>
                <w:szCs w:val="18"/>
              </w:rPr>
              <w:t>Межсекторальные</w:t>
            </w:r>
            <w:proofErr w:type="spellEnd"/>
            <w:r w:rsidRPr="006E4821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C713FFC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FB0A147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230 000 </w:t>
            </w:r>
          </w:p>
        </w:tc>
        <w:tc>
          <w:tcPr>
            <w:tcW w:w="1239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6280EDD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9CF07AE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230 000 </w:t>
            </w:r>
          </w:p>
        </w:tc>
      </w:tr>
      <w:tr w:rsidR="009B423C" w:rsidRPr="009E027F" w14:paraId="171873F0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50CB167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2FE90CA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Всего по компоненту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B055D17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7D10EAD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585 000</w:t>
            </w:r>
            <w:r w:rsidRPr="006E48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A2CDC17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6041EA4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650 000</w:t>
            </w:r>
            <w:r w:rsidRPr="006E4821">
              <w:rPr>
                <w:sz w:val="18"/>
                <w:szCs w:val="18"/>
              </w:rPr>
              <w:t xml:space="preserve"> </w:t>
            </w:r>
          </w:p>
        </w:tc>
      </w:tr>
      <w:tr w:rsidR="009B423C" w:rsidRPr="009E027F" w14:paraId="54D4F2F7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024897E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4BB6F4E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Всего (B)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5A9D696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F99E467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585 000</w:t>
            </w:r>
            <w:r w:rsidRPr="006E48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DDC07D4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D2523A3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650 000</w:t>
            </w:r>
            <w:r w:rsidRPr="006E4821">
              <w:rPr>
                <w:sz w:val="18"/>
                <w:szCs w:val="18"/>
              </w:rPr>
              <w:t xml:space="preserve"> </w:t>
            </w:r>
          </w:p>
        </w:tc>
      </w:tr>
      <w:tr w:rsidR="009B423C" w:rsidRPr="009E027F" w14:paraId="69BF5DEF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0879C3E7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3572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425D240C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Научные и технические мероприятия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0A3CC3DE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5832D784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3182C1D0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005220C2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426DA0" w14:paraId="1F834C4C" w14:textId="77777777" w:rsidTr="00CB5D61">
        <w:trPr>
          <w:cantSplit/>
          <w:trHeight w:val="227"/>
          <w:jc w:val="right"/>
        </w:trPr>
        <w:tc>
          <w:tcPr>
            <w:tcW w:w="823" w:type="dxa"/>
            <w:shd w:val="clear" w:color="auto" w:fill="auto"/>
            <w:noWrap/>
            <w:hideMark/>
          </w:tcPr>
          <w:p w14:paraId="6D838126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3572" w:type="dxa"/>
            <w:shd w:val="clear" w:color="auto" w:fill="auto"/>
            <w:noWrap/>
            <w:hideMark/>
          </w:tcPr>
          <w:p w14:paraId="68FE8989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 xml:space="preserve">Оказание научной поддержки государствам, являющимся Сторонами </w:t>
            </w:r>
            <w:proofErr w:type="spellStart"/>
            <w:r w:rsidRPr="006E4821">
              <w:rPr>
                <w:b/>
                <w:bCs/>
                <w:sz w:val="18"/>
                <w:szCs w:val="18"/>
              </w:rPr>
              <w:t>Минаматской</w:t>
            </w:r>
            <w:proofErr w:type="spellEnd"/>
            <w:r w:rsidRPr="006E4821">
              <w:rPr>
                <w:b/>
                <w:bCs/>
                <w:sz w:val="18"/>
                <w:szCs w:val="18"/>
              </w:rPr>
              <w:t xml:space="preserve"> конвенции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7EF3AFE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7FB6DD2A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14:paraId="254F8B9F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7AC13DF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36BE8825" w14:textId="77777777" w:rsidTr="00CB5D61">
        <w:trPr>
          <w:cantSplit/>
          <w:trHeight w:val="227"/>
          <w:jc w:val="right"/>
        </w:trPr>
        <w:tc>
          <w:tcPr>
            <w:tcW w:w="823" w:type="dxa"/>
            <w:shd w:val="clear" w:color="auto" w:fill="auto"/>
            <w:noWrap/>
            <w:hideMark/>
          </w:tcPr>
          <w:p w14:paraId="0B12C3DF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shd w:val="clear" w:color="auto" w:fill="auto"/>
            <w:noWrap/>
            <w:hideMark/>
          </w:tcPr>
          <w:p w14:paraId="69F107B1" w14:textId="77777777" w:rsidR="009B423C" w:rsidRPr="006E4821" w:rsidRDefault="009B423C" w:rsidP="00CB5D61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340" w:hanging="34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5.1</w:t>
            </w:r>
            <w:r>
              <w:rPr>
                <w:sz w:val="18"/>
                <w:szCs w:val="18"/>
              </w:rPr>
              <w:tab/>
            </w:r>
            <w:r w:rsidRPr="006E4821">
              <w:rPr>
                <w:sz w:val="18"/>
                <w:szCs w:val="18"/>
              </w:rPr>
              <w:t>Сбор и анализ информации о таможенных кодах/продуктах и процессах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C10EA7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30 000 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2F5C1873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14:paraId="7B22D04F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30 000 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19E736B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1A602E6E" w14:textId="77777777" w:rsidTr="00CB5D61">
        <w:trPr>
          <w:cantSplit/>
          <w:trHeight w:val="227"/>
          <w:jc w:val="right"/>
        </w:trPr>
        <w:tc>
          <w:tcPr>
            <w:tcW w:w="823" w:type="dxa"/>
            <w:shd w:val="clear" w:color="auto" w:fill="auto"/>
            <w:noWrap/>
            <w:hideMark/>
          </w:tcPr>
          <w:p w14:paraId="4679B6BA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shd w:val="clear" w:color="auto" w:fill="auto"/>
            <w:noWrap/>
            <w:hideMark/>
          </w:tcPr>
          <w:p w14:paraId="4663E738" w14:textId="77777777" w:rsidR="009B423C" w:rsidRPr="006E4821" w:rsidRDefault="009B423C" w:rsidP="00CB5D61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340" w:hanging="34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5.2</w:t>
            </w:r>
            <w:r>
              <w:rPr>
                <w:sz w:val="18"/>
                <w:szCs w:val="18"/>
              </w:rPr>
              <w:tab/>
            </w:r>
            <w:r w:rsidRPr="006E4821">
              <w:rPr>
                <w:sz w:val="18"/>
                <w:szCs w:val="18"/>
              </w:rPr>
              <w:t>Обновление руководства по национальным планам действий в отношении КМЗ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1AA2D88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78A17A3E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50 000 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14:paraId="65DB936F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3B3F8E5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50 000 </w:t>
            </w:r>
          </w:p>
        </w:tc>
      </w:tr>
      <w:tr w:rsidR="009B423C" w:rsidRPr="009E027F" w14:paraId="6FF011F2" w14:textId="77777777" w:rsidTr="00CB5D61">
        <w:trPr>
          <w:cantSplit/>
          <w:trHeight w:val="227"/>
          <w:jc w:val="right"/>
        </w:trPr>
        <w:tc>
          <w:tcPr>
            <w:tcW w:w="823" w:type="dxa"/>
            <w:shd w:val="clear" w:color="auto" w:fill="auto"/>
            <w:noWrap/>
            <w:hideMark/>
          </w:tcPr>
          <w:p w14:paraId="76E1DF24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shd w:val="clear" w:color="auto" w:fill="auto"/>
            <w:noWrap/>
            <w:hideMark/>
          </w:tcPr>
          <w:p w14:paraId="523A5639" w14:textId="77777777" w:rsidR="009B423C" w:rsidRPr="006E4821" w:rsidRDefault="009B423C" w:rsidP="00CB5D61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340" w:hanging="34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5.3</w:t>
            </w:r>
            <w:r>
              <w:rPr>
                <w:sz w:val="18"/>
                <w:szCs w:val="18"/>
              </w:rPr>
              <w:tab/>
            </w:r>
            <w:r w:rsidRPr="006E4821">
              <w:rPr>
                <w:sz w:val="18"/>
                <w:szCs w:val="18"/>
              </w:rPr>
              <w:t>Обновление/разработка руководства по выбросам/высвобождениям ртути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0AA326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6A21A57F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50 000 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14:paraId="27D6D7EC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82649F4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50 000 </w:t>
            </w:r>
          </w:p>
        </w:tc>
      </w:tr>
      <w:tr w:rsidR="009B423C" w:rsidRPr="009E027F" w14:paraId="15F1ED14" w14:textId="77777777" w:rsidTr="00CB5D61">
        <w:trPr>
          <w:cantSplit/>
          <w:trHeight w:val="227"/>
          <w:jc w:val="right"/>
        </w:trPr>
        <w:tc>
          <w:tcPr>
            <w:tcW w:w="823" w:type="dxa"/>
            <w:shd w:val="clear" w:color="auto" w:fill="auto"/>
            <w:noWrap/>
            <w:hideMark/>
          </w:tcPr>
          <w:p w14:paraId="67ED57F0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shd w:val="clear" w:color="auto" w:fill="auto"/>
            <w:noWrap/>
            <w:hideMark/>
          </w:tcPr>
          <w:p w14:paraId="1753891A" w14:textId="77777777" w:rsidR="009B423C" w:rsidRPr="006E4821" w:rsidRDefault="009B423C" w:rsidP="00CB5D61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340" w:hanging="34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5.4</w:t>
            </w:r>
            <w:r>
              <w:rPr>
                <w:sz w:val="18"/>
                <w:szCs w:val="18"/>
              </w:rPr>
              <w:tab/>
            </w:r>
            <w:r w:rsidRPr="006E4821">
              <w:rPr>
                <w:sz w:val="18"/>
                <w:szCs w:val="18"/>
              </w:rPr>
              <w:t>Сбор и анализ информации о ртутных отходах и загрязненных участках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BF6808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30 000 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1C0706F3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20 000 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14:paraId="54A25E7C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30 000 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40F9C73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20 000 </w:t>
            </w:r>
          </w:p>
        </w:tc>
      </w:tr>
      <w:tr w:rsidR="009B423C" w:rsidRPr="009E027F" w14:paraId="79AB57DC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D20D122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6F040062" w14:textId="77777777" w:rsidR="009B423C" w:rsidRPr="006E4821" w:rsidRDefault="009B423C" w:rsidP="00CB5D61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340" w:hanging="34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5.5</w:t>
            </w:r>
            <w:r>
              <w:rPr>
                <w:sz w:val="18"/>
                <w:szCs w:val="18"/>
              </w:rPr>
              <w:tab/>
            </w:r>
            <w:proofErr w:type="spellStart"/>
            <w:r w:rsidRPr="006E4821">
              <w:rPr>
                <w:sz w:val="18"/>
                <w:szCs w:val="18"/>
              </w:rPr>
              <w:t>Межсекторальные</w:t>
            </w:r>
            <w:proofErr w:type="spellEnd"/>
            <w:r w:rsidRPr="006E4821">
              <w:rPr>
                <w:sz w:val="18"/>
                <w:szCs w:val="18"/>
              </w:rPr>
              <w:t xml:space="preserve"> научные и технические мероприятия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78F9356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A13F4BA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500 000 </w:t>
            </w:r>
          </w:p>
        </w:tc>
        <w:tc>
          <w:tcPr>
            <w:tcW w:w="1239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AA05D09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51DF776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400 000 </w:t>
            </w:r>
          </w:p>
        </w:tc>
      </w:tr>
      <w:tr w:rsidR="009B423C" w:rsidRPr="009E027F" w14:paraId="2E408D7A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D5685A3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B519BA7" w14:textId="77777777" w:rsidR="009B423C" w:rsidRPr="009F7D29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9F7D29">
              <w:rPr>
                <w:b/>
                <w:bCs/>
                <w:sz w:val="18"/>
                <w:szCs w:val="18"/>
              </w:rPr>
              <w:t>Всего по компоненту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4CD1C8D" w14:textId="77777777" w:rsidR="009B423C" w:rsidRPr="009F7D29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7D29">
              <w:rPr>
                <w:b/>
                <w:bCs/>
                <w:sz w:val="18"/>
                <w:szCs w:val="18"/>
              </w:rPr>
              <w:t xml:space="preserve">60 000 </w:t>
            </w:r>
          </w:p>
        </w:tc>
        <w:tc>
          <w:tcPr>
            <w:tcW w:w="12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BCD209F" w14:textId="77777777" w:rsidR="009B423C" w:rsidRPr="009F7D29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7D29">
              <w:rPr>
                <w:b/>
                <w:bCs/>
                <w:sz w:val="18"/>
                <w:szCs w:val="18"/>
              </w:rPr>
              <w:t xml:space="preserve">620 000 </w:t>
            </w:r>
          </w:p>
        </w:tc>
        <w:tc>
          <w:tcPr>
            <w:tcW w:w="12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7692D9B" w14:textId="77777777" w:rsidR="009B423C" w:rsidRPr="009F7D29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7D29">
              <w:rPr>
                <w:b/>
                <w:bCs/>
                <w:sz w:val="18"/>
                <w:szCs w:val="18"/>
              </w:rPr>
              <w:t xml:space="preserve">60 000 </w:t>
            </w:r>
          </w:p>
        </w:tc>
        <w:tc>
          <w:tcPr>
            <w:tcW w:w="12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90775D6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520 000</w:t>
            </w:r>
            <w:r w:rsidRPr="006E4821">
              <w:rPr>
                <w:sz w:val="18"/>
                <w:szCs w:val="18"/>
              </w:rPr>
              <w:t xml:space="preserve"> </w:t>
            </w:r>
          </w:p>
        </w:tc>
      </w:tr>
      <w:tr w:rsidR="009B423C" w:rsidRPr="009E027F" w14:paraId="6987C8EA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7D80492C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72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3D84249B" w14:textId="77777777" w:rsidR="009B423C" w:rsidRPr="005F0C3A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5F0C3A">
              <w:rPr>
                <w:b/>
                <w:bCs/>
                <w:sz w:val="18"/>
                <w:szCs w:val="18"/>
              </w:rPr>
              <w:t>Оценка эффективности</w:t>
            </w:r>
            <w:r w:rsidRPr="005F0C3A">
              <w:rPr>
                <w:rStyle w:val="FootnoteReference"/>
                <w:b/>
                <w:bCs/>
                <w:sz w:val="18"/>
              </w:rPr>
              <w:footnoteReference w:customMarkFollows="1" w:id="14"/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117D1F76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082C9A7B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322F2565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55BA5CD2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78103A09" w14:textId="77777777" w:rsidTr="00CB5D61">
        <w:trPr>
          <w:cantSplit/>
          <w:trHeight w:val="227"/>
          <w:jc w:val="right"/>
        </w:trPr>
        <w:tc>
          <w:tcPr>
            <w:tcW w:w="823" w:type="dxa"/>
            <w:shd w:val="clear" w:color="auto" w:fill="auto"/>
            <w:noWrap/>
            <w:hideMark/>
          </w:tcPr>
          <w:p w14:paraId="1933B70A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shd w:val="clear" w:color="auto" w:fill="auto"/>
            <w:noWrap/>
            <w:hideMark/>
          </w:tcPr>
          <w:p w14:paraId="7001C209" w14:textId="77777777" w:rsidR="009B423C" w:rsidRPr="006E4821" w:rsidRDefault="009B423C" w:rsidP="00CB5D61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340" w:hanging="34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6.1</w:t>
            </w:r>
            <w:r>
              <w:rPr>
                <w:sz w:val="18"/>
                <w:szCs w:val="18"/>
              </w:rPr>
              <w:tab/>
            </w:r>
            <w:r w:rsidRPr="006E4821">
              <w:rPr>
                <w:sz w:val="18"/>
                <w:szCs w:val="18"/>
              </w:rPr>
              <w:t>Разработка проекта руководства по мониторингу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E7DD772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85 000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0CBEF3C7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150 000 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14:paraId="149AD816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85 000 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3607FB7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538C278F" w14:textId="77777777" w:rsidTr="00CB5D61">
        <w:trPr>
          <w:cantSplit/>
          <w:trHeight w:val="227"/>
          <w:jc w:val="right"/>
        </w:trPr>
        <w:tc>
          <w:tcPr>
            <w:tcW w:w="823" w:type="dxa"/>
            <w:shd w:val="clear" w:color="auto" w:fill="auto"/>
            <w:noWrap/>
            <w:hideMark/>
          </w:tcPr>
          <w:p w14:paraId="218F7211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shd w:val="clear" w:color="auto" w:fill="auto"/>
            <w:noWrap/>
            <w:hideMark/>
          </w:tcPr>
          <w:p w14:paraId="1717C753" w14:textId="77777777" w:rsidR="009B423C" w:rsidRPr="006E4821" w:rsidRDefault="009B423C" w:rsidP="00CB5D61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340" w:hanging="34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6.2</w:t>
            </w:r>
            <w:r>
              <w:rPr>
                <w:sz w:val="18"/>
                <w:szCs w:val="18"/>
              </w:rPr>
              <w:tab/>
            </w:r>
            <w:r w:rsidRPr="006E4821">
              <w:rPr>
                <w:sz w:val="18"/>
                <w:szCs w:val="18"/>
              </w:rPr>
              <w:t>Подготовка доклада о торговле, предложении и спросе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468A21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5B2DD8B2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14:paraId="08DF1429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200 000 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1152728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64B3875D" w14:textId="77777777" w:rsidTr="00CB5D61">
        <w:trPr>
          <w:cantSplit/>
          <w:trHeight w:val="227"/>
          <w:jc w:val="right"/>
        </w:trPr>
        <w:tc>
          <w:tcPr>
            <w:tcW w:w="823" w:type="dxa"/>
            <w:shd w:val="clear" w:color="auto" w:fill="auto"/>
            <w:noWrap/>
            <w:hideMark/>
          </w:tcPr>
          <w:p w14:paraId="42D686DF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shd w:val="clear" w:color="auto" w:fill="auto"/>
            <w:noWrap/>
            <w:hideMark/>
          </w:tcPr>
          <w:p w14:paraId="3B00DE65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Всего по компоненту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B60AA2D" w14:textId="77777777" w:rsidR="009B423C" w:rsidRPr="00B34DF8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B34DF8">
              <w:rPr>
                <w:b/>
                <w:bCs/>
                <w:sz w:val="18"/>
                <w:szCs w:val="18"/>
              </w:rPr>
              <w:t xml:space="preserve">85 000 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366D3FE3" w14:textId="77777777" w:rsidR="009B423C" w:rsidRPr="00B34DF8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B34DF8">
              <w:rPr>
                <w:b/>
                <w:bCs/>
                <w:sz w:val="18"/>
                <w:szCs w:val="18"/>
              </w:rPr>
              <w:t xml:space="preserve">150 000 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14:paraId="1838C281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285 000</w:t>
            </w:r>
            <w:r w:rsidRPr="006E48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48A9CF0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eastAsia="zh-CN"/>
              </w:rPr>
            </w:pPr>
            <w:r w:rsidRPr="006E4821">
              <w:rPr>
                <w:b/>
                <w:bCs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426DA0" w14:paraId="1931CF5F" w14:textId="77777777" w:rsidTr="00CB5D61">
        <w:trPr>
          <w:cantSplit/>
          <w:trHeight w:val="227"/>
          <w:jc w:val="right"/>
        </w:trPr>
        <w:tc>
          <w:tcPr>
            <w:tcW w:w="823" w:type="dxa"/>
            <w:shd w:val="clear" w:color="auto" w:fill="auto"/>
            <w:noWrap/>
            <w:hideMark/>
          </w:tcPr>
          <w:p w14:paraId="565CF55E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72" w:type="dxa"/>
            <w:shd w:val="clear" w:color="auto" w:fill="auto"/>
            <w:noWrap/>
            <w:hideMark/>
          </w:tcPr>
          <w:p w14:paraId="473DF748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 xml:space="preserve">Представление национальной отчетности в соответствии с </w:t>
            </w:r>
            <w:proofErr w:type="spellStart"/>
            <w:r w:rsidRPr="006E4821">
              <w:rPr>
                <w:b/>
                <w:bCs/>
                <w:sz w:val="18"/>
                <w:szCs w:val="18"/>
              </w:rPr>
              <w:t>Минаматской</w:t>
            </w:r>
            <w:proofErr w:type="spellEnd"/>
            <w:r w:rsidRPr="006E4821">
              <w:rPr>
                <w:b/>
                <w:bCs/>
                <w:sz w:val="18"/>
                <w:szCs w:val="18"/>
              </w:rPr>
              <w:t xml:space="preserve"> конвенцией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4460B8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6D3F4B55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14:paraId="3039E993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8C2833F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2401A973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6ED2DEE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407C2B3" w14:textId="77777777" w:rsidR="009B423C" w:rsidRPr="006E4821" w:rsidRDefault="009B423C" w:rsidP="00CB5D61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340" w:hanging="34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7.1</w:t>
            </w:r>
            <w:r>
              <w:rPr>
                <w:sz w:val="18"/>
                <w:szCs w:val="18"/>
              </w:rPr>
              <w:tab/>
            </w:r>
            <w:r w:rsidRPr="006E4821">
              <w:rPr>
                <w:sz w:val="18"/>
                <w:szCs w:val="18"/>
              </w:rPr>
              <w:t xml:space="preserve">Представление национальной отчетности в соответствии с </w:t>
            </w:r>
            <w:proofErr w:type="spellStart"/>
            <w:r w:rsidRPr="006E4821">
              <w:rPr>
                <w:sz w:val="18"/>
                <w:szCs w:val="18"/>
              </w:rPr>
              <w:t>Минаматской</w:t>
            </w:r>
            <w:proofErr w:type="spellEnd"/>
            <w:r w:rsidRPr="006E4821">
              <w:rPr>
                <w:sz w:val="18"/>
                <w:szCs w:val="18"/>
              </w:rPr>
              <w:t xml:space="preserve"> конвенцией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68C5328E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40 000 </w:t>
            </w:r>
          </w:p>
        </w:tc>
        <w:tc>
          <w:tcPr>
            <w:tcW w:w="120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0315038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EDF5DFE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76 500 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A25B79C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60080DBC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6ECE6915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FA22F54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Всего по компоненту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BFEAE84" w14:textId="77777777" w:rsidR="009B423C" w:rsidRPr="00B34DF8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4DF8">
              <w:rPr>
                <w:b/>
                <w:bCs/>
                <w:sz w:val="18"/>
                <w:szCs w:val="18"/>
              </w:rPr>
              <w:t xml:space="preserve">40 000 </w:t>
            </w:r>
          </w:p>
        </w:tc>
        <w:tc>
          <w:tcPr>
            <w:tcW w:w="12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479C150" w14:textId="77777777" w:rsidR="009B423C" w:rsidRPr="00B34DF8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B34DF8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DF9FF38" w14:textId="77777777" w:rsidR="009B423C" w:rsidRPr="00B34DF8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4DF8">
              <w:rPr>
                <w:b/>
                <w:bCs/>
                <w:sz w:val="18"/>
                <w:szCs w:val="18"/>
              </w:rPr>
              <w:t xml:space="preserve">76 500 </w:t>
            </w:r>
          </w:p>
        </w:tc>
        <w:tc>
          <w:tcPr>
            <w:tcW w:w="12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AC0C310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67CE3041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003C5BB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BC56802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Всего (C)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F33DCBB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185 000</w:t>
            </w:r>
            <w:r w:rsidRPr="006E48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3A7E122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770 000</w:t>
            </w:r>
            <w:r w:rsidRPr="006E48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A7477BE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421 500</w:t>
            </w:r>
            <w:r w:rsidRPr="006E48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1229C2D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520 000</w:t>
            </w:r>
            <w:r w:rsidRPr="006E4821">
              <w:rPr>
                <w:sz w:val="18"/>
                <w:szCs w:val="18"/>
              </w:rPr>
              <w:t xml:space="preserve"> </w:t>
            </w:r>
          </w:p>
        </w:tc>
      </w:tr>
      <w:tr w:rsidR="009B423C" w:rsidRPr="00426DA0" w14:paraId="553DBF2A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6C1E1982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3572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59C57FA5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Управление знаниями и информацией и пропагандистская деятельность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08BEBAAE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180C619B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2E093A39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330B580D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23411AD5" w14:textId="77777777" w:rsidTr="00CB5D61">
        <w:trPr>
          <w:cantSplit/>
          <w:trHeight w:val="227"/>
          <w:jc w:val="right"/>
        </w:trPr>
        <w:tc>
          <w:tcPr>
            <w:tcW w:w="823" w:type="dxa"/>
            <w:shd w:val="clear" w:color="auto" w:fill="auto"/>
            <w:noWrap/>
            <w:hideMark/>
          </w:tcPr>
          <w:p w14:paraId="3CDBA34C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72" w:type="dxa"/>
            <w:shd w:val="clear" w:color="auto" w:fill="auto"/>
            <w:noWrap/>
            <w:hideMark/>
          </w:tcPr>
          <w:p w14:paraId="511469CF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Публикации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72C03D1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0E9B25B2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14:paraId="7101DD0D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F8A2F2F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57635700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3AF217E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0A49685" w14:textId="77777777" w:rsidR="009B423C" w:rsidRPr="006E4821" w:rsidRDefault="009B423C" w:rsidP="00CB5D61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340" w:hanging="34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8.1</w:t>
            </w:r>
            <w:r>
              <w:rPr>
                <w:sz w:val="18"/>
                <w:szCs w:val="18"/>
              </w:rPr>
              <w:tab/>
            </w:r>
            <w:r w:rsidRPr="006E4821">
              <w:rPr>
                <w:sz w:val="18"/>
                <w:szCs w:val="18"/>
              </w:rPr>
              <w:t>Публикации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52F4B8E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25 000 </w:t>
            </w:r>
          </w:p>
        </w:tc>
        <w:tc>
          <w:tcPr>
            <w:tcW w:w="120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27234E5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30 000 </w:t>
            </w:r>
          </w:p>
        </w:tc>
        <w:tc>
          <w:tcPr>
            <w:tcW w:w="1239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263F268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20 000 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F5768FB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30 000 </w:t>
            </w:r>
          </w:p>
        </w:tc>
      </w:tr>
      <w:tr w:rsidR="009B423C" w:rsidRPr="009E027F" w14:paraId="6D341A71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90D718B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3C9B378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Всего по компоненту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BF6D17E" w14:textId="77777777" w:rsidR="009B423C" w:rsidRPr="00B34DF8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4DF8">
              <w:rPr>
                <w:b/>
                <w:bCs/>
                <w:sz w:val="18"/>
                <w:szCs w:val="18"/>
              </w:rPr>
              <w:t xml:space="preserve">25 000 </w:t>
            </w:r>
          </w:p>
        </w:tc>
        <w:tc>
          <w:tcPr>
            <w:tcW w:w="12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6CFB2E1" w14:textId="77777777" w:rsidR="009B423C" w:rsidRPr="00B34DF8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4DF8">
              <w:rPr>
                <w:b/>
                <w:bCs/>
                <w:sz w:val="18"/>
                <w:szCs w:val="18"/>
              </w:rPr>
              <w:t xml:space="preserve">30 000 </w:t>
            </w:r>
          </w:p>
        </w:tc>
        <w:tc>
          <w:tcPr>
            <w:tcW w:w="12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90E2EFE" w14:textId="77777777" w:rsidR="009B423C" w:rsidRPr="00B34DF8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4DF8">
              <w:rPr>
                <w:b/>
                <w:bCs/>
                <w:sz w:val="18"/>
                <w:szCs w:val="18"/>
              </w:rPr>
              <w:t xml:space="preserve">20 000 </w:t>
            </w:r>
          </w:p>
        </w:tc>
        <w:tc>
          <w:tcPr>
            <w:tcW w:w="12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02D842B" w14:textId="77777777" w:rsidR="009B423C" w:rsidRPr="00B34DF8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34DF8">
              <w:rPr>
                <w:b/>
                <w:bCs/>
                <w:sz w:val="18"/>
                <w:szCs w:val="18"/>
              </w:rPr>
              <w:t xml:space="preserve">30 000 </w:t>
            </w:r>
          </w:p>
        </w:tc>
      </w:tr>
      <w:tr w:rsidR="009B423C" w:rsidRPr="00426DA0" w14:paraId="7BE65F5C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02E7636E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72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01DE36ED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Информационно-пропагандистская и общественно-просветительская деятельность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44EDCBE9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71B481C1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34E2B2B0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77EDE13A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6815AA5B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FE53ED6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8A87FAB" w14:textId="77777777" w:rsidR="009B423C" w:rsidRPr="006E4821" w:rsidRDefault="009B423C" w:rsidP="00CB5D61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340" w:hanging="34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9.1</w:t>
            </w:r>
            <w:r>
              <w:rPr>
                <w:sz w:val="18"/>
                <w:szCs w:val="18"/>
              </w:rPr>
              <w:tab/>
            </w:r>
            <w:r w:rsidRPr="006E4821">
              <w:rPr>
                <w:sz w:val="18"/>
                <w:szCs w:val="18"/>
              </w:rPr>
              <w:t>Информационно-пропагандистская и общественно-просветительская деятельность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63369A7C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85 000 </w:t>
            </w:r>
          </w:p>
        </w:tc>
        <w:tc>
          <w:tcPr>
            <w:tcW w:w="120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0D17F4F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25 000 </w:t>
            </w:r>
          </w:p>
        </w:tc>
        <w:tc>
          <w:tcPr>
            <w:tcW w:w="1239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00DC1A1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70 000 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6ACA25B6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222879F3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2354CFC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1D736E9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Всего по компоненту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686280E7" w14:textId="77777777" w:rsidR="009B423C" w:rsidRPr="009B67F5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F5">
              <w:rPr>
                <w:b/>
                <w:bCs/>
                <w:sz w:val="18"/>
                <w:szCs w:val="18"/>
              </w:rPr>
              <w:t xml:space="preserve">85 000 </w:t>
            </w:r>
          </w:p>
        </w:tc>
        <w:tc>
          <w:tcPr>
            <w:tcW w:w="12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5F80C4A" w14:textId="77777777" w:rsidR="009B423C" w:rsidRPr="009B67F5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F5">
              <w:rPr>
                <w:b/>
                <w:bCs/>
                <w:sz w:val="18"/>
                <w:szCs w:val="18"/>
              </w:rPr>
              <w:t xml:space="preserve">25 000 </w:t>
            </w:r>
          </w:p>
        </w:tc>
        <w:tc>
          <w:tcPr>
            <w:tcW w:w="12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7FC3BB7" w14:textId="77777777" w:rsidR="009B423C" w:rsidRPr="009B67F5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F5">
              <w:rPr>
                <w:b/>
                <w:bCs/>
                <w:sz w:val="18"/>
                <w:szCs w:val="18"/>
              </w:rPr>
              <w:t xml:space="preserve">70 000 </w:t>
            </w:r>
          </w:p>
        </w:tc>
        <w:tc>
          <w:tcPr>
            <w:tcW w:w="12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628BA43C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0DAA5318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5DB2530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32E67F9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Всего (D)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66578483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110 000</w:t>
            </w:r>
            <w:r w:rsidRPr="006E48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6837340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55 000</w:t>
            </w:r>
            <w:r w:rsidRPr="006E48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BE93A0A" w14:textId="77777777" w:rsidR="009B423C" w:rsidRPr="009B67F5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F5">
              <w:rPr>
                <w:b/>
                <w:bCs/>
                <w:sz w:val="18"/>
                <w:szCs w:val="18"/>
              </w:rPr>
              <w:t xml:space="preserve">90 000 </w:t>
            </w:r>
          </w:p>
        </w:tc>
        <w:tc>
          <w:tcPr>
            <w:tcW w:w="12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D6458A9" w14:textId="77777777" w:rsidR="009B423C" w:rsidRPr="009B67F5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F5">
              <w:rPr>
                <w:b/>
                <w:bCs/>
                <w:sz w:val="18"/>
                <w:szCs w:val="18"/>
              </w:rPr>
              <w:t xml:space="preserve">30 000 </w:t>
            </w:r>
          </w:p>
        </w:tc>
      </w:tr>
      <w:tr w:rsidR="009B423C" w:rsidRPr="009E027F" w14:paraId="20F3C44B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5A427165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E.</w:t>
            </w:r>
          </w:p>
        </w:tc>
        <w:tc>
          <w:tcPr>
            <w:tcW w:w="3572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420519F1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Общее управление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58C0FBC1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7E8706B5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1D1947AA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6DDF0C9D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12712B7B" w14:textId="77777777" w:rsidTr="00CB5D61">
        <w:trPr>
          <w:cantSplit/>
          <w:trHeight w:val="227"/>
          <w:jc w:val="right"/>
        </w:trPr>
        <w:tc>
          <w:tcPr>
            <w:tcW w:w="823" w:type="dxa"/>
            <w:shd w:val="clear" w:color="auto" w:fill="auto"/>
            <w:noWrap/>
            <w:hideMark/>
          </w:tcPr>
          <w:p w14:paraId="42BE4265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72" w:type="dxa"/>
            <w:shd w:val="clear" w:color="auto" w:fill="auto"/>
            <w:noWrap/>
            <w:hideMark/>
          </w:tcPr>
          <w:p w14:paraId="1805EBAB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Исполнительное руководство и управление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62EC3D5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3B1B8B82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14:paraId="2AC3DEDB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7494F3A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620B6753" w14:textId="77777777" w:rsidTr="00CB5D61">
        <w:trPr>
          <w:cantSplit/>
          <w:trHeight w:val="227"/>
          <w:jc w:val="right"/>
        </w:trPr>
        <w:tc>
          <w:tcPr>
            <w:tcW w:w="823" w:type="dxa"/>
            <w:shd w:val="clear" w:color="auto" w:fill="auto"/>
            <w:noWrap/>
            <w:hideMark/>
          </w:tcPr>
          <w:p w14:paraId="1A9DC522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shd w:val="clear" w:color="auto" w:fill="auto"/>
            <w:noWrap/>
            <w:hideMark/>
          </w:tcPr>
          <w:p w14:paraId="31A06CB7" w14:textId="77777777" w:rsidR="009B423C" w:rsidRPr="006E4821" w:rsidRDefault="009B423C" w:rsidP="00CB5D61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380" w:hanging="38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10.1</w:t>
            </w:r>
            <w:r>
              <w:rPr>
                <w:sz w:val="18"/>
                <w:szCs w:val="18"/>
              </w:rPr>
              <w:tab/>
            </w:r>
            <w:r w:rsidRPr="006E4821">
              <w:rPr>
                <w:sz w:val="18"/>
                <w:szCs w:val="18"/>
              </w:rPr>
              <w:t>Общее управление*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2776745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1 967 600 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69C1A425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14:paraId="44C316CD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2 026 328 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B4E9DE1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69B58024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6A87C9E5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65941DC" w14:textId="77777777" w:rsidR="009B423C" w:rsidRPr="006E4821" w:rsidRDefault="009B423C" w:rsidP="00CB5D61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380" w:hanging="38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10.2</w:t>
            </w:r>
            <w:r>
              <w:rPr>
                <w:sz w:val="18"/>
                <w:szCs w:val="18"/>
              </w:rPr>
              <w:tab/>
            </w:r>
            <w:r w:rsidRPr="006E4821">
              <w:rPr>
                <w:sz w:val="18"/>
                <w:szCs w:val="18"/>
              </w:rPr>
              <w:t>Поездки персонала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94095CC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140 000 </w:t>
            </w:r>
          </w:p>
        </w:tc>
        <w:tc>
          <w:tcPr>
            <w:tcW w:w="120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DBF9D23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AFBFC03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140 000 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FFFF70E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45685F5A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301DDC9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9A659C3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Всего по компоненту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6DCE5D7C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2 107 600</w:t>
            </w:r>
            <w:r w:rsidRPr="006E48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0E56179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AD92983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2 166 328</w:t>
            </w:r>
            <w:r w:rsidRPr="006E48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81A562B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14CBA932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501ECE38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3572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48DA21F8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Международное сотрудничество и координация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735608F3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46A234A8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57CAFDE7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217B5DD6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426DA0" w14:paraId="01970C10" w14:textId="77777777" w:rsidTr="00CB5D61">
        <w:trPr>
          <w:cantSplit/>
          <w:trHeight w:val="227"/>
          <w:jc w:val="right"/>
        </w:trPr>
        <w:tc>
          <w:tcPr>
            <w:tcW w:w="823" w:type="dxa"/>
            <w:shd w:val="clear" w:color="auto" w:fill="auto"/>
            <w:noWrap/>
            <w:hideMark/>
          </w:tcPr>
          <w:p w14:paraId="64269D75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shd w:val="clear" w:color="auto" w:fill="auto"/>
            <w:noWrap/>
            <w:hideMark/>
          </w:tcPr>
          <w:p w14:paraId="3873777B" w14:textId="77777777" w:rsidR="009B423C" w:rsidRPr="006E4821" w:rsidRDefault="009B423C" w:rsidP="00CB5D61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380" w:hanging="38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11.1.</w:t>
            </w:r>
            <w:r>
              <w:rPr>
                <w:sz w:val="18"/>
                <w:szCs w:val="18"/>
              </w:rPr>
              <w:tab/>
            </w:r>
            <w:r w:rsidRPr="006E4821">
              <w:rPr>
                <w:sz w:val="18"/>
                <w:szCs w:val="18"/>
              </w:rPr>
              <w:t>Сотрудничество в рамках более широкой повестки дня в области устойчивого развития и окружающей среды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BB8BB1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75EACF41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14:paraId="4C1DD52B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F87A378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426DA0" w14:paraId="5A735E23" w14:textId="77777777" w:rsidTr="00CB5D61">
        <w:trPr>
          <w:cantSplit/>
          <w:trHeight w:val="227"/>
          <w:jc w:val="right"/>
        </w:trPr>
        <w:tc>
          <w:tcPr>
            <w:tcW w:w="823" w:type="dxa"/>
            <w:shd w:val="clear" w:color="auto" w:fill="auto"/>
            <w:noWrap/>
            <w:hideMark/>
          </w:tcPr>
          <w:p w14:paraId="1AB670A5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shd w:val="clear" w:color="auto" w:fill="auto"/>
            <w:noWrap/>
            <w:hideMark/>
          </w:tcPr>
          <w:p w14:paraId="640C3192" w14:textId="77777777" w:rsidR="009B423C" w:rsidRPr="006E4821" w:rsidRDefault="009B423C" w:rsidP="00CB5D61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380" w:hanging="38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11.2.</w:t>
            </w:r>
            <w:r>
              <w:rPr>
                <w:sz w:val="18"/>
                <w:szCs w:val="18"/>
              </w:rPr>
              <w:tab/>
            </w:r>
            <w:r w:rsidRPr="006E4821">
              <w:rPr>
                <w:sz w:val="18"/>
                <w:szCs w:val="18"/>
              </w:rPr>
              <w:t>Сотрудничество в рамках блока химических веществ и отходов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D6AC42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409B25A9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14:paraId="1B009B64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155FA63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06BD2ACD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6EF4B12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51FB51F" w14:textId="77777777" w:rsidR="009B423C" w:rsidRPr="006E4821" w:rsidRDefault="009B423C" w:rsidP="00CB5D61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380" w:hanging="38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11.3.</w:t>
            </w:r>
            <w:r>
              <w:rPr>
                <w:sz w:val="18"/>
                <w:szCs w:val="18"/>
              </w:rPr>
              <w:tab/>
            </w:r>
            <w:r w:rsidRPr="006E4821">
              <w:rPr>
                <w:sz w:val="18"/>
                <w:szCs w:val="18"/>
              </w:rPr>
              <w:t>Другие сотрудничество и координация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C746052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79FFF94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01CD025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C69ED2F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40A354D9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21F9E5E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20B2FDA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Всего по компоненту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2377E68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5F94F2B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85F1A55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382166E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426DA0" w14:paraId="648DC525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54FAEF55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72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39BC7C4D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Финансовые ресурсы и механизм финансирования</w:t>
            </w:r>
            <w:r w:rsidRPr="006E48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0EF96972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114EFB3B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1E08BE7B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5080496D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5EE62C72" w14:textId="77777777" w:rsidTr="00CB5D61">
        <w:trPr>
          <w:cantSplit/>
          <w:trHeight w:val="227"/>
          <w:jc w:val="right"/>
        </w:trPr>
        <w:tc>
          <w:tcPr>
            <w:tcW w:w="823" w:type="dxa"/>
            <w:shd w:val="clear" w:color="auto" w:fill="auto"/>
            <w:noWrap/>
            <w:hideMark/>
          </w:tcPr>
          <w:p w14:paraId="2DD10185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shd w:val="clear" w:color="auto" w:fill="auto"/>
            <w:noWrap/>
            <w:hideMark/>
          </w:tcPr>
          <w:p w14:paraId="4634266E" w14:textId="77777777" w:rsidR="009B423C" w:rsidRPr="006E4821" w:rsidRDefault="009B423C" w:rsidP="00CB5D61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380" w:hanging="38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12.1.</w:t>
            </w:r>
            <w:r>
              <w:rPr>
                <w:sz w:val="18"/>
                <w:szCs w:val="18"/>
              </w:rPr>
              <w:tab/>
            </w:r>
            <w:r w:rsidRPr="006E4821">
              <w:rPr>
                <w:sz w:val="18"/>
                <w:szCs w:val="18"/>
              </w:rPr>
              <w:t>Механизм финансирования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B31F01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47B9496C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14:paraId="2A4288D4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58809A0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59367C90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F43EBC7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BB90D62" w14:textId="77777777" w:rsidR="009B423C" w:rsidRPr="006E4821" w:rsidRDefault="009B423C" w:rsidP="00CB5D61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380" w:hanging="38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12.2. Финансовые ресурсы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5432524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BF4CD4A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6974696B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1FD3066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41FF9A1B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1A559368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6004B041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Всего по компоненту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2EEAA5A6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7AE1AAB1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3E5E3CE4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4052C295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1E6A85FA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5C7DEB2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FB700D1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Всего (E)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AA74DF0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2 107 600</w:t>
            </w:r>
            <w:r w:rsidRPr="006E48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F6594E7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70E3BE9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2 166 328</w:t>
            </w:r>
            <w:r w:rsidRPr="006E48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81D12E4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426DA0" w14:paraId="76BB22B8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77A296CB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F.</w:t>
            </w:r>
          </w:p>
        </w:tc>
        <w:tc>
          <w:tcPr>
            <w:tcW w:w="3572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337FD4D2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Мероприятия в области права и политики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4A14457E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06BADE60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49F1B60E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58E2253B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426DA0" w14:paraId="6084EE85" w14:textId="77777777" w:rsidTr="00CB5D61">
        <w:trPr>
          <w:cantSplit/>
          <w:trHeight w:val="227"/>
          <w:jc w:val="right"/>
        </w:trPr>
        <w:tc>
          <w:tcPr>
            <w:tcW w:w="823" w:type="dxa"/>
            <w:shd w:val="clear" w:color="auto" w:fill="auto"/>
            <w:noWrap/>
            <w:hideMark/>
          </w:tcPr>
          <w:p w14:paraId="042FE854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72" w:type="dxa"/>
            <w:shd w:val="clear" w:color="auto" w:fill="auto"/>
            <w:noWrap/>
            <w:hideMark/>
          </w:tcPr>
          <w:p w14:paraId="3CF09F2E" w14:textId="77777777" w:rsidR="009B423C" w:rsidRPr="009B67F5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9B67F5">
              <w:rPr>
                <w:b/>
                <w:bCs/>
                <w:sz w:val="18"/>
                <w:szCs w:val="18"/>
              </w:rPr>
              <w:t>Мероприятия в области права и политики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17782E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7D6A800F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14:paraId="79BFA952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48CFA1F4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48879E58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66BF5F32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6B3FD2B" w14:textId="77777777" w:rsidR="009B423C" w:rsidRPr="006E4821" w:rsidRDefault="009B423C" w:rsidP="00CB5D61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380" w:hanging="38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13.1</w:t>
            </w:r>
            <w:r>
              <w:rPr>
                <w:sz w:val="18"/>
                <w:szCs w:val="18"/>
              </w:rPr>
              <w:tab/>
            </w:r>
            <w:r w:rsidRPr="006E4821">
              <w:rPr>
                <w:sz w:val="18"/>
                <w:szCs w:val="18"/>
              </w:rPr>
              <w:t>ЦУР и гендерные вопросы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2044C10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9E6DBCE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120 000 </w:t>
            </w:r>
          </w:p>
        </w:tc>
        <w:tc>
          <w:tcPr>
            <w:tcW w:w="1239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88B2714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D6721C8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114 000 </w:t>
            </w:r>
          </w:p>
        </w:tc>
      </w:tr>
      <w:tr w:rsidR="009B423C" w:rsidRPr="009E027F" w14:paraId="74714644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15D261A6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42F8E250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Всего по компоненту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610EFC10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16E8EC53" w14:textId="77777777" w:rsidR="009B423C" w:rsidRPr="009B67F5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F5">
              <w:rPr>
                <w:b/>
                <w:bCs/>
                <w:sz w:val="18"/>
                <w:szCs w:val="18"/>
              </w:rPr>
              <w:t xml:space="preserve">120 000 </w:t>
            </w:r>
          </w:p>
        </w:tc>
        <w:tc>
          <w:tcPr>
            <w:tcW w:w="1239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00BEDEF5" w14:textId="77777777" w:rsidR="009B423C" w:rsidRPr="009B67F5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B67F5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357C1653" w14:textId="77777777" w:rsidR="009B423C" w:rsidRPr="009B67F5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F5">
              <w:rPr>
                <w:b/>
                <w:bCs/>
                <w:sz w:val="18"/>
                <w:szCs w:val="18"/>
              </w:rPr>
              <w:t xml:space="preserve">114 000 </w:t>
            </w:r>
          </w:p>
        </w:tc>
      </w:tr>
      <w:tr w:rsidR="009B423C" w:rsidRPr="009E027F" w14:paraId="48BA0F67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8A19B62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AD2E208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Всего (F)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736282A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3AFDC99" w14:textId="77777777" w:rsidR="009B423C" w:rsidRPr="00E04F8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F8C">
              <w:rPr>
                <w:b/>
                <w:bCs/>
                <w:sz w:val="18"/>
                <w:szCs w:val="18"/>
              </w:rPr>
              <w:t xml:space="preserve">120 000 </w:t>
            </w:r>
          </w:p>
        </w:tc>
        <w:tc>
          <w:tcPr>
            <w:tcW w:w="1239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CAED7D6" w14:textId="77777777" w:rsidR="009B423C" w:rsidRPr="00E04F8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E04F8C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A9B0922" w14:textId="77777777" w:rsidR="009B423C" w:rsidRPr="00E04F8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F8C">
              <w:rPr>
                <w:b/>
                <w:bCs/>
                <w:sz w:val="18"/>
                <w:szCs w:val="18"/>
              </w:rPr>
              <w:t xml:space="preserve">114 000 </w:t>
            </w:r>
          </w:p>
        </w:tc>
      </w:tr>
      <w:tr w:rsidR="009B423C" w:rsidRPr="00426DA0" w14:paraId="083B2543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24EDC926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G.</w:t>
            </w:r>
          </w:p>
        </w:tc>
        <w:tc>
          <w:tcPr>
            <w:tcW w:w="3572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514A6B67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Эксплуатация служебных помещений и услуги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2F073BE4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43915BC4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3A7A420C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7F44AA03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426DA0" w14:paraId="30BAC40A" w14:textId="77777777" w:rsidTr="00CB5D61">
        <w:trPr>
          <w:cantSplit/>
          <w:trHeight w:val="227"/>
          <w:jc w:val="right"/>
        </w:trPr>
        <w:tc>
          <w:tcPr>
            <w:tcW w:w="823" w:type="dxa"/>
            <w:shd w:val="clear" w:color="auto" w:fill="auto"/>
            <w:noWrap/>
            <w:hideMark/>
          </w:tcPr>
          <w:p w14:paraId="60112BAB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572" w:type="dxa"/>
            <w:shd w:val="clear" w:color="auto" w:fill="auto"/>
            <w:noWrap/>
            <w:hideMark/>
          </w:tcPr>
          <w:p w14:paraId="0DC51F08" w14:textId="77777777" w:rsidR="009B423C" w:rsidRPr="00E04F8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E04F8C">
              <w:rPr>
                <w:b/>
                <w:bCs/>
                <w:sz w:val="18"/>
                <w:szCs w:val="18"/>
              </w:rPr>
              <w:t>Эксплуатация служебных помещений и услуги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443C90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7AD4452A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14:paraId="3C6E48D4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DECCE7F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372F7BBD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7FF8EAD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2112A8F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380" w:hanging="38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14.1</w:t>
            </w:r>
            <w:r>
              <w:rPr>
                <w:sz w:val="18"/>
                <w:szCs w:val="18"/>
              </w:rPr>
              <w:tab/>
            </w:r>
            <w:r w:rsidRPr="006E4821">
              <w:rPr>
                <w:sz w:val="18"/>
                <w:szCs w:val="18"/>
              </w:rPr>
              <w:t>Эксплуатация служебных помещений и услуги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79A9422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145 000 </w:t>
            </w:r>
          </w:p>
        </w:tc>
        <w:tc>
          <w:tcPr>
            <w:tcW w:w="120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0318A49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792D342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145 000 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6BF626B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3988AA35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3AAC579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9667532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Всего по компоненту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AAAC885" w14:textId="77777777" w:rsidR="009B423C" w:rsidRPr="00E04F8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F8C">
              <w:rPr>
                <w:b/>
                <w:bCs/>
                <w:sz w:val="18"/>
                <w:szCs w:val="18"/>
              </w:rPr>
              <w:t xml:space="preserve">145 000 </w:t>
            </w:r>
          </w:p>
        </w:tc>
        <w:tc>
          <w:tcPr>
            <w:tcW w:w="12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4DB697C" w14:textId="77777777" w:rsidR="009B423C" w:rsidRPr="00E04F8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E04F8C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06AABB7" w14:textId="77777777" w:rsidR="009B423C" w:rsidRPr="00E04F8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F8C">
              <w:rPr>
                <w:b/>
                <w:bCs/>
                <w:sz w:val="18"/>
                <w:szCs w:val="18"/>
              </w:rPr>
              <w:t xml:space="preserve">145 000 </w:t>
            </w:r>
          </w:p>
        </w:tc>
        <w:tc>
          <w:tcPr>
            <w:tcW w:w="12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74A5416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426DA0" w14:paraId="40A987C6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4AF68167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572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6DCF3790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419385C6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537FDD83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6B61C999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217FD8B6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6004667F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2CA7F9C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6D8E64DA" w14:textId="77777777" w:rsidR="009B423C" w:rsidRPr="006E4821" w:rsidRDefault="009B423C" w:rsidP="00CB5D61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380" w:hanging="38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15.1</w:t>
            </w:r>
            <w:r>
              <w:rPr>
                <w:sz w:val="18"/>
                <w:szCs w:val="18"/>
              </w:rPr>
              <w:tab/>
            </w:r>
            <w:r w:rsidRPr="006E4821">
              <w:rPr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ABFEF97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53 500 </w:t>
            </w:r>
          </w:p>
        </w:tc>
        <w:tc>
          <w:tcPr>
            <w:tcW w:w="1205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0573905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D331B08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50 000 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CA0CDD0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4A942A96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3DD1059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2C8E39F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Всего по компоненту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FD13AEF" w14:textId="77777777" w:rsidR="009B423C" w:rsidRPr="00E04F8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F8C">
              <w:rPr>
                <w:b/>
                <w:bCs/>
                <w:sz w:val="18"/>
                <w:szCs w:val="18"/>
              </w:rPr>
              <w:t xml:space="preserve">53 500 </w:t>
            </w:r>
          </w:p>
        </w:tc>
        <w:tc>
          <w:tcPr>
            <w:tcW w:w="12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8CE9327" w14:textId="77777777" w:rsidR="009B423C" w:rsidRPr="00E04F8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E04F8C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67F01F13" w14:textId="77777777" w:rsidR="009B423C" w:rsidRPr="00E04F8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F8C">
              <w:rPr>
                <w:b/>
                <w:bCs/>
                <w:sz w:val="18"/>
                <w:szCs w:val="18"/>
              </w:rPr>
              <w:t xml:space="preserve">50 000 </w:t>
            </w:r>
          </w:p>
        </w:tc>
        <w:tc>
          <w:tcPr>
            <w:tcW w:w="12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1E508ED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759049EA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132A911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F8CC338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Всего (G)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62A3793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198 500</w:t>
            </w:r>
            <w:r w:rsidRPr="006E48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CA2E289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FD97D54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195 000</w:t>
            </w:r>
            <w:r w:rsidRPr="006E48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5A9FE5E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426DA0" w14:paraId="01375BB6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B709A2F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69D7C06F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Ресурсы, необходимые для всех мероприятий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4FE477B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A08F566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4BB4157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EC68709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E4821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9E027F" w14:paraId="50F371C9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3C5F6C3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C985FAC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Всего прямых расходов (без учета расходов на вспомогательное обслуживание программ) (A-G)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C9B1DB5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2 701 100</w:t>
            </w:r>
            <w:r w:rsidRPr="006E48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5CF6287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1 615 000</w:t>
            </w:r>
            <w:r w:rsidRPr="006E48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0038A3F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4 006 828</w:t>
            </w:r>
            <w:r w:rsidRPr="006E48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2DB4504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2 259 000</w:t>
            </w:r>
            <w:r w:rsidRPr="006E4821">
              <w:rPr>
                <w:sz w:val="18"/>
                <w:szCs w:val="18"/>
              </w:rPr>
              <w:t xml:space="preserve"> </w:t>
            </w:r>
          </w:p>
        </w:tc>
      </w:tr>
      <w:tr w:rsidR="009B423C" w:rsidRPr="009E027F" w14:paraId="772057F7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66110B0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4C9F7DE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>Расходы на вспомогательное обслуживание программ (13 процентов)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336E7E1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351 143 </w:t>
            </w:r>
          </w:p>
        </w:tc>
        <w:tc>
          <w:tcPr>
            <w:tcW w:w="12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6C6A4953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209 950 </w:t>
            </w:r>
          </w:p>
        </w:tc>
        <w:tc>
          <w:tcPr>
            <w:tcW w:w="12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48BE3E6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520 888 </w:t>
            </w:r>
          </w:p>
        </w:tc>
        <w:tc>
          <w:tcPr>
            <w:tcW w:w="12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5B2CAF1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E4821">
              <w:rPr>
                <w:sz w:val="18"/>
                <w:szCs w:val="18"/>
              </w:rPr>
              <w:t xml:space="preserve">293 670 </w:t>
            </w:r>
          </w:p>
        </w:tc>
      </w:tr>
      <w:tr w:rsidR="009B423C" w:rsidRPr="009E027F" w14:paraId="0769CBFB" w14:textId="77777777" w:rsidTr="00CB5D61">
        <w:trPr>
          <w:cantSplit/>
          <w:trHeight w:val="227"/>
          <w:jc w:val="right"/>
        </w:trPr>
        <w:tc>
          <w:tcPr>
            <w:tcW w:w="823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hideMark/>
          </w:tcPr>
          <w:p w14:paraId="2EDB8575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hideMark/>
          </w:tcPr>
          <w:p w14:paraId="369BB48B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Общий итог (включая расходы на вспомогательное обслуживание программ)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hideMark/>
          </w:tcPr>
          <w:p w14:paraId="0E6A0693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3 052 243</w:t>
            </w:r>
            <w:r w:rsidRPr="006E48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hideMark/>
          </w:tcPr>
          <w:p w14:paraId="148AF339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1 824 950</w:t>
            </w:r>
            <w:r w:rsidRPr="006E48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hideMark/>
          </w:tcPr>
          <w:p w14:paraId="31A17F90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4 527 716</w:t>
            </w:r>
            <w:r w:rsidRPr="006E48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hideMark/>
          </w:tcPr>
          <w:p w14:paraId="1BA79773" w14:textId="77777777" w:rsidR="009B423C" w:rsidRPr="006E4821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4821">
              <w:rPr>
                <w:b/>
                <w:bCs/>
                <w:sz w:val="18"/>
                <w:szCs w:val="18"/>
              </w:rPr>
              <w:t>2 552 670</w:t>
            </w:r>
            <w:r w:rsidRPr="006E4821">
              <w:rPr>
                <w:sz w:val="18"/>
                <w:szCs w:val="18"/>
              </w:rPr>
              <w:t xml:space="preserve"> </w:t>
            </w:r>
          </w:p>
        </w:tc>
      </w:tr>
    </w:tbl>
    <w:p w14:paraId="00C30E51" w14:textId="77777777" w:rsidR="009B423C" w:rsidRPr="006D427E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40" w:after="120"/>
        <w:ind w:left="113"/>
        <w:rPr>
          <w:sz w:val="18"/>
          <w:szCs w:val="18"/>
        </w:rPr>
      </w:pPr>
      <w:r w:rsidRPr="006D427E">
        <w:rPr>
          <w:sz w:val="18"/>
          <w:szCs w:val="18"/>
        </w:rPr>
        <w:t>* В порядке исключения и только после того, как будут исчерпаны усилия по экономии средств и повышению эффективности, Исполнительный секретарь может использовать резерв оборотных средств для покрытия любых обязательств, вытекающих из окончательного решения по текущему судебному разбирательству, инициированному сотрудниками, базирующимися в Женеве.</w:t>
      </w:r>
    </w:p>
    <w:p w14:paraId="5608DA65" w14:textId="77777777" w:rsidR="009B423C" w:rsidRPr="00AD35C3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</w:pPr>
      <w:r w:rsidRPr="00AD35C3">
        <w:br w:type="page"/>
      </w:r>
    </w:p>
    <w:p w14:paraId="2CAF2B89" w14:textId="77777777" w:rsidR="009B423C" w:rsidRPr="006D427E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  <w:ind w:left="1248"/>
        <w:rPr>
          <w:b/>
          <w:bCs/>
        </w:rPr>
      </w:pPr>
      <w:r w:rsidRPr="00AD35C3">
        <w:lastRenderedPageBreak/>
        <w:t>Таблица 2</w:t>
      </w:r>
      <w:r>
        <w:br/>
      </w:r>
      <w:r w:rsidRPr="006D427E">
        <w:rPr>
          <w:b/>
          <w:bCs/>
        </w:rPr>
        <w:t>Обзор ориентировочной шкалы взносов и взносов в Общий целевой фонд на период 2020</w:t>
      </w:r>
      <w:r>
        <w:rPr>
          <w:b/>
          <w:bCs/>
        </w:rPr>
        <w:noBreakHyphen/>
      </w:r>
      <w:r w:rsidRPr="006D427E">
        <w:rPr>
          <w:b/>
          <w:bCs/>
        </w:rPr>
        <w:t>2021</w:t>
      </w:r>
      <w:r>
        <w:rPr>
          <w:b/>
          <w:bCs/>
        </w:rPr>
        <w:t> </w:t>
      </w:r>
      <w:r w:rsidRPr="006D427E">
        <w:rPr>
          <w:b/>
          <w:bCs/>
        </w:rPr>
        <w:t>годов</w:t>
      </w:r>
    </w:p>
    <w:p w14:paraId="5725F9B7" w14:textId="77777777" w:rsidR="009B423C" w:rsidRPr="00CC1FDD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  <w:ind w:left="1248"/>
        <w:rPr>
          <w:sz w:val="18"/>
          <w:szCs w:val="18"/>
        </w:rPr>
      </w:pPr>
      <w:r w:rsidRPr="00CC1FDD">
        <w:rPr>
          <w:sz w:val="18"/>
          <w:szCs w:val="18"/>
        </w:rPr>
        <w:t>(в долл. США)</w:t>
      </w:r>
    </w:p>
    <w:tbl>
      <w:tblPr>
        <w:tblW w:w="8902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2127"/>
        <w:gridCol w:w="1672"/>
      </w:tblGrid>
      <w:tr w:rsidR="009B423C" w:rsidRPr="006D427E" w14:paraId="75450A08" w14:textId="77777777" w:rsidTr="00CB5D61">
        <w:trPr>
          <w:cantSplit/>
          <w:trHeight w:val="284"/>
          <w:tblHeader/>
          <w:jc w:val="right"/>
        </w:trPr>
        <w:tc>
          <w:tcPr>
            <w:tcW w:w="3686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hideMark/>
          </w:tcPr>
          <w:p w14:paraId="66E9BE3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D427E">
              <w:rPr>
                <w:i/>
                <w:iCs/>
                <w:sz w:val="18"/>
                <w:szCs w:val="18"/>
              </w:rPr>
              <w:t>Сторона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hideMark/>
          </w:tcPr>
          <w:p w14:paraId="3034256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D427E">
              <w:rPr>
                <w:i/>
                <w:iCs/>
                <w:sz w:val="18"/>
                <w:szCs w:val="18"/>
              </w:rPr>
              <w:t>Шкала взносов Организации Объединенных Наций (%)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hideMark/>
          </w:tcPr>
          <w:p w14:paraId="5B8C4BFE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D427E">
              <w:rPr>
                <w:i/>
                <w:iCs/>
                <w:sz w:val="18"/>
                <w:szCs w:val="18"/>
              </w:rPr>
              <w:t xml:space="preserve">Шкала для </w:t>
            </w:r>
            <w:proofErr w:type="spellStart"/>
            <w:r w:rsidRPr="006D427E">
              <w:rPr>
                <w:i/>
                <w:iCs/>
                <w:sz w:val="18"/>
                <w:szCs w:val="18"/>
              </w:rPr>
              <w:t>Минаматской</w:t>
            </w:r>
            <w:proofErr w:type="spellEnd"/>
            <w:r w:rsidRPr="006D427E">
              <w:rPr>
                <w:i/>
                <w:iCs/>
                <w:sz w:val="18"/>
                <w:szCs w:val="18"/>
              </w:rPr>
              <w:t xml:space="preserve"> конвенции с верхним пределом 22% и базовым уровнем 0,010% (%)</w:t>
            </w:r>
          </w:p>
        </w:tc>
        <w:tc>
          <w:tcPr>
            <w:tcW w:w="1672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hideMark/>
          </w:tcPr>
          <w:p w14:paraId="304C2C1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D427E">
              <w:rPr>
                <w:i/>
                <w:iCs/>
                <w:sz w:val="18"/>
                <w:szCs w:val="18"/>
              </w:rPr>
              <w:t>Общий объем взносов (2020</w:t>
            </w:r>
            <w:r>
              <w:rPr>
                <w:i/>
                <w:iCs/>
                <w:sz w:val="18"/>
                <w:szCs w:val="18"/>
              </w:rPr>
              <w:noBreakHyphen/>
            </w:r>
            <w:r w:rsidRPr="006D427E">
              <w:rPr>
                <w:i/>
                <w:iCs/>
                <w:sz w:val="18"/>
                <w:szCs w:val="18"/>
              </w:rPr>
              <w:t>2021</w:t>
            </w:r>
            <w:r>
              <w:rPr>
                <w:i/>
                <w:iCs/>
                <w:sz w:val="18"/>
                <w:szCs w:val="18"/>
              </w:rPr>
              <w:t> </w:t>
            </w:r>
            <w:r w:rsidRPr="006D427E">
              <w:rPr>
                <w:i/>
                <w:iCs/>
                <w:sz w:val="18"/>
                <w:szCs w:val="18"/>
              </w:rPr>
              <w:t>гг.)</w:t>
            </w:r>
          </w:p>
        </w:tc>
      </w:tr>
      <w:tr w:rsidR="009B423C" w:rsidRPr="006D427E" w14:paraId="698C5C59" w14:textId="77777777" w:rsidTr="00CB5D61">
        <w:trPr>
          <w:cantSplit/>
          <w:trHeight w:val="284"/>
          <w:jc w:val="right"/>
        </w:trPr>
        <w:tc>
          <w:tcPr>
            <w:tcW w:w="3686" w:type="dxa"/>
            <w:gridSpan w:val="2"/>
            <w:tcBorders>
              <w:top w:val="single" w:sz="12" w:space="0" w:color="000000" w:themeColor="text1"/>
              <w:right w:val="nil"/>
            </w:tcBorders>
            <w:shd w:val="clear" w:color="auto" w:fill="auto"/>
            <w:noWrap/>
            <w:hideMark/>
          </w:tcPr>
          <w:p w14:paraId="749EC94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D427E">
              <w:rPr>
                <w:b/>
                <w:bCs/>
                <w:sz w:val="18"/>
                <w:szCs w:val="18"/>
              </w:rPr>
              <w:t>Государства Африки (32)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auto"/>
            <w:noWrap/>
            <w:hideMark/>
          </w:tcPr>
          <w:p w14:paraId="0A9C395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auto"/>
            <w:noWrap/>
            <w:hideMark/>
          </w:tcPr>
          <w:p w14:paraId="2651111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72" w:type="dxa"/>
            <w:tcBorders>
              <w:top w:val="single" w:sz="12" w:space="0" w:color="000000" w:themeColor="text1"/>
              <w:left w:val="nil"/>
            </w:tcBorders>
            <w:shd w:val="clear" w:color="auto" w:fill="auto"/>
            <w:noWrap/>
            <w:hideMark/>
          </w:tcPr>
          <w:p w14:paraId="0F090EE0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9B423C" w:rsidRPr="006D427E" w14:paraId="0D3A0AA1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48BFAC4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7C4119D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Бенин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688995E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0,003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0149040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692D62F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23CBF19C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06B6753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20BB97B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Ботсвана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57B763E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0,014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31805F6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0,0172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24D894A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1 109 </w:t>
            </w:r>
          </w:p>
        </w:tc>
      </w:tr>
      <w:tr w:rsidR="009B423C" w:rsidRPr="006D427E" w14:paraId="6A5217F3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6200BBD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51325270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Буркина-Фасо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129162C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0,003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6E87998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6319A81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7B1464F1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6A6DBBD0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0ECB020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Чад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1D1A0D8E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0,004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0B86C4D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4C3A7E8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30889534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58716D5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127C326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Коморские Острова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41A6F2D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0,001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3CBFC06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2345317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71C805F5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02D0AAF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1A3C36C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Конго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130E30B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0,006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22706ED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4E5A1AEE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150B5D6B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21997E9E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189B3B8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Кот-д</w:t>
            </w:r>
            <w:r>
              <w:rPr>
                <w:sz w:val="18"/>
                <w:szCs w:val="18"/>
                <w:lang w:val="en-US"/>
              </w:rPr>
              <w:t>’</w:t>
            </w:r>
            <w:r w:rsidRPr="006D427E">
              <w:rPr>
                <w:sz w:val="18"/>
                <w:szCs w:val="18"/>
              </w:rPr>
              <w:t>Ивуар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16488D5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0,013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78639C9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0,0159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207A75F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1 030 </w:t>
            </w:r>
          </w:p>
        </w:tc>
      </w:tr>
      <w:tr w:rsidR="009B423C" w:rsidRPr="006D427E" w14:paraId="35D5229C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700B948E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074EFEC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Джибути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C8FECA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0,001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3875D75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1BD42D2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49252C18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4C9D94A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545CF70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Экваториальная Гвинея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0D7CB28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0,016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03D91A9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0,0196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3ADCF16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1 267 </w:t>
            </w:r>
          </w:p>
        </w:tc>
      </w:tr>
      <w:tr w:rsidR="009B423C" w:rsidRPr="006D427E" w14:paraId="19CFF5EC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3219795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16512300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Эсватини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41B87E6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0,002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5DD6399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7E6C3F9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304FBE98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5A1A1A9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367B64CE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Габон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36D70B0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0,015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72CEDD5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0,0184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050F201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1 188 </w:t>
            </w:r>
          </w:p>
        </w:tc>
      </w:tr>
      <w:tr w:rsidR="009B423C" w:rsidRPr="006D427E" w14:paraId="2052BB0D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7E4FA0A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4FD4671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Гамбия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2284A20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0,001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5548758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57D1A27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20ABB207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20DE92F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15B85B1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Гана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5C8AF03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0,015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592D978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0,0184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451A654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1 188 </w:t>
            </w:r>
          </w:p>
        </w:tc>
      </w:tr>
      <w:tr w:rsidR="009B423C" w:rsidRPr="006D427E" w14:paraId="0F7D959D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75D9859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34E6E3E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Гвинея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18C1B3B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0,003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5A18400E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6F5E4B5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0FD7B2C8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5FE15A4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6352845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Гвинея-Бисау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6FAB7F7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0,001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214659E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22F443B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045C8136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60F2659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4E2F4D6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Лесото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07B87D0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0,001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4BA2040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21819C7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0C1DF025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6BD5B16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0002E25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Мадагаскар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09B28A50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0,004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2170DCF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01D965A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70FD7E52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7392768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54DB48D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Мали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B866F9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0,004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6F73EDF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4D7DDFB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6F2BFCF8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47E40B1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128B7D8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Мавритания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0C5A7E2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0,002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06A6722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3A76807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29A39831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0594B3D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34C377B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Маврикий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49D3E3E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0,011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60DAA82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0,0135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3F7293F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871 </w:t>
            </w:r>
          </w:p>
        </w:tc>
      </w:tr>
      <w:tr w:rsidR="009B423C" w:rsidRPr="006D427E" w14:paraId="6ACDE6BF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0412566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4E88CB7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Намибия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0F344B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0,009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3FA0E7B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0,0110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1AE553D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713 </w:t>
            </w:r>
          </w:p>
        </w:tc>
      </w:tr>
      <w:tr w:rsidR="009B423C" w:rsidRPr="006D427E" w14:paraId="33F6F603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781A1B7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22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1C9C2AE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Нигер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2E2699D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0,002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19E8903E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09F26AC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086BB59F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2448A0E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23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11510F7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Нигерия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6DCB0A6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0,25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215A871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0,3063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28FCE1B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19 799 </w:t>
            </w:r>
          </w:p>
        </w:tc>
      </w:tr>
      <w:tr w:rsidR="009B423C" w:rsidRPr="006D427E" w14:paraId="3F9D9B15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2723589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24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1209C1A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Руанда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1B5679E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0,003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5F9098FE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494A39F0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2E84BA55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1C5347E0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25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41F92EA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Сан-Томе и Принсипи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0F7F5AB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0,001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23C7F21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489F9E3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04BC5E85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34ED2460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26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0899340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Сенегал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86D5FAE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0,007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16FC9B70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73E3C9A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29E4D134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4982CD30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27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3A067F1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Сейшельские Острова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2647126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0,002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0F99492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0698AB00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132FF39D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4A3A863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28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423AD88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Сьерра-Леоне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6691548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0,001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7064ED0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6AE5F68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25DEAC95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31A17BA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29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1B121A5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Южная Африка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2089B04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0,272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5D3BAB5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0,3333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552920D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21 541 </w:t>
            </w:r>
          </w:p>
        </w:tc>
      </w:tr>
      <w:tr w:rsidR="009B423C" w:rsidRPr="006D427E" w14:paraId="03EACD8B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6A8F91F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30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20E08A2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Того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6120BB9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0,002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3FC90C8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1EF3A41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7EB6A6AA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61DBF00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31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4D947F5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Уганда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54E6AA1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0,008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3017FAA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22F7279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26727002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024CDA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32</w:t>
            </w:r>
          </w:p>
        </w:tc>
        <w:tc>
          <w:tcPr>
            <w:tcW w:w="3119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EF2704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Замбия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5CA7A9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0,009</w:t>
            </w:r>
          </w:p>
        </w:tc>
        <w:tc>
          <w:tcPr>
            <w:tcW w:w="212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3CD8CB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0,0110</w:t>
            </w:r>
          </w:p>
        </w:tc>
        <w:tc>
          <w:tcPr>
            <w:tcW w:w="167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F9BC8C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713 </w:t>
            </w:r>
          </w:p>
        </w:tc>
      </w:tr>
      <w:tr w:rsidR="009B423C" w:rsidRPr="006D427E" w14:paraId="70B209AD" w14:textId="77777777" w:rsidTr="00CB5D61">
        <w:trPr>
          <w:cantSplit/>
          <w:trHeight w:val="284"/>
          <w:jc w:val="right"/>
        </w:trPr>
        <w:tc>
          <w:tcPr>
            <w:tcW w:w="368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0F3FBDE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D427E">
              <w:rPr>
                <w:b/>
                <w:bCs/>
                <w:sz w:val="18"/>
                <w:szCs w:val="18"/>
              </w:rPr>
              <w:t>Государства Азии и Тихого океана (27)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1B6594E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230DFBB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6A7DA1B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9B423C" w:rsidRPr="006D427E" w14:paraId="6C85B3DC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792A190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 w:themeColor="text1"/>
            </w:tcBorders>
            <w:shd w:val="clear" w:color="auto" w:fill="auto"/>
            <w:hideMark/>
          </w:tcPr>
          <w:p w14:paraId="5F0ED9A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Афганистан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57C12A8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0,007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288A03E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51C4232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24D09B1D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6051E23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34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405FB24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Китай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3247B31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12,005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03ADB2D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14,7103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39B30B9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950 747 </w:t>
            </w:r>
          </w:p>
        </w:tc>
      </w:tr>
      <w:tr w:rsidR="009B423C" w:rsidRPr="006D427E" w14:paraId="29FC9FB8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71DB79A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35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0BD6FED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Индия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51FC669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0,834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5AF85D7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1,0219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052650F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66 049 </w:t>
            </w:r>
          </w:p>
        </w:tc>
      </w:tr>
      <w:tr w:rsidR="009B423C" w:rsidRPr="006D427E" w14:paraId="022EFB1A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5B88321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36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12F61A1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Индонезия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06546CC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0,543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6FDDE88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0,6654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2F2D916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43 003 </w:t>
            </w:r>
          </w:p>
        </w:tc>
      </w:tr>
      <w:tr w:rsidR="009B423C" w:rsidRPr="006D427E" w14:paraId="3FB1DD33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5F63C52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37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118F1F3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Иран (Исламская Республика)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3AAC8A3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0,398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083F640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0,4877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02EC562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31 520 </w:t>
            </w:r>
          </w:p>
        </w:tc>
      </w:tr>
      <w:tr w:rsidR="009B423C" w:rsidRPr="006D427E" w14:paraId="05C8F7F5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257FCED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38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332FBCE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Япония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496E510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8,564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2827E12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10,4939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1CF5339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678 234 </w:t>
            </w:r>
          </w:p>
        </w:tc>
      </w:tr>
      <w:tr w:rsidR="009B423C" w:rsidRPr="006D427E" w14:paraId="46C53E8D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09DD2C2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39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04F385D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Иордания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0D6299B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0,021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1AAFF10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0,0257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6ABF44F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1 663 </w:t>
            </w:r>
          </w:p>
        </w:tc>
      </w:tr>
      <w:tr w:rsidR="009B423C" w:rsidRPr="006D427E" w14:paraId="5E6F345D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17FD6F0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40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709853A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Кирибати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1ECE02C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0,001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604DC00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21CD5CD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11BE974C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6B38BD9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41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7ACDE93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Кувейт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487A1A4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0,252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0F4F3AD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0,3088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6D91E9AE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19 957 </w:t>
            </w:r>
          </w:p>
        </w:tc>
      </w:tr>
      <w:tr w:rsidR="009B423C" w:rsidRPr="006D427E" w14:paraId="6AEDA93B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57BF056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563FA64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Лаосская Народно-Демократическая Республика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62DB95F0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0,005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1D13FA5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2277D9D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20235DC2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3A82343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43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301B197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Ливан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1AAC0BF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0,047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555415F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0,0576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15DB7BA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3 722 </w:t>
            </w:r>
          </w:p>
        </w:tc>
      </w:tr>
      <w:tr w:rsidR="009B423C" w:rsidRPr="006D427E" w14:paraId="1C9D4562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07D095C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44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680E8C8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Маршалловы Острова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1132928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0,001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5C2B28D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7EC9BE7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7B1D4364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587B8C3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45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16BE8B4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Монголия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26F2A55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0,005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45BF014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4BA103D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3EE875C5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2CAF4FE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46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5C9A605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Палау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296F8FC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0,001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37EB7D6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6037273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0850E811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</w:tcPr>
          <w:p w14:paraId="76FAEC0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47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</w:tcPr>
          <w:p w14:paraId="133D536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Республика Корея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</w:tcPr>
          <w:p w14:paraId="32B5A3A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2,267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</w:tcPr>
          <w:p w14:paraId="7D544CE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2,7779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</w:tcPr>
          <w:p w14:paraId="26182BB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179 537 </w:t>
            </w:r>
          </w:p>
        </w:tc>
      </w:tr>
      <w:tr w:rsidR="009B423C" w:rsidRPr="006D427E" w14:paraId="73C60330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22E3819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48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0CEF0DD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Самоа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49F1D8D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0,001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5E18F970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7F261A2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7E0162EE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0E752B1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49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4004004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Саудовская Аравия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48B909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1,172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2936C0CE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1,4361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348F717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92 818 </w:t>
            </w:r>
          </w:p>
        </w:tc>
      </w:tr>
      <w:tr w:rsidR="009B423C" w:rsidRPr="006D427E" w14:paraId="5C355538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163D503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493AAB9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Сингапур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6AD58B6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0,485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1D510C0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0,5943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4947A29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38 410 </w:t>
            </w:r>
          </w:p>
        </w:tc>
      </w:tr>
      <w:tr w:rsidR="009B423C" w:rsidRPr="006D427E" w14:paraId="37E42EB6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0513216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51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49F65BDE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Шри-Ланка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0B2F2480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0,044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2A97F59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0,0539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22B5EA2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3 485 </w:t>
            </w:r>
          </w:p>
        </w:tc>
      </w:tr>
      <w:tr w:rsidR="009B423C" w:rsidRPr="006D427E" w14:paraId="3F40E9A9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</w:tcPr>
          <w:p w14:paraId="47E0C87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52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</w:tcPr>
          <w:p w14:paraId="157780F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Государство Палестина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</w:tcPr>
          <w:p w14:paraId="249AF6E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0,008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</w:tcPr>
          <w:p w14:paraId="67FF6CE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</w:tcPr>
          <w:p w14:paraId="4D01204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1C0B71A8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3850E15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53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11E2BF5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Сирийская Арабская Республика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42D377E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0,011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45AB7FB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0,0135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5F50063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871 </w:t>
            </w:r>
          </w:p>
        </w:tc>
      </w:tr>
      <w:tr w:rsidR="009B423C" w:rsidRPr="006D427E" w14:paraId="78C53483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7E13EF4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54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5DD062C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Таиланд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1E6AEF7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0,307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0771B3C0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0,3762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3009887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24 313 </w:t>
            </w:r>
          </w:p>
        </w:tc>
      </w:tr>
      <w:tr w:rsidR="009B423C" w:rsidRPr="006D427E" w14:paraId="67A6BD12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407C8C6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55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0522831E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Тонга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180CBE8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0,001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3BF56C4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51488F1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01FFD40E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02B0599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56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4268FD7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Тувалу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50CFDC3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0,001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5140776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3132B96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18F99BCC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4E76C79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57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3DD3058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Объединенные Арабские Эмираты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6387120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0,616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4FCCAE6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0,7548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7A4A8C6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48 785 </w:t>
            </w:r>
          </w:p>
        </w:tc>
      </w:tr>
      <w:tr w:rsidR="009B423C" w:rsidRPr="006D427E" w14:paraId="4E9F6CD7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3ADA9A2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58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14:paraId="6F57C69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Вануату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156A908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0,001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3438819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76D1185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5DF0F8F4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51F469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59</w:t>
            </w:r>
          </w:p>
        </w:tc>
        <w:tc>
          <w:tcPr>
            <w:tcW w:w="3119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BE45B4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Вьетнам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28DE09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0,077</w:t>
            </w:r>
          </w:p>
        </w:tc>
        <w:tc>
          <w:tcPr>
            <w:tcW w:w="212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7EE1D7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0,0944</w:t>
            </w:r>
          </w:p>
        </w:tc>
        <w:tc>
          <w:tcPr>
            <w:tcW w:w="167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4ECDD4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6 098 </w:t>
            </w:r>
          </w:p>
        </w:tc>
      </w:tr>
      <w:tr w:rsidR="009B423C" w:rsidRPr="006D427E" w14:paraId="0427AE34" w14:textId="77777777" w:rsidTr="00CB5D61">
        <w:trPr>
          <w:cantSplit/>
          <w:trHeight w:val="284"/>
          <w:jc w:val="right"/>
        </w:trPr>
        <w:tc>
          <w:tcPr>
            <w:tcW w:w="8902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08B898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D427E">
              <w:rPr>
                <w:b/>
                <w:bCs/>
                <w:sz w:val="18"/>
                <w:szCs w:val="18"/>
              </w:rPr>
              <w:t>Государства Центральной и Восточной Европы (13)</w:t>
            </w:r>
          </w:p>
        </w:tc>
      </w:tr>
      <w:tr w:rsidR="009B423C" w:rsidRPr="006D427E" w14:paraId="2AE81AEA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0152B02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60</w:t>
            </w:r>
          </w:p>
        </w:tc>
        <w:tc>
          <w:tcPr>
            <w:tcW w:w="3119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5C3D5E8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Армения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396174F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0,007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6AD0C92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66C1911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0069A382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255D4AA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61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070541E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Болгария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6FBF24D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0,046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12F4729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0,0564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46DBFC4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3 643 </w:t>
            </w:r>
          </w:p>
        </w:tc>
      </w:tr>
      <w:tr w:rsidR="009B423C" w:rsidRPr="006D427E" w14:paraId="20ECAD79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6FB26DC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62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2B2AEE1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Хорватия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28FD05C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0,077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0DD39530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0,0944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090F098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6 098 </w:t>
            </w:r>
          </w:p>
        </w:tc>
      </w:tr>
      <w:tr w:rsidR="009B423C" w:rsidRPr="006D427E" w14:paraId="3CF50BA7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32C7CE5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63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364432E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Чехия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161AA7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0,311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4AD4D22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0,3811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618EC3A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24 630 </w:t>
            </w:r>
          </w:p>
        </w:tc>
      </w:tr>
      <w:tr w:rsidR="009B423C" w:rsidRPr="006D427E" w14:paraId="4F638165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1FCCD6A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64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10541F2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Эстония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063C34D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0,039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4EC4313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0,0478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57A0D04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3 089 </w:t>
            </w:r>
          </w:p>
        </w:tc>
      </w:tr>
      <w:tr w:rsidR="009B423C" w:rsidRPr="006D427E" w14:paraId="64F8C2B3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3767E9B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65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287DEC2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Венгрия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01D9190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0,206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00A2670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0,2524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7158566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16 314 </w:t>
            </w:r>
          </w:p>
        </w:tc>
      </w:tr>
      <w:tr w:rsidR="009B423C" w:rsidRPr="006D427E" w14:paraId="340C72CB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365226B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66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08A4249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Латвия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1C1C236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0,047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7E86CD8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0,0576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1487AD3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3 722 </w:t>
            </w:r>
          </w:p>
        </w:tc>
      </w:tr>
      <w:tr w:rsidR="009B423C" w:rsidRPr="006D427E" w14:paraId="68117CE3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5C9C937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67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7DD2EFA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Литва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20410AA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0,071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7A425DA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0,0870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5F0F468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5 623 </w:t>
            </w:r>
          </w:p>
        </w:tc>
      </w:tr>
      <w:tr w:rsidR="009B423C" w:rsidRPr="006D427E" w14:paraId="6F452022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01F0F420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68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13D2131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525327">
              <w:rPr>
                <w:sz w:val="18"/>
                <w:szCs w:val="18"/>
              </w:rPr>
              <w:t>Черногория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D3249C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0D45E0B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4CC9A82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71D0BC55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49EEA02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69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6281DB7E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525327">
              <w:rPr>
                <w:sz w:val="18"/>
                <w:szCs w:val="18"/>
              </w:rPr>
              <w:t xml:space="preserve">Республика Молдова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2ACE51E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48280E2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43B42A8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38830F6A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6FD5FEA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70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7F97AE4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Румыния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905B0A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0,198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6A5624C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0,2426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05CD856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15 681 </w:t>
            </w:r>
          </w:p>
        </w:tc>
      </w:tr>
      <w:tr w:rsidR="009B423C" w:rsidRPr="006D427E" w14:paraId="7519DA7B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16F3374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71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0B9CED4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Словакия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1E48472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0,153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55DEE5D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0,1875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6323F27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12 117 </w:t>
            </w:r>
          </w:p>
        </w:tc>
      </w:tr>
      <w:tr w:rsidR="009B423C" w:rsidRPr="006D427E" w14:paraId="09BC097F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BDF884E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72</w:t>
            </w:r>
          </w:p>
        </w:tc>
        <w:tc>
          <w:tcPr>
            <w:tcW w:w="3119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hideMark/>
          </w:tcPr>
          <w:p w14:paraId="497D20A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Словения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6059A9E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0,076</w:t>
            </w:r>
          </w:p>
        </w:tc>
        <w:tc>
          <w:tcPr>
            <w:tcW w:w="212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6AD83F4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0,0931</w:t>
            </w:r>
          </w:p>
        </w:tc>
        <w:tc>
          <w:tcPr>
            <w:tcW w:w="167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500C61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6 019 </w:t>
            </w:r>
          </w:p>
        </w:tc>
      </w:tr>
      <w:tr w:rsidR="009B423C" w:rsidRPr="006D427E" w14:paraId="03C3CAC8" w14:textId="77777777" w:rsidTr="00CB5D61">
        <w:trPr>
          <w:cantSplit/>
          <w:trHeight w:val="284"/>
          <w:jc w:val="right"/>
        </w:trPr>
        <w:tc>
          <w:tcPr>
            <w:tcW w:w="723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0DC4F5E7" w14:textId="77777777" w:rsidR="009B423C" w:rsidRPr="00AA0FD7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D427E">
              <w:rPr>
                <w:b/>
                <w:bCs/>
                <w:sz w:val="18"/>
                <w:szCs w:val="18"/>
              </w:rPr>
              <w:t>Государства Латинской Америки и Карибского бассейна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D427E">
              <w:rPr>
                <w:b/>
                <w:bCs/>
                <w:sz w:val="18"/>
                <w:szCs w:val="18"/>
              </w:rPr>
              <w:t>(23)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81A4B3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D427E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6D427E" w14:paraId="6D254212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094719A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73</w:t>
            </w:r>
          </w:p>
        </w:tc>
        <w:tc>
          <w:tcPr>
            <w:tcW w:w="3119" w:type="dxa"/>
            <w:tcBorders>
              <w:top w:val="single" w:sz="4" w:space="0" w:color="000000" w:themeColor="text1"/>
            </w:tcBorders>
            <w:shd w:val="clear" w:color="auto" w:fill="auto"/>
            <w:hideMark/>
          </w:tcPr>
          <w:p w14:paraId="07B0AC1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Антигуа и Барбуда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1FC772B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0,002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4189517E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4C08154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6F78867E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4964A15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74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348EDA6E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Аргентина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675E748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0,915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2DA9D66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1,1212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679237EE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72 464 </w:t>
            </w:r>
          </w:p>
        </w:tc>
      </w:tr>
      <w:tr w:rsidR="009B423C" w:rsidRPr="006D427E" w14:paraId="2D62D447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7DCC723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75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27470EF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Боливия (Многонациональное Государство)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6C16B36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0,016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3DECAEA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0,0196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3BF47CC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1 267 </w:t>
            </w:r>
          </w:p>
        </w:tc>
      </w:tr>
      <w:tr w:rsidR="009B423C" w:rsidRPr="006D427E" w14:paraId="50570DDC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43766B4E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76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30FF5C10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Бразилия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4F7BABA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2,948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5674F75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3,6123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60419DFE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233 470 </w:t>
            </w:r>
          </w:p>
        </w:tc>
      </w:tr>
      <w:tr w:rsidR="009B423C" w:rsidRPr="006D427E" w14:paraId="37D94D38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36BBA30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77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576A829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Чили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2C217B8E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0,407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1B8DCB1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0,4987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29B5A07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32 233 </w:t>
            </w:r>
          </w:p>
        </w:tc>
      </w:tr>
      <w:tr w:rsidR="009B423C" w:rsidRPr="006D427E" w14:paraId="51381554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2674375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78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537B977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Колумбия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476F678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0,288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17E4A7E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0,3529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3A0AF3C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22 808 </w:t>
            </w:r>
          </w:p>
        </w:tc>
      </w:tr>
      <w:tr w:rsidR="009B423C" w:rsidRPr="006D427E" w14:paraId="43EE1D42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6F971C2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79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131F8F1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Коста-Рика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3CC1ECB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0,062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76A38750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0,0760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7A8B0FE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4 910 </w:t>
            </w:r>
          </w:p>
        </w:tc>
      </w:tr>
      <w:tr w:rsidR="009B423C" w:rsidRPr="006D427E" w14:paraId="009EC035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20E54F0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80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1816C360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Куба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3C51F3F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0,08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2F085BF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0,0980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6EBDC0E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6 336 </w:t>
            </w:r>
          </w:p>
        </w:tc>
      </w:tr>
      <w:tr w:rsidR="009B423C" w:rsidRPr="006D427E" w14:paraId="30249635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654053A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81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6FD5C91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Доминиканская Республика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7906F1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0,053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7B02A96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0,0649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3029015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4 197 </w:t>
            </w:r>
          </w:p>
        </w:tc>
      </w:tr>
      <w:tr w:rsidR="009B423C" w:rsidRPr="006D427E" w14:paraId="1EE39474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06A34CE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82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41CA88C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Эквадор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11EEC12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0,08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0F74636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0,0980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7F168B1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6 336 </w:t>
            </w:r>
          </w:p>
        </w:tc>
      </w:tr>
      <w:tr w:rsidR="009B423C" w:rsidRPr="006D427E" w14:paraId="0A2FA1A7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1BC2F38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83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2105E75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Сальвадор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A882E1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0,012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555D51D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0,0147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7819A08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950 </w:t>
            </w:r>
          </w:p>
        </w:tc>
      </w:tr>
      <w:tr w:rsidR="009B423C" w:rsidRPr="006D427E" w14:paraId="396F689F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6059320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84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58E1E0E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Гайана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6C7E095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0,002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3A39E98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5AC101D0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21587D6E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020D705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lastRenderedPageBreak/>
              <w:t>85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589C2FA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Гондурас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ADDA07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0,009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2361006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0,0110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5B59DBF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713 </w:t>
            </w:r>
          </w:p>
        </w:tc>
      </w:tr>
      <w:tr w:rsidR="009B423C" w:rsidRPr="006D427E" w14:paraId="32C32542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5AD0B19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86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133AA6E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Ямайка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4C21E81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0,008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4BD0F9E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2B107E1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1218E625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03791F1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87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58AA34C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Мексика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14B6BEE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1,292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41C7A31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1,5832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22C8F2D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102 321 </w:t>
            </w:r>
          </w:p>
        </w:tc>
      </w:tr>
      <w:tr w:rsidR="009B423C" w:rsidRPr="006D427E" w14:paraId="111BD5EF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6041CA3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88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56F7A9B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Никарагуа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6360C5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0,005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12838CE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5BC0DE4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3CA1C2E5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73EAF5A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89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17DE307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Панама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41F59B7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0,045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065B2A50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0,0551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7272E400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3 564 </w:t>
            </w:r>
          </w:p>
        </w:tc>
      </w:tr>
      <w:tr w:rsidR="009B423C" w:rsidRPr="006D427E" w14:paraId="33559DA5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24BE9E70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90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3FD100F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Парагвай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501EA1C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0,016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423122E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0,0196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721539C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1 267 </w:t>
            </w:r>
          </w:p>
        </w:tc>
      </w:tr>
      <w:tr w:rsidR="009B423C" w:rsidRPr="006D427E" w14:paraId="25C2F7CF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768D989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91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31237D9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Перу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3995242E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0,152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2999BFE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0,1863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0A637D1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12 038 </w:t>
            </w:r>
          </w:p>
        </w:tc>
      </w:tr>
      <w:tr w:rsidR="009B423C" w:rsidRPr="006D427E" w14:paraId="7518A370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43A97DDE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92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584E73EE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Сент-Китс и Невис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54C259D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0,001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3EFD418E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14C8C41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7BF39CDE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4D42F92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93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1D5CEB3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Сент-Люсия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10B8709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0,001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0EC492B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263C8CD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158C918A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4BD5FA8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94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6AF87C2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Суринам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59C0F5E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0,005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5AA7AA2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6D37ED0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646 </w:t>
            </w:r>
          </w:p>
        </w:tc>
      </w:tr>
      <w:tr w:rsidR="009B423C" w:rsidRPr="006D427E" w14:paraId="0F93794B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CB821F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95</w:t>
            </w:r>
          </w:p>
        </w:tc>
        <w:tc>
          <w:tcPr>
            <w:tcW w:w="3119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hideMark/>
          </w:tcPr>
          <w:p w14:paraId="4EFAE6F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Уругвай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A7BE92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0,087</w:t>
            </w:r>
          </w:p>
        </w:tc>
        <w:tc>
          <w:tcPr>
            <w:tcW w:w="212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EAC38F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0,1066</w:t>
            </w:r>
          </w:p>
        </w:tc>
        <w:tc>
          <w:tcPr>
            <w:tcW w:w="167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0120D4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6 890 </w:t>
            </w:r>
          </w:p>
        </w:tc>
      </w:tr>
      <w:tr w:rsidR="009B423C" w:rsidRPr="006D427E" w14:paraId="61E22980" w14:textId="77777777" w:rsidTr="00CB5D61">
        <w:trPr>
          <w:cantSplit/>
          <w:trHeight w:val="284"/>
          <w:jc w:val="right"/>
        </w:trPr>
        <w:tc>
          <w:tcPr>
            <w:tcW w:w="510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27A0DD5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D427E">
              <w:rPr>
                <w:b/>
                <w:bCs/>
                <w:sz w:val="18"/>
                <w:szCs w:val="18"/>
              </w:rPr>
              <w:t>Государства Западной Европы и другие государства (21)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6157CA5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  <w:lang w:eastAsia="zh-CN"/>
              </w:rPr>
            </w:pPr>
            <w:r w:rsidRPr="006D427E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FFB2C5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6D427E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9B423C" w:rsidRPr="006D427E" w14:paraId="3A9DE2C3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3C5F106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96</w:t>
            </w:r>
          </w:p>
        </w:tc>
        <w:tc>
          <w:tcPr>
            <w:tcW w:w="3119" w:type="dxa"/>
            <w:tcBorders>
              <w:top w:val="single" w:sz="4" w:space="0" w:color="000000" w:themeColor="text1"/>
            </w:tcBorders>
            <w:shd w:val="clear" w:color="auto" w:fill="auto"/>
            <w:hideMark/>
          </w:tcPr>
          <w:p w14:paraId="260537C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Австрия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3138B60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0,677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67AB753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0,8296</w:t>
            </w:r>
          </w:p>
        </w:tc>
        <w:tc>
          <w:tcPr>
            <w:tcW w:w="1672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37BBCC6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53 616 </w:t>
            </w:r>
          </w:p>
        </w:tc>
      </w:tr>
      <w:tr w:rsidR="009B423C" w:rsidRPr="006D427E" w14:paraId="39CD384C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56112E0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97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6C1F9E8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Бельгия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1412898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0,821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2632AEB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1,0060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0165CF4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65 020 </w:t>
            </w:r>
          </w:p>
        </w:tc>
      </w:tr>
      <w:tr w:rsidR="009B423C" w:rsidRPr="006D427E" w14:paraId="1E8A278B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10F5983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98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38DD952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Канада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27AEE55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2,734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7BA0DF9E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3,3501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65AFA64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216 522 </w:t>
            </w:r>
          </w:p>
        </w:tc>
      </w:tr>
      <w:tr w:rsidR="009B423C" w:rsidRPr="006D427E" w14:paraId="67ED311A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351BB2B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99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02A52C8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Дания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15A9A9B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0,554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28E051D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0,6788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40B12BE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43 875 </w:t>
            </w:r>
          </w:p>
        </w:tc>
      </w:tr>
      <w:tr w:rsidR="009B423C" w:rsidRPr="006D427E" w14:paraId="13EA47C8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11818E8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100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3245DA50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Европейский союз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3CD4FFE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2,5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526A671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2,5000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5702725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161 578 </w:t>
            </w:r>
          </w:p>
        </w:tc>
      </w:tr>
      <w:tr w:rsidR="009B423C" w:rsidRPr="006D427E" w14:paraId="0E91FC6C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1DD0900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101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65317A1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Финляндия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3625844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0,421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5850229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0,5159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154B8DF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33 341 </w:t>
            </w:r>
          </w:p>
        </w:tc>
      </w:tr>
      <w:tr w:rsidR="009B423C" w:rsidRPr="006D427E" w14:paraId="7F44507C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118D7DD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102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7C21B3A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Франция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33F665B0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4,427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0EA7DE3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5,4246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5903BBB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350 600 </w:t>
            </w:r>
          </w:p>
        </w:tc>
      </w:tr>
      <w:tr w:rsidR="009B423C" w:rsidRPr="006D427E" w14:paraId="1241D5BF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7AD0A76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103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31B3B62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Германия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56608B0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6,09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50C26B9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7,4624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4DA6C78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482 303 </w:t>
            </w:r>
          </w:p>
        </w:tc>
      </w:tr>
      <w:tr w:rsidR="009B423C" w:rsidRPr="006D427E" w14:paraId="7F78B4B5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02B1C75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104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7939555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Исландия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278B79F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0,028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2CD2F2A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0,0343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33B3455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2 217 </w:t>
            </w:r>
          </w:p>
        </w:tc>
      </w:tr>
      <w:tr w:rsidR="009B423C" w:rsidRPr="006D427E" w14:paraId="7AEE475D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54B97F3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105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6B5307D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Ирландия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6B5FFA1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0,371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5C0B7AC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0,4546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3F715C4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29 382 </w:t>
            </w:r>
          </w:p>
        </w:tc>
      </w:tr>
      <w:tr w:rsidR="009B423C" w:rsidRPr="006D427E" w14:paraId="711451A8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2234BBB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106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5C130C5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Лихтенштейн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61CE294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0,009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3D13167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0,0110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20517C2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713 </w:t>
            </w:r>
          </w:p>
        </w:tc>
      </w:tr>
      <w:tr w:rsidR="009B423C" w:rsidRPr="006D427E" w14:paraId="290FD719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338D9F6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107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5B29188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Люксембург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529F7C70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0,067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4B75BCC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0,0821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7ED76A2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5 306 </w:t>
            </w:r>
          </w:p>
        </w:tc>
      </w:tr>
      <w:tr w:rsidR="009B423C" w:rsidRPr="006D427E" w14:paraId="11973FD3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5FBBA2D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108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3C62D3E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Мальта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3667BE1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0,017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44F4B0F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0,0208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7A36563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1 346 </w:t>
            </w:r>
          </w:p>
        </w:tc>
      </w:tr>
      <w:tr w:rsidR="009B423C" w:rsidRPr="006D427E" w14:paraId="0CDF5258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7278373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109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08EB810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Монако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4DC235D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0,011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2E9992A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0,0135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549C57C0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871 </w:t>
            </w:r>
          </w:p>
        </w:tc>
      </w:tr>
      <w:tr w:rsidR="009B423C" w:rsidRPr="006D427E" w14:paraId="6F414C32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6E66BB8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110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763527C5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Нидерланды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043A8F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1,356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6EB654C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1,6616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63DEA3D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107 390 </w:t>
            </w:r>
          </w:p>
        </w:tc>
      </w:tr>
      <w:tr w:rsidR="009B423C" w:rsidRPr="006D427E" w14:paraId="13CF8D0A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3714FE1F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111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3B65AAB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Норвегия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465375A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0,754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0AD4E6C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0,9239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24A61DB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59 714 </w:t>
            </w:r>
          </w:p>
        </w:tc>
      </w:tr>
      <w:tr w:rsidR="009B423C" w:rsidRPr="006D427E" w14:paraId="0A4E6E58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1C62870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112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0AE2316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Португалия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228E999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0,35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53A7B0F0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0,4289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633BDB06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27 719 </w:t>
            </w:r>
          </w:p>
        </w:tc>
      </w:tr>
      <w:tr w:rsidR="009B423C" w:rsidRPr="006D427E" w14:paraId="5279A03D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7DEBCE6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113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5A5B2F1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Швеция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72AA387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0,906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39D05CE4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1,1102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09887192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71 751 </w:t>
            </w:r>
          </w:p>
        </w:tc>
      </w:tr>
      <w:tr w:rsidR="009B423C" w:rsidRPr="006D427E" w14:paraId="7A224B82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1F0538D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114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2661C960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Швейцария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10772FB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1,151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476EFA3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1,4104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0780FAC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91 154 </w:t>
            </w:r>
          </w:p>
        </w:tc>
      </w:tr>
      <w:tr w:rsidR="009B423C" w:rsidRPr="006D427E" w14:paraId="27990C16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14:paraId="10B7AD8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115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14:paraId="718975F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Соединенное Королевство Великобритании и Северной Ирландии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417EDDE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4,567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3B1456EA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5,5962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hideMark/>
          </w:tcPr>
          <w:p w14:paraId="165720FB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361 688 </w:t>
            </w:r>
          </w:p>
        </w:tc>
      </w:tr>
      <w:tr w:rsidR="009B423C" w:rsidRPr="006D427E" w14:paraId="78C39147" w14:textId="77777777" w:rsidTr="00CB5D61">
        <w:trPr>
          <w:cantSplit/>
          <w:trHeight w:val="284"/>
          <w:jc w:val="right"/>
        </w:trPr>
        <w:tc>
          <w:tcPr>
            <w:tcW w:w="56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57165B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116</w:t>
            </w:r>
          </w:p>
        </w:tc>
        <w:tc>
          <w:tcPr>
            <w:tcW w:w="3119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hideMark/>
          </w:tcPr>
          <w:p w14:paraId="5A58AA8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Соединенные Штаты Америки 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693A11E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22,000</w:t>
            </w:r>
          </w:p>
        </w:tc>
        <w:tc>
          <w:tcPr>
            <w:tcW w:w="212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898B0B9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>22,0000</w:t>
            </w:r>
          </w:p>
        </w:tc>
        <w:tc>
          <w:tcPr>
            <w:tcW w:w="167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4C08538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D427E">
              <w:rPr>
                <w:sz w:val="18"/>
                <w:szCs w:val="18"/>
              </w:rPr>
              <w:t xml:space="preserve">1 421 885 </w:t>
            </w:r>
          </w:p>
        </w:tc>
      </w:tr>
      <w:tr w:rsidR="009B423C" w:rsidRPr="006D427E" w14:paraId="621C8AA5" w14:textId="77777777" w:rsidTr="00CB5D61">
        <w:trPr>
          <w:cantSplit/>
          <w:trHeight w:val="284"/>
          <w:jc w:val="right"/>
        </w:trPr>
        <w:tc>
          <w:tcPr>
            <w:tcW w:w="510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1A94C2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D427E">
              <w:rPr>
                <w:b/>
                <w:bCs/>
                <w:sz w:val="18"/>
                <w:szCs w:val="18"/>
              </w:rPr>
              <w:t>Всего начисленных взносов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6DA40DD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D427E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6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DF744F1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 </w:t>
            </w:r>
            <w:r w:rsidRPr="006D427E">
              <w:rPr>
                <w:b/>
                <w:bCs/>
                <w:sz w:val="18"/>
                <w:szCs w:val="18"/>
              </w:rPr>
              <w:t>463 115</w:t>
            </w:r>
            <w:r w:rsidRPr="006D427E">
              <w:rPr>
                <w:sz w:val="18"/>
                <w:szCs w:val="18"/>
              </w:rPr>
              <w:t xml:space="preserve"> </w:t>
            </w:r>
          </w:p>
        </w:tc>
      </w:tr>
      <w:tr w:rsidR="009B423C" w:rsidRPr="006D427E" w14:paraId="78C9CBF1" w14:textId="77777777" w:rsidTr="00CB5D61">
        <w:trPr>
          <w:cantSplit/>
          <w:trHeight w:val="284"/>
          <w:jc w:val="right"/>
        </w:trPr>
        <w:tc>
          <w:tcPr>
            <w:tcW w:w="7230" w:type="dxa"/>
            <w:gridSpan w:val="4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hideMark/>
          </w:tcPr>
          <w:p w14:paraId="7BFFC583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D427E">
              <w:rPr>
                <w:b/>
                <w:bCs/>
                <w:sz w:val="18"/>
                <w:szCs w:val="18"/>
              </w:rPr>
              <w:t>Общий бюджет (включая взнос принимающей страны*)</w:t>
            </w:r>
          </w:p>
        </w:tc>
        <w:tc>
          <w:tcPr>
            <w:tcW w:w="1672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hideMark/>
          </w:tcPr>
          <w:p w14:paraId="1E49302C" w14:textId="77777777" w:rsidR="009B423C" w:rsidRPr="006D427E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D427E">
              <w:rPr>
                <w:b/>
                <w:bCs/>
                <w:sz w:val="18"/>
                <w:szCs w:val="18"/>
              </w:rPr>
              <w:t>7 579 959</w:t>
            </w:r>
            <w:r w:rsidRPr="006D427E">
              <w:rPr>
                <w:sz w:val="18"/>
                <w:szCs w:val="18"/>
              </w:rPr>
              <w:t xml:space="preserve"> </w:t>
            </w:r>
          </w:p>
        </w:tc>
      </w:tr>
    </w:tbl>
    <w:p w14:paraId="70A1D316" w14:textId="77777777" w:rsidR="009B423C" w:rsidRPr="00AA0FD7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40" w:after="120"/>
        <w:ind w:left="1247"/>
        <w:rPr>
          <w:sz w:val="18"/>
          <w:szCs w:val="18"/>
        </w:rPr>
      </w:pPr>
      <w:r w:rsidRPr="00AA0FD7">
        <w:rPr>
          <w:sz w:val="18"/>
          <w:szCs w:val="18"/>
        </w:rPr>
        <w:t>* Включает (оценочный) взнос Швейцарии в качестве принимающей страны в Общий целевой фонд в долларах США.</w:t>
      </w:r>
    </w:p>
    <w:p w14:paraId="0B2BDA9F" w14:textId="77777777" w:rsidR="009B423C" w:rsidRPr="00AD35C3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</w:pPr>
      <w:r w:rsidRPr="00AD35C3">
        <w:br w:type="page"/>
      </w:r>
    </w:p>
    <w:p w14:paraId="2C6EC155" w14:textId="77777777" w:rsidR="009B423C" w:rsidRPr="00AA0FD7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  <w:ind w:left="1247"/>
        <w:rPr>
          <w:b/>
          <w:bCs/>
        </w:rPr>
      </w:pPr>
      <w:r w:rsidRPr="00AD35C3">
        <w:lastRenderedPageBreak/>
        <w:t>Таблица 3</w:t>
      </w:r>
      <w:r>
        <w:br/>
      </w:r>
      <w:r w:rsidRPr="00AA0FD7">
        <w:rPr>
          <w:b/>
          <w:bCs/>
        </w:rPr>
        <w:t>Ориентировочные потребности в персонале</w:t>
      </w:r>
    </w:p>
    <w:p w14:paraId="2FFB9CDE" w14:textId="77777777" w:rsidR="009B423C" w:rsidRPr="001E4C58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  <w:ind w:left="1247"/>
        <w:rPr>
          <w:sz w:val="18"/>
          <w:szCs w:val="18"/>
        </w:rPr>
      </w:pPr>
      <w:r w:rsidRPr="001E4C58">
        <w:rPr>
          <w:sz w:val="18"/>
          <w:szCs w:val="18"/>
        </w:rPr>
        <w:t>(в долл. США)</w:t>
      </w:r>
    </w:p>
    <w:tbl>
      <w:tblPr>
        <w:tblW w:w="8278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60"/>
        <w:gridCol w:w="1191"/>
        <w:gridCol w:w="2627"/>
      </w:tblGrid>
      <w:tr w:rsidR="009B423C" w:rsidRPr="00426DA0" w14:paraId="3E96BFE2" w14:textId="77777777" w:rsidTr="00CB5D61">
        <w:trPr>
          <w:trHeight w:val="284"/>
          <w:jc w:val="right"/>
        </w:trPr>
        <w:tc>
          <w:tcPr>
            <w:tcW w:w="4476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hideMark/>
          </w:tcPr>
          <w:p w14:paraId="62BDB2F5" w14:textId="77777777" w:rsidR="009B423C" w:rsidRPr="0022535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Cs/>
                <w:i/>
                <w:color w:val="000000"/>
                <w:sz w:val="18"/>
                <w:szCs w:val="18"/>
              </w:rPr>
            </w:pPr>
            <w:r w:rsidRPr="0022535C">
              <w:rPr>
                <w:i/>
                <w:iCs/>
                <w:sz w:val="18"/>
                <w:szCs w:val="18"/>
              </w:rPr>
              <w:t>Штатные должности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hideMark/>
          </w:tcPr>
          <w:p w14:paraId="228757B1" w14:textId="77777777" w:rsidR="009B423C" w:rsidRPr="0022535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Количество</w:t>
            </w:r>
          </w:p>
        </w:tc>
        <w:tc>
          <w:tcPr>
            <w:tcW w:w="2636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hideMark/>
          </w:tcPr>
          <w:p w14:paraId="3D3BF05A" w14:textId="77777777" w:rsidR="009B423C" w:rsidRPr="0022535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Cs/>
                <w:i/>
                <w:color w:val="000000"/>
                <w:sz w:val="18"/>
                <w:szCs w:val="18"/>
              </w:rPr>
            </w:pPr>
            <w:r w:rsidRPr="0022535C">
              <w:rPr>
                <w:i/>
                <w:iCs/>
                <w:sz w:val="18"/>
                <w:szCs w:val="18"/>
              </w:rPr>
              <w:t>Общие расходы в двухгодичном периоде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2535C">
              <w:rPr>
                <w:i/>
                <w:iCs/>
                <w:sz w:val="18"/>
                <w:szCs w:val="18"/>
              </w:rPr>
              <w:t>2020-2021 годов</w:t>
            </w:r>
          </w:p>
          <w:p w14:paraId="3F807860" w14:textId="77777777" w:rsidR="009B423C" w:rsidRPr="0022535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Cs/>
                <w:i/>
                <w:color w:val="000000"/>
                <w:sz w:val="18"/>
                <w:szCs w:val="18"/>
              </w:rPr>
            </w:pPr>
            <w:r w:rsidRPr="0022535C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с</w:t>
            </w:r>
            <w:r w:rsidRPr="0022535C">
              <w:rPr>
                <w:i/>
                <w:iCs/>
                <w:sz w:val="18"/>
                <w:szCs w:val="18"/>
              </w:rPr>
              <w:t>тандартные расходы на выплату окладов в Женеве)</w:t>
            </w:r>
          </w:p>
        </w:tc>
      </w:tr>
      <w:tr w:rsidR="009B423C" w:rsidRPr="009E027F" w14:paraId="50C3B885" w14:textId="77777777" w:rsidTr="00CB5D61">
        <w:trPr>
          <w:trHeight w:val="284"/>
          <w:jc w:val="right"/>
        </w:trPr>
        <w:tc>
          <w:tcPr>
            <w:tcW w:w="4476" w:type="dxa"/>
            <w:tcBorders>
              <w:top w:val="single" w:sz="12" w:space="0" w:color="000000" w:themeColor="text1"/>
            </w:tcBorders>
            <w:shd w:val="clear" w:color="auto" w:fill="auto"/>
            <w:noWrap/>
            <w:hideMark/>
          </w:tcPr>
          <w:p w14:paraId="384C261B" w14:textId="77777777" w:rsidR="009B423C" w:rsidRPr="0022535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22535C">
              <w:rPr>
                <w:sz w:val="18"/>
                <w:szCs w:val="18"/>
              </w:rPr>
              <w:t>Д-1, Исполнительный секретарь</w:t>
            </w:r>
          </w:p>
        </w:tc>
        <w:tc>
          <w:tcPr>
            <w:tcW w:w="1195" w:type="dxa"/>
            <w:tcBorders>
              <w:top w:val="single" w:sz="12" w:space="0" w:color="000000" w:themeColor="text1"/>
            </w:tcBorders>
            <w:shd w:val="clear" w:color="auto" w:fill="auto"/>
            <w:noWrap/>
            <w:hideMark/>
          </w:tcPr>
          <w:p w14:paraId="5C5EADF4" w14:textId="77777777" w:rsidR="009B423C" w:rsidRPr="0022535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22535C">
              <w:rPr>
                <w:sz w:val="18"/>
                <w:szCs w:val="18"/>
              </w:rPr>
              <w:t>1</w:t>
            </w:r>
          </w:p>
        </w:tc>
        <w:tc>
          <w:tcPr>
            <w:tcW w:w="2636" w:type="dxa"/>
            <w:tcBorders>
              <w:top w:val="single" w:sz="12" w:space="0" w:color="000000" w:themeColor="text1"/>
            </w:tcBorders>
            <w:shd w:val="clear" w:color="auto" w:fill="auto"/>
            <w:noWrap/>
            <w:hideMark/>
          </w:tcPr>
          <w:p w14:paraId="374442CE" w14:textId="77777777" w:rsidR="009B423C" w:rsidRPr="0022535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22535C">
              <w:rPr>
                <w:sz w:val="18"/>
                <w:szCs w:val="18"/>
              </w:rPr>
              <w:t xml:space="preserve">537 544 </w:t>
            </w:r>
          </w:p>
        </w:tc>
      </w:tr>
      <w:tr w:rsidR="009B423C" w:rsidRPr="009E027F" w14:paraId="36214797" w14:textId="77777777" w:rsidTr="00CB5D61">
        <w:trPr>
          <w:trHeight w:val="284"/>
          <w:jc w:val="right"/>
        </w:trPr>
        <w:tc>
          <w:tcPr>
            <w:tcW w:w="4476" w:type="dxa"/>
            <w:shd w:val="clear" w:color="auto" w:fill="auto"/>
            <w:noWrap/>
            <w:hideMark/>
          </w:tcPr>
          <w:p w14:paraId="7F8A9E6E" w14:textId="77777777" w:rsidR="009B423C" w:rsidRPr="0022535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22535C">
              <w:rPr>
                <w:sz w:val="18"/>
                <w:szCs w:val="18"/>
              </w:rPr>
              <w:t>С-5, координация и политика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03ECD32E" w14:textId="77777777" w:rsidR="009B423C" w:rsidRPr="0022535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22535C">
              <w:rPr>
                <w:sz w:val="18"/>
                <w:szCs w:val="18"/>
              </w:rPr>
              <w:t>1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2F6E50DF" w14:textId="77777777" w:rsidR="009B423C" w:rsidRPr="0022535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22535C">
              <w:rPr>
                <w:sz w:val="18"/>
                <w:szCs w:val="18"/>
              </w:rPr>
              <w:t xml:space="preserve">482 328 </w:t>
            </w:r>
          </w:p>
        </w:tc>
      </w:tr>
      <w:tr w:rsidR="009B423C" w:rsidRPr="009E027F" w14:paraId="1DB9625D" w14:textId="77777777" w:rsidTr="00CB5D61">
        <w:trPr>
          <w:trHeight w:val="284"/>
          <w:jc w:val="right"/>
        </w:trPr>
        <w:tc>
          <w:tcPr>
            <w:tcW w:w="4476" w:type="dxa"/>
            <w:shd w:val="clear" w:color="auto" w:fill="auto"/>
            <w:noWrap/>
            <w:hideMark/>
          </w:tcPr>
          <w:p w14:paraId="35C437C2" w14:textId="77777777" w:rsidR="009B423C" w:rsidRPr="0022535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22535C">
              <w:rPr>
                <w:sz w:val="18"/>
                <w:szCs w:val="18"/>
              </w:rPr>
              <w:t>С-4, наука и технология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439BE764" w14:textId="77777777" w:rsidR="009B423C" w:rsidRPr="0022535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22535C">
              <w:rPr>
                <w:sz w:val="18"/>
                <w:szCs w:val="18"/>
              </w:rPr>
              <w:t>1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4F08BFF8" w14:textId="77777777" w:rsidR="009B423C" w:rsidRPr="0022535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22535C">
              <w:rPr>
                <w:sz w:val="18"/>
                <w:szCs w:val="18"/>
              </w:rPr>
              <w:t xml:space="preserve">414 120 </w:t>
            </w:r>
          </w:p>
        </w:tc>
      </w:tr>
      <w:tr w:rsidR="009B423C" w:rsidRPr="009E027F" w14:paraId="26282F50" w14:textId="77777777" w:rsidTr="00CB5D61">
        <w:trPr>
          <w:trHeight w:val="284"/>
          <w:jc w:val="right"/>
        </w:trPr>
        <w:tc>
          <w:tcPr>
            <w:tcW w:w="4476" w:type="dxa"/>
            <w:shd w:val="clear" w:color="auto" w:fill="auto"/>
            <w:noWrap/>
            <w:hideMark/>
          </w:tcPr>
          <w:p w14:paraId="6BFF5862" w14:textId="77777777" w:rsidR="009B423C" w:rsidRPr="0022535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340" w:hanging="340"/>
              <w:rPr>
                <w:color w:val="000000"/>
                <w:sz w:val="18"/>
                <w:szCs w:val="18"/>
              </w:rPr>
            </w:pPr>
            <w:r w:rsidRPr="0022535C">
              <w:rPr>
                <w:sz w:val="18"/>
                <w:szCs w:val="18"/>
              </w:rPr>
              <w:t>С-4, создание потенциала и оказание технической помощи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3DEE9632" w14:textId="77777777" w:rsidR="009B423C" w:rsidRPr="0022535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22535C">
              <w:rPr>
                <w:sz w:val="18"/>
                <w:szCs w:val="18"/>
              </w:rPr>
              <w:t>1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0504D9E7" w14:textId="77777777" w:rsidR="009B423C" w:rsidRPr="0022535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22535C">
              <w:rPr>
                <w:sz w:val="18"/>
                <w:szCs w:val="18"/>
              </w:rPr>
              <w:t xml:space="preserve">414 120 </w:t>
            </w:r>
          </w:p>
        </w:tc>
      </w:tr>
      <w:tr w:rsidR="009B423C" w:rsidRPr="009E027F" w14:paraId="7A726710" w14:textId="77777777" w:rsidTr="00CB5D61">
        <w:trPr>
          <w:trHeight w:val="284"/>
          <w:jc w:val="right"/>
        </w:trPr>
        <w:tc>
          <w:tcPr>
            <w:tcW w:w="4476" w:type="dxa"/>
            <w:shd w:val="clear" w:color="auto" w:fill="auto"/>
            <w:noWrap/>
            <w:hideMark/>
          </w:tcPr>
          <w:p w14:paraId="6EABD2F9" w14:textId="77777777" w:rsidR="009B423C" w:rsidRPr="0022535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340" w:hanging="340"/>
              <w:rPr>
                <w:color w:val="000000"/>
                <w:sz w:val="18"/>
                <w:szCs w:val="18"/>
              </w:rPr>
            </w:pPr>
            <w:r w:rsidRPr="0022535C">
              <w:rPr>
                <w:sz w:val="18"/>
                <w:szCs w:val="18"/>
              </w:rPr>
              <w:t>С-3, информационное обеспечение и управлени</w:t>
            </w:r>
            <w:r>
              <w:rPr>
                <w:sz w:val="18"/>
                <w:szCs w:val="18"/>
              </w:rPr>
              <w:t>е</w:t>
            </w:r>
            <w:r w:rsidRPr="0022535C">
              <w:rPr>
                <w:sz w:val="18"/>
                <w:szCs w:val="18"/>
              </w:rPr>
              <w:t xml:space="preserve"> знаниями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50C97C2A" w14:textId="77777777" w:rsidR="009B423C" w:rsidRPr="0022535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22535C">
              <w:rPr>
                <w:sz w:val="18"/>
                <w:szCs w:val="18"/>
              </w:rPr>
              <w:t>1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5CAD2BB3" w14:textId="77777777" w:rsidR="009B423C" w:rsidRPr="0022535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22535C">
              <w:rPr>
                <w:sz w:val="18"/>
                <w:szCs w:val="18"/>
              </w:rPr>
              <w:t xml:space="preserve">341 852 </w:t>
            </w:r>
          </w:p>
        </w:tc>
      </w:tr>
      <w:tr w:rsidR="009B423C" w:rsidRPr="009E027F" w14:paraId="23425DC7" w14:textId="77777777" w:rsidTr="00CB5D61">
        <w:trPr>
          <w:trHeight w:val="284"/>
          <w:jc w:val="right"/>
        </w:trPr>
        <w:tc>
          <w:tcPr>
            <w:tcW w:w="4476" w:type="dxa"/>
            <w:shd w:val="clear" w:color="auto" w:fill="auto"/>
            <w:noWrap/>
            <w:hideMark/>
          </w:tcPr>
          <w:p w14:paraId="11E8C661" w14:textId="77777777" w:rsidR="009B423C" w:rsidRPr="0022535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340" w:hanging="340"/>
              <w:rPr>
                <w:color w:val="000000"/>
                <w:sz w:val="18"/>
                <w:szCs w:val="18"/>
              </w:rPr>
            </w:pPr>
            <w:r w:rsidRPr="0022535C">
              <w:rPr>
                <w:sz w:val="18"/>
                <w:szCs w:val="18"/>
              </w:rPr>
              <w:t xml:space="preserve">С-3, </w:t>
            </w:r>
            <w:r>
              <w:rPr>
                <w:sz w:val="18"/>
                <w:szCs w:val="18"/>
              </w:rPr>
              <w:t>специалист</w:t>
            </w:r>
            <w:r w:rsidRPr="0022535C">
              <w:rPr>
                <w:sz w:val="18"/>
                <w:szCs w:val="18"/>
              </w:rPr>
              <w:t xml:space="preserve"> по программам (отчетность, оценка эффективности)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2A0F2A91" w14:textId="77777777" w:rsidR="009B423C" w:rsidRPr="0022535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22535C">
              <w:rPr>
                <w:sz w:val="18"/>
                <w:szCs w:val="18"/>
              </w:rPr>
              <w:t>1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22E0C06A" w14:textId="77777777" w:rsidR="009B423C" w:rsidRPr="0022535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22535C">
              <w:rPr>
                <w:sz w:val="18"/>
                <w:szCs w:val="18"/>
              </w:rPr>
              <w:t xml:space="preserve">341 852 </w:t>
            </w:r>
          </w:p>
        </w:tc>
      </w:tr>
      <w:tr w:rsidR="009B423C" w:rsidRPr="009E027F" w14:paraId="28EC63CF" w14:textId="77777777" w:rsidTr="00CB5D61">
        <w:trPr>
          <w:trHeight w:val="284"/>
          <w:jc w:val="right"/>
        </w:trPr>
        <w:tc>
          <w:tcPr>
            <w:tcW w:w="4476" w:type="dxa"/>
            <w:shd w:val="clear" w:color="auto" w:fill="auto"/>
            <w:noWrap/>
            <w:hideMark/>
          </w:tcPr>
          <w:p w14:paraId="441468C5" w14:textId="77777777" w:rsidR="009B423C" w:rsidRPr="0022535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22535C">
              <w:rPr>
                <w:sz w:val="18"/>
                <w:szCs w:val="18"/>
              </w:rPr>
              <w:t xml:space="preserve">С-3, </w:t>
            </w:r>
            <w:r>
              <w:rPr>
                <w:sz w:val="18"/>
                <w:szCs w:val="18"/>
              </w:rPr>
              <w:t>специалист</w:t>
            </w:r>
            <w:r w:rsidRPr="0022535C">
              <w:rPr>
                <w:sz w:val="18"/>
                <w:szCs w:val="18"/>
              </w:rPr>
              <w:t xml:space="preserve"> по правовым вопросам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5E04205C" w14:textId="77777777" w:rsidR="009B423C" w:rsidRPr="0022535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22535C">
              <w:rPr>
                <w:sz w:val="18"/>
                <w:szCs w:val="18"/>
              </w:rPr>
              <w:t>1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5F5A5E9C" w14:textId="77777777" w:rsidR="009B423C" w:rsidRPr="0022535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22535C">
              <w:rPr>
                <w:sz w:val="18"/>
                <w:szCs w:val="18"/>
              </w:rPr>
              <w:t xml:space="preserve">341 852 </w:t>
            </w:r>
          </w:p>
        </w:tc>
      </w:tr>
      <w:tr w:rsidR="009B423C" w:rsidRPr="009E027F" w14:paraId="61A8D2E2" w14:textId="77777777" w:rsidTr="00CB5D61">
        <w:trPr>
          <w:trHeight w:val="284"/>
          <w:jc w:val="right"/>
        </w:trPr>
        <w:tc>
          <w:tcPr>
            <w:tcW w:w="4476" w:type="dxa"/>
            <w:shd w:val="clear" w:color="auto" w:fill="auto"/>
            <w:noWrap/>
            <w:hideMark/>
          </w:tcPr>
          <w:p w14:paraId="0FBDCD93" w14:textId="77777777" w:rsidR="009B423C" w:rsidRPr="0022535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22535C">
              <w:rPr>
                <w:sz w:val="18"/>
                <w:szCs w:val="18"/>
              </w:rPr>
              <w:t>КОО, помощник по программам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7F843DEA" w14:textId="77777777" w:rsidR="009B423C" w:rsidRPr="0022535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22535C">
              <w:rPr>
                <w:sz w:val="18"/>
                <w:szCs w:val="18"/>
              </w:rPr>
              <w:t>4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0F483F15" w14:textId="77777777" w:rsidR="009B423C" w:rsidRPr="0022535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22535C">
              <w:rPr>
                <w:sz w:val="18"/>
                <w:szCs w:val="18"/>
              </w:rPr>
              <w:t xml:space="preserve">1 100 260 </w:t>
            </w:r>
          </w:p>
        </w:tc>
      </w:tr>
      <w:tr w:rsidR="009B423C" w:rsidRPr="009E027F" w14:paraId="36A47DEB" w14:textId="77777777" w:rsidTr="00CB5D61">
        <w:trPr>
          <w:trHeight w:val="284"/>
          <w:jc w:val="right"/>
        </w:trPr>
        <w:tc>
          <w:tcPr>
            <w:tcW w:w="4476" w:type="dxa"/>
            <w:tcBorders>
              <w:bottom w:val="single" w:sz="12" w:space="0" w:color="000000" w:themeColor="text1"/>
            </w:tcBorders>
            <w:shd w:val="clear" w:color="auto" w:fill="auto"/>
            <w:hideMark/>
          </w:tcPr>
          <w:p w14:paraId="24AF022B" w14:textId="77777777" w:rsidR="009B423C" w:rsidRPr="0022535C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22535C">
              <w:rPr>
                <w:b/>
                <w:bCs/>
                <w:sz w:val="18"/>
                <w:szCs w:val="18"/>
              </w:rPr>
              <w:t>Всего расходов на персонал (в долл. США)</w:t>
            </w:r>
          </w:p>
        </w:tc>
        <w:tc>
          <w:tcPr>
            <w:tcW w:w="1195" w:type="dxa"/>
            <w:tcBorders>
              <w:bottom w:val="single" w:sz="12" w:space="0" w:color="000000" w:themeColor="text1"/>
            </w:tcBorders>
            <w:shd w:val="clear" w:color="auto" w:fill="auto"/>
            <w:hideMark/>
          </w:tcPr>
          <w:p w14:paraId="68F2EBD5" w14:textId="77777777" w:rsidR="009B423C" w:rsidRPr="00BC1563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156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636" w:type="dxa"/>
            <w:tcBorders>
              <w:bottom w:val="single" w:sz="12" w:space="0" w:color="000000" w:themeColor="text1"/>
            </w:tcBorders>
            <w:shd w:val="clear" w:color="auto" w:fill="auto"/>
            <w:hideMark/>
          </w:tcPr>
          <w:p w14:paraId="4A4E3DC5" w14:textId="77777777" w:rsidR="009B423C" w:rsidRPr="00BC1563" w:rsidRDefault="009B423C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1563">
              <w:rPr>
                <w:b/>
                <w:bCs/>
                <w:sz w:val="18"/>
                <w:szCs w:val="18"/>
              </w:rPr>
              <w:t>3 973 928</w:t>
            </w:r>
          </w:p>
        </w:tc>
      </w:tr>
    </w:tbl>
    <w:p w14:paraId="5F7F618F" w14:textId="77777777" w:rsidR="009B423C" w:rsidRPr="00BE7285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60" w:after="240"/>
        <w:ind w:left="1247"/>
        <w:rPr>
          <w:sz w:val="18"/>
          <w:szCs w:val="18"/>
        </w:rPr>
      </w:pPr>
      <w:r w:rsidRPr="00BE7285">
        <w:rPr>
          <w:sz w:val="18"/>
          <w:szCs w:val="18"/>
        </w:rPr>
        <w:t>Примечание: в дополнение к вышеуказанным сотрудникам одна должность категории С-4 (</w:t>
      </w:r>
      <w:r>
        <w:rPr>
          <w:sz w:val="18"/>
          <w:szCs w:val="18"/>
        </w:rPr>
        <w:t>специалист</w:t>
      </w:r>
      <w:r w:rsidRPr="00BE7285">
        <w:rPr>
          <w:sz w:val="18"/>
          <w:szCs w:val="18"/>
        </w:rPr>
        <w:t xml:space="preserve"> по административным вопросам) и одна должность категории КОО-6 (помощник по финансовым и бюджетным вопросам) будут финансироваться за счет средств на покрытие расходов на вспомогательное обслуживание программ.</w:t>
      </w:r>
    </w:p>
    <w:p w14:paraId="34CE85D7" w14:textId="77777777" w:rsidR="009B423C" w:rsidRPr="00BE7285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bCs/>
        </w:rPr>
      </w:pPr>
      <w:r w:rsidRPr="00AD35C3">
        <w:t>Таблица 4</w:t>
      </w:r>
      <w:r>
        <w:br/>
      </w:r>
      <w:r w:rsidRPr="00BE7285">
        <w:rPr>
          <w:b/>
          <w:bCs/>
        </w:rPr>
        <w:t xml:space="preserve">Организационная структура секретариата </w:t>
      </w:r>
      <w:proofErr w:type="spellStart"/>
      <w:r w:rsidRPr="00BE7285">
        <w:rPr>
          <w:b/>
          <w:bCs/>
        </w:rPr>
        <w:t>Минаматской</w:t>
      </w:r>
      <w:proofErr w:type="spellEnd"/>
      <w:r w:rsidRPr="00BE7285">
        <w:rPr>
          <w:b/>
          <w:bCs/>
        </w:rPr>
        <w:t xml:space="preserve"> конвенции</w:t>
      </w:r>
    </w:p>
    <w:p w14:paraId="71F1493E" w14:textId="77777777" w:rsidR="009B423C" w:rsidRDefault="009B423C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454"/>
      </w:pPr>
      <w:r>
        <w:rPr>
          <w:noProof/>
        </w:rPr>
        <w:drawing>
          <wp:inline distT="0" distB="0" distL="0" distR="0" wp14:anchorId="1F6AA4A7" wp14:editId="593B4E98">
            <wp:extent cx="6029960" cy="3801509"/>
            <wp:effectExtent l="0" t="0" r="8890" b="889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801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1C7DA0" w14:textId="5195AFE8" w:rsidR="00FA5D0A" w:rsidRPr="009B423C" w:rsidRDefault="00FA5D0A" w:rsidP="009B423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</w:p>
    <w:p w14:paraId="599F8EF3" w14:textId="6BFD0B69" w:rsidR="00B943AB" w:rsidRPr="00FA5D0A" w:rsidRDefault="00B943AB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60" w:line="259" w:lineRule="auto"/>
        <w:rPr>
          <w:rFonts w:eastAsia="SimSun"/>
        </w:rPr>
      </w:pPr>
    </w:p>
    <w:sectPr w:rsidR="00B943AB" w:rsidRPr="00FA5D0A" w:rsidSect="00C676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B9BEE" w14:textId="77777777" w:rsidR="00DE6DD6" w:rsidRDefault="00DE6DD6">
      <w:r>
        <w:separator/>
      </w:r>
    </w:p>
  </w:endnote>
  <w:endnote w:type="continuationSeparator" w:id="0">
    <w:p w14:paraId="0FCABA95" w14:textId="77777777" w:rsidR="00DE6DD6" w:rsidRDefault="00DE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D68D2" w14:textId="77777777" w:rsidR="00DE6DD6" w:rsidRDefault="00DE6DD6" w:rsidP="00851756">
      <w:pPr>
        <w:spacing w:before="60"/>
        <w:ind w:left="624"/>
      </w:pPr>
      <w:r>
        <w:separator/>
      </w:r>
    </w:p>
  </w:footnote>
  <w:footnote w:type="continuationSeparator" w:id="0">
    <w:p w14:paraId="460319CD" w14:textId="77777777" w:rsidR="00DE6DD6" w:rsidRDefault="00DE6DD6">
      <w:r>
        <w:continuationSeparator/>
      </w:r>
    </w:p>
  </w:footnote>
  <w:footnote w:id="1">
    <w:p w14:paraId="5342F256" w14:textId="77777777" w:rsidR="009B423C" w:rsidRPr="008E6ECA" w:rsidRDefault="009B423C" w:rsidP="009B423C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en-GB"/>
        </w:rPr>
      </w:pPr>
      <w:r w:rsidRPr="008E6ECA">
        <w:rPr>
          <w:rStyle w:val="FootnoteReference"/>
          <w:sz w:val="18"/>
          <w:lang w:val="en-GB"/>
        </w:rPr>
        <w:t>12</w:t>
      </w:r>
      <w:r w:rsidRPr="008E6ECA">
        <w:rPr>
          <w:szCs w:val="18"/>
          <w:lang w:val="en-GB"/>
        </w:rPr>
        <w:tab/>
        <w:t>UNEP/MC/COP.3/19.</w:t>
      </w:r>
    </w:p>
  </w:footnote>
  <w:footnote w:id="2">
    <w:p w14:paraId="4A57B445" w14:textId="77777777" w:rsidR="009B423C" w:rsidRPr="008E6ECA" w:rsidRDefault="009B423C" w:rsidP="009B423C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en-GB"/>
        </w:rPr>
      </w:pPr>
      <w:r w:rsidRPr="008E6ECA">
        <w:rPr>
          <w:rStyle w:val="FootnoteReference"/>
          <w:sz w:val="18"/>
          <w:lang w:val="en-GB"/>
        </w:rPr>
        <w:t>13</w:t>
      </w:r>
      <w:r w:rsidRPr="008E6ECA">
        <w:rPr>
          <w:szCs w:val="18"/>
          <w:lang w:val="en-GB"/>
        </w:rPr>
        <w:tab/>
        <w:t>UNEP/MC/COP.3/INF/10.</w:t>
      </w:r>
    </w:p>
  </w:footnote>
  <w:footnote w:id="3">
    <w:p w14:paraId="21AB8B8B" w14:textId="77777777" w:rsidR="009B423C" w:rsidRPr="008E6ECA" w:rsidRDefault="009B423C" w:rsidP="009B423C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en-GB"/>
        </w:rPr>
      </w:pPr>
      <w:r w:rsidRPr="008E6ECA">
        <w:rPr>
          <w:rStyle w:val="FootnoteReference"/>
          <w:sz w:val="18"/>
          <w:lang w:val="en-GB"/>
        </w:rPr>
        <w:t>14</w:t>
      </w:r>
      <w:r w:rsidRPr="008E6ECA">
        <w:rPr>
          <w:szCs w:val="18"/>
          <w:lang w:val="en-GB"/>
        </w:rPr>
        <w:tab/>
        <w:t>UNEP/MC/COP.3/20.</w:t>
      </w:r>
    </w:p>
  </w:footnote>
  <w:footnote w:id="4">
    <w:p w14:paraId="4D150A1E" w14:textId="77777777" w:rsidR="009B423C" w:rsidRPr="008E6ECA" w:rsidRDefault="009B423C" w:rsidP="009B423C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en-GB"/>
        </w:rPr>
      </w:pPr>
      <w:r w:rsidRPr="008E6ECA">
        <w:rPr>
          <w:rStyle w:val="FootnoteReference"/>
          <w:sz w:val="18"/>
          <w:lang w:val="en-GB"/>
        </w:rPr>
        <w:t>15</w:t>
      </w:r>
      <w:r w:rsidRPr="008E6ECA">
        <w:rPr>
          <w:szCs w:val="18"/>
          <w:lang w:val="en-GB"/>
        </w:rPr>
        <w:tab/>
        <w:t>UNEP/MC/COP.3/INF/10.</w:t>
      </w:r>
    </w:p>
  </w:footnote>
  <w:footnote w:id="5">
    <w:p w14:paraId="3B320AB3" w14:textId="77777777" w:rsidR="009B423C" w:rsidRPr="008E6ECA" w:rsidRDefault="009B423C" w:rsidP="009B423C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en-GB"/>
        </w:rPr>
      </w:pPr>
      <w:r w:rsidRPr="008E6ECA">
        <w:rPr>
          <w:rStyle w:val="FootnoteReference"/>
          <w:sz w:val="18"/>
          <w:lang w:val="en-GB"/>
        </w:rPr>
        <w:t>16</w:t>
      </w:r>
      <w:r w:rsidRPr="008E6ECA">
        <w:rPr>
          <w:szCs w:val="18"/>
          <w:lang w:val="en-GB"/>
        </w:rPr>
        <w:tab/>
        <w:t>UNEP/MC/COP.3/INF/11</w:t>
      </w:r>
      <w:r w:rsidRPr="00FC2C30">
        <w:rPr>
          <w:szCs w:val="18"/>
          <w:lang w:val="en-US"/>
        </w:rPr>
        <w:t xml:space="preserve"> </w:t>
      </w:r>
      <w:r>
        <w:rPr>
          <w:szCs w:val="18"/>
        </w:rPr>
        <w:t>и</w:t>
      </w:r>
      <w:r w:rsidRPr="00FC2C30">
        <w:rPr>
          <w:szCs w:val="18"/>
          <w:lang w:val="en-US"/>
        </w:rPr>
        <w:t xml:space="preserve"> INF/11/Add.1</w:t>
      </w:r>
      <w:r w:rsidRPr="008E6ECA">
        <w:rPr>
          <w:szCs w:val="18"/>
          <w:lang w:val="en-GB"/>
        </w:rPr>
        <w:t>.</w:t>
      </w:r>
    </w:p>
  </w:footnote>
  <w:footnote w:id="6">
    <w:p w14:paraId="09D13ACA" w14:textId="77777777" w:rsidR="009B423C" w:rsidRPr="008E6ECA" w:rsidRDefault="009B423C" w:rsidP="009B423C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en-GB"/>
        </w:rPr>
      </w:pPr>
      <w:r w:rsidRPr="008E6ECA">
        <w:rPr>
          <w:rStyle w:val="FootnoteReference"/>
          <w:sz w:val="18"/>
          <w:lang w:val="en-GB"/>
        </w:rPr>
        <w:t>17</w:t>
      </w:r>
      <w:r w:rsidRPr="008E6ECA">
        <w:rPr>
          <w:szCs w:val="18"/>
          <w:lang w:val="en-GB"/>
        </w:rPr>
        <w:tab/>
        <w:t>UNEP/MC/COP.3/INF/9.</w:t>
      </w:r>
    </w:p>
  </w:footnote>
  <w:footnote w:id="7">
    <w:p w14:paraId="3AC90EFB" w14:textId="77777777" w:rsidR="009B423C" w:rsidRPr="008E6ECA" w:rsidRDefault="009B423C" w:rsidP="009B423C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en-GB"/>
        </w:rPr>
      </w:pPr>
      <w:r w:rsidRPr="008E6ECA">
        <w:rPr>
          <w:rStyle w:val="FootnoteReference"/>
          <w:sz w:val="18"/>
          <w:lang w:val="en-GB"/>
        </w:rPr>
        <w:t>18</w:t>
      </w:r>
      <w:r w:rsidRPr="008E6ECA">
        <w:rPr>
          <w:szCs w:val="18"/>
          <w:lang w:val="en-GB"/>
        </w:rPr>
        <w:tab/>
        <w:t>UNEP/MC/COP.3/INF/10.</w:t>
      </w:r>
    </w:p>
  </w:footnote>
  <w:footnote w:id="8">
    <w:p w14:paraId="4E50847B" w14:textId="77777777" w:rsidR="009B423C" w:rsidRPr="008E6ECA" w:rsidRDefault="009B423C" w:rsidP="009B423C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en-GB"/>
        </w:rPr>
      </w:pPr>
      <w:r w:rsidRPr="008E6ECA">
        <w:rPr>
          <w:rStyle w:val="FootnoteReference"/>
          <w:sz w:val="18"/>
          <w:lang w:val="en-GB"/>
        </w:rPr>
        <w:t>19</w:t>
      </w:r>
      <w:r w:rsidRPr="008E6ECA">
        <w:rPr>
          <w:szCs w:val="18"/>
          <w:lang w:val="en-GB"/>
        </w:rPr>
        <w:tab/>
        <w:t>UNEP/MC/COP.3/19.</w:t>
      </w:r>
    </w:p>
  </w:footnote>
  <w:footnote w:id="9">
    <w:p w14:paraId="01F73F99" w14:textId="77777777" w:rsidR="009B423C" w:rsidRPr="008E6ECA" w:rsidRDefault="009B423C" w:rsidP="009B423C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en-GB"/>
        </w:rPr>
      </w:pPr>
      <w:r w:rsidRPr="008E6ECA">
        <w:rPr>
          <w:rStyle w:val="FootnoteReference"/>
          <w:sz w:val="18"/>
          <w:lang w:val="en-GB"/>
        </w:rPr>
        <w:t>20</w:t>
      </w:r>
      <w:r w:rsidRPr="008E6ECA">
        <w:rPr>
          <w:szCs w:val="18"/>
          <w:lang w:val="en-GB"/>
        </w:rPr>
        <w:tab/>
        <w:t>UNEP/MC/COP.3/20.</w:t>
      </w:r>
    </w:p>
  </w:footnote>
  <w:footnote w:id="10">
    <w:p w14:paraId="054F8D0E" w14:textId="77777777" w:rsidR="009B423C" w:rsidRPr="008E6ECA" w:rsidRDefault="009B423C" w:rsidP="009B423C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en-GB"/>
        </w:rPr>
      </w:pPr>
      <w:r w:rsidRPr="008E6ECA">
        <w:rPr>
          <w:rStyle w:val="FootnoteReference"/>
          <w:sz w:val="18"/>
          <w:lang w:val="en-GB"/>
        </w:rPr>
        <w:t>21</w:t>
      </w:r>
      <w:r w:rsidRPr="008E6ECA">
        <w:rPr>
          <w:szCs w:val="18"/>
          <w:lang w:val="en-GB"/>
        </w:rPr>
        <w:tab/>
        <w:t>UNEP/MC/COP.3/INF/10.</w:t>
      </w:r>
    </w:p>
  </w:footnote>
  <w:footnote w:id="11">
    <w:p w14:paraId="57E2F59A" w14:textId="77777777" w:rsidR="009B423C" w:rsidRPr="008E6ECA" w:rsidRDefault="009B423C" w:rsidP="009B423C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en-GB"/>
        </w:rPr>
      </w:pPr>
      <w:r w:rsidRPr="008E6ECA">
        <w:rPr>
          <w:rStyle w:val="FootnoteReference"/>
          <w:sz w:val="18"/>
          <w:lang w:val="en-GB"/>
        </w:rPr>
        <w:t>22</w:t>
      </w:r>
      <w:r w:rsidRPr="008E6ECA">
        <w:rPr>
          <w:szCs w:val="18"/>
          <w:lang w:val="en-GB"/>
        </w:rPr>
        <w:tab/>
        <w:t>UNEP/MC/COP.3/INF/11</w:t>
      </w:r>
      <w:r w:rsidRPr="00543515">
        <w:rPr>
          <w:sz w:val="20"/>
          <w:szCs w:val="18"/>
          <w:lang w:val="en-US"/>
        </w:rPr>
        <w:t xml:space="preserve"> </w:t>
      </w:r>
      <w:r w:rsidRPr="001B1050">
        <w:rPr>
          <w:szCs w:val="18"/>
        </w:rPr>
        <w:t>и</w:t>
      </w:r>
      <w:r w:rsidRPr="001B1050">
        <w:rPr>
          <w:szCs w:val="18"/>
          <w:lang w:val="en-US"/>
        </w:rPr>
        <w:t xml:space="preserve"> INF/11/Add.1</w:t>
      </w:r>
      <w:r w:rsidRPr="008E6ECA">
        <w:rPr>
          <w:szCs w:val="18"/>
          <w:lang w:val="en-GB"/>
        </w:rPr>
        <w:t>.</w:t>
      </w:r>
    </w:p>
  </w:footnote>
  <w:footnote w:id="12">
    <w:p w14:paraId="38F50986" w14:textId="77777777" w:rsidR="009B423C" w:rsidRPr="00D72824" w:rsidRDefault="009B423C" w:rsidP="009B423C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D72824">
        <w:rPr>
          <w:rStyle w:val="FootnoteReference"/>
          <w:sz w:val="18"/>
        </w:rPr>
        <w:t>23</w:t>
      </w:r>
      <w:r w:rsidRPr="00D72824">
        <w:rPr>
          <w:szCs w:val="18"/>
        </w:rPr>
        <w:tab/>
      </w:r>
      <w:r w:rsidRPr="008E6ECA">
        <w:rPr>
          <w:szCs w:val="18"/>
          <w:lang w:val="en-GB"/>
        </w:rPr>
        <w:t>UNEP</w:t>
      </w:r>
      <w:r w:rsidRPr="00D72824">
        <w:rPr>
          <w:szCs w:val="18"/>
        </w:rPr>
        <w:t>/</w:t>
      </w:r>
      <w:r w:rsidRPr="008E6ECA">
        <w:rPr>
          <w:szCs w:val="18"/>
          <w:lang w:val="en-GB"/>
        </w:rPr>
        <w:t>MC</w:t>
      </w:r>
      <w:r w:rsidRPr="00D72824">
        <w:rPr>
          <w:szCs w:val="18"/>
        </w:rPr>
        <w:t>/</w:t>
      </w:r>
      <w:r w:rsidRPr="008E6ECA">
        <w:rPr>
          <w:szCs w:val="18"/>
          <w:lang w:val="en-GB"/>
        </w:rPr>
        <w:t>COP</w:t>
      </w:r>
      <w:r w:rsidRPr="00D72824">
        <w:rPr>
          <w:szCs w:val="18"/>
        </w:rPr>
        <w:t>.3/</w:t>
      </w:r>
      <w:r w:rsidRPr="008E6ECA">
        <w:rPr>
          <w:szCs w:val="18"/>
          <w:lang w:val="en-GB"/>
        </w:rPr>
        <w:t>INF</w:t>
      </w:r>
      <w:r w:rsidRPr="00D72824">
        <w:rPr>
          <w:szCs w:val="18"/>
        </w:rPr>
        <w:t>/9.</w:t>
      </w:r>
    </w:p>
  </w:footnote>
  <w:footnote w:id="13">
    <w:p w14:paraId="2B7B3C83" w14:textId="77777777" w:rsidR="009B423C" w:rsidRPr="00D72824" w:rsidRDefault="009B423C" w:rsidP="009B423C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D72824">
        <w:rPr>
          <w:rStyle w:val="FootnoteReference"/>
          <w:sz w:val="18"/>
        </w:rPr>
        <w:t>24</w:t>
      </w:r>
      <w:r w:rsidRPr="00D72824">
        <w:rPr>
          <w:szCs w:val="18"/>
        </w:rPr>
        <w:tab/>
      </w:r>
      <w:r w:rsidRPr="008E6ECA">
        <w:rPr>
          <w:szCs w:val="18"/>
          <w:lang w:val="en-GB"/>
        </w:rPr>
        <w:t>UNEP</w:t>
      </w:r>
      <w:r w:rsidRPr="00D72824">
        <w:rPr>
          <w:szCs w:val="18"/>
        </w:rPr>
        <w:t>/</w:t>
      </w:r>
      <w:r w:rsidRPr="008E6ECA">
        <w:rPr>
          <w:szCs w:val="18"/>
          <w:lang w:val="en-GB"/>
        </w:rPr>
        <w:t>MC</w:t>
      </w:r>
      <w:r w:rsidRPr="00D72824">
        <w:rPr>
          <w:szCs w:val="18"/>
        </w:rPr>
        <w:t>/</w:t>
      </w:r>
      <w:r w:rsidRPr="008E6ECA">
        <w:rPr>
          <w:szCs w:val="18"/>
          <w:lang w:val="en-GB"/>
        </w:rPr>
        <w:t>COP</w:t>
      </w:r>
      <w:r w:rsidRPr="00D72824">
        <w:rPr>
          <w:szCs w:val="18"/>
        </w:rPr>
        <w:t>.3/10.</w:t>
      </w:r>
    </w:p>
  </w:footnote>
  <w:footnote w:id="14">
    <w:p w14:paraId="31CD3778" w14:textId="77777777" w:rsidR="009B423C" w:rsidRPr="009F7D29" w:rsidRDefault="009B423C" w:rsidP="009B423C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</w:pPr>
      <w:r w:rsidRPr="009F7D29">
        <w:rPr>
          <w:rStyle w:val="FootnoteReference"/>
        </w:rPr>
        <w:t>25</w:t>
      </w:r>
      <w:r>
        <w:tab/>
        <w:t>Мероприятие 6 «Оценка эффективности» было скорректировано секретариатом в соответствии с поручением Конференции Сторон на ее третьем совещании.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2ED040D5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UNEP/MC/COP.3/</w:t>
    </w:r>
    <w:r w:rsidR="00801B64">
      <w:rPr>
        <w:lang w:val="en-US"/>
      </w:rPr>
      <w:t>Dec.</w:t>
    </w:r>
    <w:r w:rsidR="001B48FD">
      <w:rPr>
        <w:lang w:val="en-US"/>
      </w:rPr>
      <w:t>1</w:t>
    </w:r>
    <w:r w:rsidR="009B423C"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5CFAADD0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UNEP/MC/COP.3/</w:t>
    </w:r>
    <w:r w:rsidR="00801B64">
      <w:rPr>
        <w:lang w:val="en-US"/>
      </w:rPr>
      <w:t>Dec.</w:t>
    </w:r>
    <w:r w:rsidR="001B48FD">
      <w:rPr>
        <w:lang w:val="en-US"/>
      </w:rPr>
      <w:t>1</w:t>
    </w:r>
    <w:r w:rsidR="009B423C">
      <w:rPr>
        <w:lang w:val="en-US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8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1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4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8"/>
  </w:num>
  <w:num w:numId="5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8"/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7"/>
  </w:num>
  <w:num w:numId="19">
    <w:abstractNumId w:val="8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0"/>
  </w:num>
  <w:num w:numId="21">
    <w:abstractNumId w:val="12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1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0"/>
  </w:num>
  <w:num w:numId="24">
    <w:abstractNumId w:val="17"/>
  </w:num>
  <w:num w:numId="25">
    <w:abstractNumId w:val="4"/>
  </w:num>
  <w:num w:numId="26">
    <w:abstractNumId w:val="1"/>
  </w:num>
  <w:num w:numId="27">
    <w:abstractNumId w:val="16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9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640C"/>
    <w:rsid w:val="0009678D"/>
    <w:rsid w:val="000974CE"/>
    <w:rsid w:val="00097C9D"/>
    <w:rsid w:val="000A035D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56F1"/>
    <w:rsid w:val="00106C0B"/>
    <w:rsid w:val="00110D0D"/>
    <w:rsid w:val="001143B8"/>
    <w:rsid w:val="0011776D"/>
    <w:rsid w:val="001202E3"/>
    <w:rsid w:val="00123699"/>
    <w:rsid w:val="001241FB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349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48FD"/>
    <w:rsid w:val="001B504B"/>
    <w:rsid w:val="001B6F89"/>
    <w:rsid w:val="001B6F98"/>
    <w:rsid w:val="001C0FF0"/>
    <w:rsid w:val="001C191A"/>
    <w:rsid w:val="001C208E"/>
    <w:rsid w:val="001D07DF"/>
    <w:rsid w:val="001D16BC"/>
    <w:rsid w:val="001D3874"/>
    <w:rsid w:val="001D7A56"/>
    <w:rsid w:val="001D7E75"/>
    <w:rsid w:val="001E0D73"/>
    <w:rsid w:val="001E4028"/>
    <w:rsid w:val="001E45BD"/>
    <w:rsid w:val="001E470E"/>
    <w:rsid w:val="001E4C58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B23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64B53"/>
    <w:rsid w:val="002700E4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7976"/>
    <w:rsid w:val="00320402"/>
    <w:rsid w:val="00320A92"/>
    <w:rsid w:val="00320F2F"/>
    <w:rsid w:val="003249A6"/>
    <w:rsid w:val="00326E66"/>
    <w:rsid w:val="00332216"/>
    <w:rsid w:val="003338F7"/>
    <w:rsid w:val="00333EDD"/>
    <w:rsid w:val="00337D72"/>
    <w:rsid w:val="00341B08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64E6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7B01"/>
    <w:rsid w:val="00461A6D"/>
    <w:rsid w:val="0046222F"/>
    <w:rsid w:val="00465D27"/>
    <w:rsid w:val="00466991"/>
    <w:rsid w:val="0047064C"/>
    <w:rsid w:val="004822B7"/>
    <w:rsid w:val="00483E03"/>
    <w:rsid w:val="004844FA"/>
    <w:rsid w:val="00490473"/>
    <w:rsid w:val="004918A9"/>
    <w:rsid w:val="0049469E"/>
    <w:rsid w:val="004A2217"/>
    <w:rsid w:val="004A24F9"/>
    <w:rsid w:val="004A42E1"/>
    <w:rsid w:val="004A6D96"/>
    <w:rsid w:val="004A7DDC"/>
    <w:rsid w:val="004B162C"/>
    <w:rsid w:val="004B2ABE"/>
    <w:rsid w:val="004B50B2"/>
    <w:rsid w:val="004C3DBE"/>
    <w:rsid w:val="004C5C96"/>
    <w:rsid w:val="004D06A4"/>
    <w:rsid w:val="004D1AEC"/>
    <w:rsid w:val="004E45D2"/>
    <w:rsid w:val="004F14FF"/>
    <w:rsid w:val="004F1A81"/>
    <w:rsid w:val="004F2185"/>
    <w:rsid w:val="004F21FA"/>
    <w:rsid w:val="004F3976"/>
    <w:rsid w:val="004F56D5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40154"/>
    <w:rsid w:val="00543515"/>
    <w:rsid w:val="00544CBB"/>
    <w:rsid w:val="00545499"/>
    <w:rsid w:val="00550465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303B4"/>
    <w:rsid w:val="00630ADC"/>
    <w:rsid w:val="00631AAE"/>
    <w:rsid w:val="00632789"/>
    <w:rsid w:val="00632850"/>
    <w:rsid w:val="00633D3D"/>
    <w:rsid w:val="006343C4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3E2D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23C"/>
    <w:rsid w:val="009B4A0F"/>
    <w:rsid w:val="009B5C7A"/>
    <w:rsid w:val="009C11D2"/>
    <w:rsid w:val="009C1FDD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85846"/>
    <w:rsid w:val="00A9094A"/>
    <w:rsid w:val="00A91D38"/>
    <w:rsid w:val="00A92050"/>
    <w:rsid w:val="00A95BA5"/>
    <w:rsid w:val="00AA0040"/>
    <w:rsid w:val="00AA0FD7"/>
    <w:rsid w:val="00AA2719"/>
    <w:rsid w:val="00AA2EC0"/>
    <w:rsid w:val="00AA5BF4"/>
    <w:rsid w:val="00AB102F"/>
    <w:rsid w:val="00AB2615"/>
    <w:rsid w:val="00AB5340"/>
    <w:rsid w:val="00AB7FA3"/>
    <w:rsid w:val="00AC0A89"/>
    <w:rsid w:val="00AC62F0"/>
    <w:rsid w:val="00AC7252"/>
    <w:rsid w:val="00AC7C96"/>
    <w:rsid w:val="00AD1D99"/>
    <w:rsid w:val="00AD2D76"/>
    <w:rsid w:val="00AD4326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AF7C58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3AB"/>
    <w:rsid w:val="00B94602"/>
    <w:rsid w:val="00BA0090"/>
    <w:rsid w:val="00BA1309"/>
    <w:rsid w:val="00BA1A67"/>
    <w:rsid w:val="00BA4A23"/>
    <w:rsid w:val="00BA523B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EA3"/>
    <w:rsid w:val="00CA5CA9"/>
    <w:rsid w:val="00CA6C7F"/>
    <w:rsid w:val="00CA7DA7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3D7C"/>
    <w:rsid w:val="00DA4A45"/>
    <w:rsid w:val="00DB1859"/>
    <w:rsid w:val="00DB34E0"/>
    <w:rsid w:val="00DB5925"/>
    <w:rsid w:val="00DC46FF"/>
    <w:rsid w:val="00DC5254"/>
    <w:rsid w:val="00DC569D"/>
    <w:rsid w:val="00DC5AB5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E6DD6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42C"/>
    <w:rsid w:val="00E21C83"/>
    <w:rsid w:val="00E24ADA"/>
    <w:rsid w:val="00E32F59"/>
    <w:rsid w:val="00E33E12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5416A"/>
    <w:rsid w:val="00F650C3"/>
    <w:rsid w:val="00F65D85"/>
    <w:rsid w:val="00F6700B"/>
    <w:rsid w:val="00F700A9"/>
    <w:rsid w:val="00F742AB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5D0A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957EB5-CB54-4720-9835-C158BE63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3088</Words>
  <Characters>17608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20655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4</cp:revision>
  <cp:lastPrinted>2020-11-09T11:56:00Z</cp:lastPrinted>
  <dcterms:created xsi:type="dcterms:W3CDTF">2020-11-06T11:10:00Z</dcterms:created>
  <dcterms:modified xsi:type="dcterms:W3CDTF">2020-11-09T11:56:00Z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