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2316D8">
        <w:trPr>
          <w:cantSplit/>
          <w:trHeight w:val="850"/>
          <w:jc w:val="right"/>
        </w:trPr>
        <w:tc>
          <w:tcPr>
            <w:tcW w:w="269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09"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292"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2316D8">
        <w:trPr>
          <w:cantSplit/>
          <w:trHeight w:val="281"/>
          <w:jc w:val="right"/>
        </w:trPr>
        <w:tc>
          <w:tcPr>
            <w:tcW w:w="1521"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68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292" w:type="dxa"/>
            <w:tcBorders>
              <w:bottom w:val="single" w:sz="4" w:space="0" w:color="auto"/>
            </w:tcBorders>
          </w:tcPr>
          <w:p w14:paraId="3D105487" w14:textId="54FFC00E"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2316D8">
              <w:rPr>
                <w:lang w:val="en-GB"/>
              </w:rPr>
              <w:t>2</w:t>
            </w:r>
            <w:r w:rsidR="006C310F">
              <w:rPr>
                <w:lang w:val="en-GB"/>
              </w:rPr>
              <w:t>/</w:t>
            </w:r>
            <w:r w:rsidR="006004E9">
              <w:rPr>
                <w:lang w:val="en-GB"/>
              </w:rPr>
              <w:t>Dec.</w:t>
            </w:r>
            <w:r w:rsidR="00144A09">
              <w:rPr>
                <w:lang w:val="en-GB"/>
              </w:rPr>
              <w:t>8</w:t>
            </w:r>
          </w:p>
        </w:tc>
      </w:tr>
      <w:tr w:rsidR="00032E4E" w:rsidRPr="00835926" w14:paraId="0344FC84" w14:textId="77777777" w:rsidTr="002316D8">
        <w:trPr>
          <w:cantSplit/>
          <w:trHeight w:val="2549"/>
          <w:jc w:val="right"/>
        </w:trPr>
        <w:tc>
          <w:tcPr>
            <w:tcW w:w="1521"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8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292" w:type="dxa"/>
            <w:tcBorders>
              <w:top w:val="single" w:sz="4" w:space="0" w:color="auto"/>
              <w:bottom w:val="single" w:sz="24" w:space="0" w:color="auto"/>
            </w:tcBorders>
          </w:tcPr>
          <w:p w14:paraId="16160027" w14:textId="77777777" w:rsidR="002316D8"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Pr>
                <w:lang w:val="en-GB"/>
              </w:rPr>
              <w:t>General</w:t>
            </w:r>
          </w:p>
          <w:p w14:paraId="65108D37" w14:textId="77777777" w:rsidR="002316D8" w:rsidRPr="00620245" w:rsidRDefault="002316D8" w:rsidP="002316D8">
            <w:pPr>
              <w:tabs>
                <w:tab w:val="clear" w:pos="1247"/>
                <w:tab w:val="clear" w:pos="1814"/>
                <w:tab w:val="clear" w:pos="2381"/>
                <w:tab w:val="clear" w:pos="2948"/>
                <w:tab w:val="clear" w:pos="3515"/>
              </w:tabs>
              <w:rPr>
                <w:lang w:val="en-GB"/>
              </w:rPr>
            </w:pPr>
            <w:r>
              <w:rPr>
                <w:lang w:val="en-GB"/>
              </w:rPr>
              <w:t>6 December</w:t>
            </w:r>
            <w:r w:rsidRPr="00826AF3">
              <w:rPr>
                <w:lang w:val="en-GB"/>
              </w:rPr>
              <w:t xml:space="preserve"> 201</w:t>
            </w:r>
            <w:r>
              <w:rPr>
                <w:lang w:val="en-GB"/>
              </w:rPr>
              <w:t>8</w:t>
            </w:r>
          </w:p>
          <w:p w14:paraId="6F78AAFF" w14:textId="470667E6" w:rsidR="00032E4E"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347B989F" w14:textId="77777777" w:rsidR="002316D8" w:rsidRPr="00A54CB9" w:rsidRDefault="002316D8" w:rsidP="002316D8">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Pr="00A54CB9">
        <w:rPr>
          <w:b/>
        </w:rPr>
        <w:t>Минаматск</w:t>
      </w:r>
      <w:r>
        <w:rPr>
          <w:b/>
        </w:rPr>
        <w:t>ой</w:t>
      </w:r>
      <w:proofErr w:type="spellEnd"/>
      <w:r w:rsidRPr="00A54CB9">
        <w:rPr>
          <w:b/>
        </w:rPr>
        <w:t xml:space="preserve"> конвенци</w:t>
      </w:r>
      <w:r>
        <w:rPr>
          <w:b/>
        </w:rPr>
        <w:t>и</w:t>
      </w:r>
      <w:r w:rsidRPr="00A54CB9">
        <w:rPr>
          <w:b/>
        </w:rPr>
        <w:t xml:space="preserve"> о ртути</w:t>
      </w:r>
    </w:p>
    <w:p w14:paraId="049AE5AE" w14:textId="77777777" w:rsidR="002316D8" w:rsidRPr="00A54CB9" w:rsidRDefault="002316D8" w:rsidP="002316D8">
      <w:pPr>
        <w:tabs>
          <w:tab w:val="clear" w:pos="1247"/>
          <w:tab w:val="clear" w:pos="1814"/>
          <w:tab w:val="clear" w:pos="2381"/>
          <w:tab w:val="clear" w:pos="2948"/>
          <w:tab w:val="clear" w:pos="3515"/>
        </w:tabs>
        <w:rPr>
          <w:b/>
        </w:rPr>
      </w:pPr>
      <w:r>
        <w:rPr>
          <w:b/>
        </w:rPr>
        <w:t>Второе</w:t>
      </w:r>
      <w:r w:rsidRPr="00A54CB9">
        <w:rPr>
          <w:b/>
        </w:rPr>
        <w:t xml:space="preserve"> совещание</w:t>
      </w:r>
    </w:p>
    <w:p w14:paraId="4569F67D" w14:textId="77777777" w:rsidR="002316D8" w:rsidRDefault="002316D8" w:rsidP="002316D8">
      <w:pPr>
        <w:tabs>
          <w:tab w:val="clear" w:pos="1247"/>
          <w:tab w:val="clear" w:pos="1814"/>
          <w:tab w:val="clear" w:pos="2381"/>
          <w:tab w:val="clear" w:pos="2948"/>
          <w:tab w:val="clear" w:pos="3515"/>
        </w:tabs>
      </w:pPr>
      <w:r w:rsidRPr="00A54CB9">
        <w:t xml:space="preserve">Женева, </w:t>
      </w:r>
      <w:r>
        <w:t>19-23</w:t>
      </w:r>
      <w:r w:rsidRPr="00A54CB9">
        <w:t xml:space="preserve"> </w:t>
      </w:r>
      <w:r>
        <w:t>сентября</w:t>
      </w:r>
      <w:r w:rsidRPr="00A54CB9">
        <w:t xml:space="preserve"> 201</w:t>
      </w:r>
      <w:r>
        <w:t>8</w:t>
      </w:r>
      <w:r w:rsidRPr="00A54CB9">
        <w:t xml:space="preserve"> года</w:t>
      </w:r>
    </w:p>
    <w:p w14:paraId="0906EF4C" w14:textId="77777777" w:rsidR="00835926" w:rsidRDefault="00835926" w:rsidP="00835926">
      <w:pPr>
        <w:tabs>
          <w:tab w:val="left" w:pos="720"/>
        </w:tabs>
        <w:spacing w:before="360" w:after="240"/>
        <w:ind w:left="1247" w:right="567"/>
        <w:rPr>
          <w:b/>
          <w:bCs/>
          <w:sz w:val="28"/>
          <w:szCs w:val="28"/>
        </w:rPr>
      </w:pPr>
      <w:bookmarkStart w:id="2" w:name="_Toc13575453"/>
      <w:bookmarkStart w:id="3" w:name="_Toc13575577"/>
      <w:r>
        <w:rPr>
          <w:b/>
          <w:bCs/>
          <w:sz w:val="28"/>
          <w:szCs w:val="28"/>
        </w:rPr>
        <w:t xml:space="preserve">Решение принятое на втором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5751A43B" w14:textId="77777777" w:rsidR="00144A09" w:rsidRPr="00C70AC6" w:rsidRDefault="00144A09" w:rsidP="00144A09">
      <w:pPr>
        <w:pStyle w:val="Heading1"/>
      </w:pPr>
      <w:bookmarkStart w:id="4" w:name="_GoBack"/>
      <w:bookmarkEnd w:id="4"/>
      <w:r w:rsidRPr="00C70AC6">
        <w:t xml:space="preserve">MК-2/8: </w:t>
      </w:r>
      <w:bookmarkStart w:id="5" w:name="_Hlk13484351"/>
      <w:r w:rsidRPr="00C70AC6">
        <w:t>Руководство по принципам регулирования участков, загрязненных ртутью и ртутными соединениями</w:t>
      </w:r>
      <w:bookmarkEnd w:id="2"/>
      <w:bookmarkEnd w:id="3"/>
      <w:bookmarkEnd w:id="5"/>
    </w:p>
    <w:p w14:paraId="7216500F" w14:textId="77777777" w:rsidR="00144A09" w:rsidRPr="005D5DDC" w:rsidRDefault="00144A09" w:rsidP="00144A09">
      <w:pPr>
        <w:tabs>
          <w:tab w:val="clear" w:pos="1247"/>
          <w:tab w:val="clear" w:pos="1814"/>
          <w:tab w:val="clear" w:pos="2381"/>
          <w:tab w:val="clear" w:pos="2948"/>
          <w:tab w:val="clear" w:pos="3515"/>
        </w:tabs>
        <w:spacing w:after="120"/>
        <w:ind w:left="1247" w:firstLine="624"/>
        <w:rPr>
          <w:i/>
          <w:iCs/>
        </w:rPr>
      </w:pPr>
      <w:r w:rsidRPr="005D5DDC">
        <w:rPr>
          <w:i/>
          <w:iCs/>
        </w:rPr>
        <w:t>Конференция Сторон,</w:t>
      </w:r>
    </w:p>
    <w:p w14:paraId="5D0A4D7A" w14:textId="77777777" w:rsidR="00144A09" w:rsidRPr="00C70AC6" w:rsidRDefault="00144A09" w:rsidP="00144A09">
      <w:pPr>
        <w:tabs>
          <w:tab w:val="clear" w:pos="1247"/>
          <w:tab w:val="clear" w:pos="1814"/>
          <w:tab w:val="clear" w:pos="2381"/>
          <w:tab w:val="clear" w:pos="2948"/>
          <w:tab w:val="clear" w:pos="3515"/>
        </w:tabs>
        <w:spacing w:after="120"/>
        <w:ind w:left="1247" w:firstLine="624"/>
      </w:pPr>
      <w:r w:rsidRPr="005D5DDC">
        <w:rPr>
          <w:i/>
          <w:iCs/>
        </w:rPr>
        <w:t>признавая</w:t>
      </w:r>
      <w:r w:rsidRPr="00C70AC6">
        <w:t xml:space="preserve"> необходимость оказания Сторонам содействия в обеспечении экологически обоснованного регулирования участков, загрязненных ртутью и ртутными соединениями, путем предоставления руководящих указаний,</w:t>
      </w:r>
    </w:p>
    <w:p w14:paraId="6F4B2F3D" w14:textId="77777777" w:rsidR="00144A09" w:rsidRPr="00C70AC6" w:rsidRDefault="00144A09" w:rsidP="00144A09">
      <w:pPr>
        <w:tabs>
          <w:tab w:val="clear" w:pos="1247"/>
          <w:tab w:val="clear" w:pos="1814"/>
          <w:tab w:val="clear" w:pos="2381"/>
          <w:tab w:val="clear" w:pos="2948"/>
          <w:tab w:val="clear" w:pos="3515"/>
        </w:tabs>
        <w:spacing w:after="120"/>
        <w:ind w:left="1247" w:firstLine="624"/>
      </w:pPr>
      <w:r w:rsidRPr="005D5DDC">
        <w:rPr>
          <w:i/>
          <w:iCs/>
        </w:rPr>
        <w:t>принимая к сведению</w:t>
      </w:r>
      <w:r w:rsidRPr="00C70AC6">
        <w:t xml:space="preserve"> проект руководства, подготовленный секретариатом в консультации с назначенными экспертами</w:t>
      </w:r>
      <w:r>
        <w:rPr>
          <w:rStyle w:val="FootnoteReference"/>
        </w:rPr>
        <w:footnoteReference w:id="1"/>
      </w:r>
      <w:r>
        <w:t>,</w:t>
      </w:r>
    </w:p>
    <w:p w14:paraId="326022E9" w14:textId="77777777" w:rsidR="00144A09" w:rsidRPr="00C70AC6" w:rsidRDefault="00144A09" w:rsidP="00144A09">
      <w:pPr>
        <w:tabs>
          <w:tab w:val="clear" w:pos="1247"/>
          <w:tab w:val="clear" w:pos="1814"/>
          <w:tab w:val="clear" w:pos="2381"/>
          <w:tab w:val="clear" w:pos="2948"/>
          <w:tab w:val="clear" w:pos="3515"/>
        </w:tabs>
        <w:spacing w:after="120"/>
        <w:ind w:left="1247" w:firstLine="624"/>
      </w:pPr>
      <w:r w:rsidRPr="005D5DDC">
        <w:rPr>
          <w:i/>
          <w:iCs/>
        </w:rPr>
        <w:t xml:space="preserve">призывая </w:t>
      </w:r>
      <w:r w:rsidRPr="00C70AC6">
        <w:t xml:space="preserve">все Стороны, обладающие соответствующим опытом и, в частности, сталкивающиеся с трудностями в решении проблемы участков, загрязненных ртутью и ртутными соединениями, внести вклад в разработку руководства, </w:t>
      </w:r>
    </w:p>
    <w:p w14:paraId="2D27FFEA" w14:textId="77777777" w:rsidR="00144A09" w:rsidRPr="00C70AC6" w:rsidRDefault="00144A09" w:rsidP="00144A09">
      <w:pPr>
        <w:tabs>
          <w:tab w:val="clear" w:pos="1247"/>
          <w:tab w:val="clear" w:pos="1814"/>
          <w:tab w:val="clear" w:pos="2381"/>
          <w:tab w:val="clear" w:pos="2948"/>
          <w:tab w:val="clear" w:pos="3515"/>
        </w:tabs>
        <w:spacing w:after="120"/>
        <w:ind w:left="1247" w:firstLine="624"/>
      </w:pPr>
      <w:r w:rsidRPr="005D5DDC">
        <w:rPr>
          <w:i/>
          <w:iCs/>
        </w:rPr>
        <w:t xml:space="preserve">призывая </w:t>
      </w:r>
      <w:r w:rsidRPr="00C70AC6">
        <w:t>Стороны сотрудничать в деле разработки стратегий и осуществления мероприятий по выявлению, оценке, определению приоритетности, регулированию и, при необходимости, восстановлению загрязненных участков,</w:t>
      </w:r>
    </w:p>
    <w:p w14:paraId="7291817B" w14:textId="77777777" w:rsidR="00144A09" w:rsidRPr="00C70AC6" w:rsidRDefault="00144A09" w:rsidP="00144A09">
      <w:pPr>
        <w:tabs>
          <w:tab w:val="clear" w:pos="1247"/>
          <w:tab w:val="clear" w:pos="1814"/>
          <w:tab w:val="clear" w:pos="2381"/>
          <w:tab w:val="clear" w:pos="2948"/>
          <w:tab w:val="clear" w:pos="3515"/>
        </w:tabs>
        <w:spacing w:after="120"/>
        <w:ind w:left="1247" w:firstLine="624"/>
      </w:pPr>
      <w:r w:rsidRPr="00C70AC6">
        <w:t>1.</w:t>
      </w:r>
      <w:r w:rsidRPr="00C70AC6">
        <w:tab/>
      </w:r>
      <w:r w:rsidRPr="005D5DDC">
        <w:rPr>
          <w:i/>
          <w:iCs/>
        </w:rPr>
        <w:t xml:space="preserve">поручает </w:t>
      </w:r>
      <w:r w:rsidRPr="00C70AC6">
        <w:t>секретариату:</w:t>
      </w:r>
    </w:p>
    <w:p w14:paraId="532144D8" w14:textId="77777777" w:rsidR="00144A09" w:rsidRPr="00C70AC6" w:rsidRDefault="00144A09" w:rsidP="00144A09">
      <w:pPr>
        <w:tabs>
          <w:tab w:val="clear" w:pos="1247"/>
          <w:tab w:val="clear" w:pos="1814"/>
          <w:tab w:val="clear" w:pos="2381"/>
          <w:tab w:val="clear" w:pos="2948"/>
          <w:tab w:val="clear" w:pos="3515"/>
        </w:tabs>
        <w:spacing w:after="120"/>
        <w:ind w:left="1247" w:firstLine="624"/>
      </w:pPr>
      <w:r w:rsidRPr="00C70AC6">
        <w:t>a)</w:t>
      </w:r>
      <w:r w:rsidRPr="00C70AC6">
        <w:tab/>
        <w:t>призвать Стороны и заинтересованных субъектов представить до 15 февраля 2019 года дополнительные замечания и информацию, с тем чтобы дополнить и усовершенствовать проект руководства</w:t>
      </w:r>
      <w:r w:rsidRPr="002763EE">
        <w:rPr>
          <w:iCs/>
          <w:vertAlign w:val="superscript"/>
          <w:lang w:val="en-GB"/>
        </w:rPr>
        <w:footnoteReference w:id="2"/>
      </w:r>
      <w:r w:rsidRPr="00C70AC6">
        <w:t>, в частности, информацию и замечания, включая тематические исследования, по следующим вопросам:</w:t>
      </w:r>
    </w:p>
    <w:p w14:paraId="3E5AE15E" w14:textId="77777777" w:rsidR="00144A09" w:rsidRPr="00C70AC6" w:rsidRDefault="00144A09" w:rsidP="00144A09">
      <w:pPr>
        <w:tabs>
          <w:tab w:val="clear" w:pos="1247"/>
          <w:tab w:val="clear" w:pos="1814"/>
          <w:tab w:val="clear" w:pos="2381"/>
          <w:tab w:val="clear" w:pos="2948"/>
          <w:tab w:val="clear" w:pos="3515"/>
        </w:tabs>
        <w:spacing w:after="120"/>
        <w:ind w:left="3120" w:hanging="624"/>
      </w:pPr>
      <w:r w:rsidRPr="00C70AC6">
        <w:t>i)</w:t>
      </w:r>
      <w:r w:rsidRPr="00C70AC6">
        <w:tab/>
        <w:t xml:space="preserve">ситуации, характерные для участков, загрязненных ртутью, с которыми могут столкнуться Стороны, такие как вывод из эксплуатации установок для хлорно-щелочного производства и решение проблемы загрязнения в результате деятельности, связанной с кустарной и мелкомасштабной золотодобычей, и т.д.; </w:t>
      </w:r>
    </w:p>
    <w:p w14:paraId="3F84B741" w14:textId="77777777" w:rsidR="00144A09" w:rsidRPr="00C70AC6" w:rsidRDefault="00144A09" w:rsidP="00144A09">
      <w:pPr>
        <w:tabs>
          <w:tab w:val="clear" w:pos="1247"/>
          <w:tab w:val="clear" w:pos="1814"/>
          <w:tab w:val="clear" w:pos="2381"/>
          <w:tab w:val="clear" w:pos="2948"/>
          <w:tab w:val="clear" w:pos="3515"/>
        </w:tabs>
        <w:spacing w:after="120"/>
        <w:ind w:left="3120" w:hanging="624"/>
      </w:pPr>
      <w:proofErr w:type="spellStart"/>
      <w:r w:rsidRPr="00C70AC6">
        <w:t>ii</w:t>
      </w:r>
      <w:proofErr w:type="spellEnd"/>
      <w:r w:rsidRPr="00C70AC6">
        <w:t>)</w:t>
      </w:r>
      <w:r w:rsidRPr="00C70AC6">
        <w:tab/>
        <w:t>роль, которую играют кадастры загрязненных участков в стратегии и политике в отношении загрязненных участков;</w:t>
      </w:r>
    </w:p>
    <w:p w14:paraId="617705DD" w14:textId="77777777" w:rsidR="00144A09" w:rsidRPr="00C70AC6" w:rsidRDefault="00144A09" w:rsidP="00144A09">
      <w:pPr>
        <w:tabs>
          <w:tab w:val="clear" w:pos="1247"/>
          <w:tab w:val="clear" w:pos="1814"/>
          <w:tab w:val="clear" w:pos="2381"/>
          <w:tab w:val="clear" w:pos="2948"/>
          <w:tab w:val="clear" w:pos="3515"/>
        </w:tabs>
        <w:spacing w:after="120"/>
        <w:ind w:left="3120" w:hanging="624"/>
      </w:pPr>
      <w:proofErr w:type="spellStart"/>
      <w:r w:rsidRPr="00C70AC6">
        <w:t>iii</w:t>
      </w:r>
      <w:proofErr w:type="spellEnd"/>
      <w:r w:rsidRPr="00C70AC6">
        <w:t>)</w:t>
      </w:r>
      <w:r w:rsidRPr="00C70AC6">
        <w:tab/>
        <w:t xml:space="preserve">установление приоритетов для дальнейшей деятельности в отношении загрязненных участков на основе оценки рисков; </w:t>
      </w:r>
    </w:p>
    <w:p w14:paraId="2E28D38A" w14:textId="77777777" w:rsidR="00144A09" w:rsidRPr="00C70AC6" w:rsidRDefault="00144A09" w:rsidP="00144A09">
      <w:pPr>
        <w:tabs>
          <w:tab w:val="clear" w:pos="1247"/>
          <w:tab w:val="clear" w:pos="1814"/>
          <w:tab w:val="clear" w:pos="2381"/>
          <w:tab w:val="clear" w:pos="2948"/>
          <w:tab w:val="clear" w:pos="3515"/>
        </w:tabs>
        <w:spacing w:after="120"/>
        <w:ind w:left="3120" w:hanging="624"/>
      </w:pPr>
      <w:proofErr w:type="spellStart"/>
      <w:r w:rsidRPr="00C70AC6">
        <w:lastRenderedPageBreak/>
        <w:t>iv</w:t>
      </w:r>
      <w:proofErr w:type="spellEnd"/>
      <w:r w:rsidRPr="00C70AC6">
        <w:t>)</w:t>
      </w:r>
      <w:r w:rsidRPr="00C70AC6">
        <w:tab/>
        <w:t>взаимосвязь между политикой в отношении загрязненных участков и политикой в области планирования землепользования;</w:t>
      </w:r>
    </w:p>
    <w:p w14:paraId="6F483051" w14:textId="77777777" w:rsidR="00144A09" w:rsidRPr="00C70AC6" w:rsidRDefault="00144A09" w:rsidP="00144A09">
      <w:pPr>
        <w:tabs>
          <w:tab w:val="clear" w:pos="1247"/>
          <w:tab w:val="clear" w:pos="1814"/>
          <w:tab w:val="clear" w:pos="2381"/>
          <w:tab w:val="clear" w:pos="2948"/>
          <w:tab w:val="clear" w:pos="3515"/>
        </w:tabs>
        <w:spacing w:after="120"/>
        <w:ind w:left="3120" w:hanging="624"/>
      </w:pPr>
      <w:r w:rsidRPr="00C70AC6">
        <w:t>v)</w:t>
      </w:r>
      <w:r w:rsidRPr="00C70AC6">
        <w:tab/>
        <w:t>существующие процедуры для определения характеристик загрязненных участков, включая подходы и методы отбора проб и анализа;</w:t>
      </w:r>
    </w:p>
    <w:p w14:paraId="3F7295CD" w14:textId="77777777" w:rsidR="00144A09" w:rsidRPr="00C70AC6" w:rsidRDefault="00144A09" w:rsidP="00144A09">
      <w:pPr>
        <w:tabs>
          <w:tab w:val="clear" w:pos="1247"/>
          <w:tab w:val="clear" w:pos="1814"/>
          <w:tab w:val="clear" w:pos="2381"/>
          <w:tab w:val="clear" w:pos="2948"/>
          <w:tab w:val="clear" w:pos="3515"/>
        </w:tabs>
        <w:spacing w:after="120"/>
        <w:ind w:left="3120" w:hanging="624"/>
      </w:pPr>
      <w:proofErr w:type="spellStart"/>
      <w:r w:rsidRPr="00C70AC6">
        <w:t>vi</w:t>
      </w:r>
      <w:proofErr w:type="spellEnd"/>
      <w:r w:rsidRPr="00C70AC6">
        <w:t>)</w:t>
      </w:r>
      <w:r w:rsidRPr="00C70AC6">
        <w:tab/>
        <w:t>существующий спектр проверенных и формирующихся методов восстановления, включая ситуации, когда отдельные методы могут являться надлежащими или ненадлежащими, экологические преимущества и недостатки и издержки;</w:t>
      </w:r>
    </w:p>
    <w:p w14:paraId="29E9B569" w14:textId="77777777" w:rsidR="00144A09" w:rsidRPr="00C70AC6" w:rsidRDefault="00144A09" w:rsidP="00144A09">
      <w:pPr>
        <w:tabs>
          <w:tab w:val="clear" w:pos="1247"/>
          <w:tab w:val="clear" w:pos="1814"/>
          <w:tab w:val="clear" w:pos="2381"/>
          <w:tab w:val="clear" w:pos="2948"/>
          <w:tab w:val="clear" w:pos="3515"/>
        </w:tabs>
        <w:spacing w:after="120"/>
        <w:ind w:left="3120" w:hanging="624"/>
      </w:pPr>
      <w:proofErr w:type="spellStart"/>
      <w:r w:rsidRPr="00C70AC6">
        <w:t>vii</w:t>
      </w:r>
      <w:proofErr w:type="spellEnd"/>
      <w:r w:rsidRPr="00C70AC6">
        <w:t>)</w:t>
      </w:r>
      <w:r w:rsidRPr="00C70AC6">
        <w:tab/>
        <w:t>социально-экономические и культурные соображения в ходе восстановления загрязненных участков;</w:t>
      </w:r>
    </w:p>
    <w:p w14:paraId="05E1521E" w14:textId="77777777" w:rsidR="00144A09" w:rsidRPr="00C70AC6" w:rsidRDefault="00144A09" w:rsidP="00144A09">
      <w:pPr>
        <w:tabs>
          <w:tab w:val="clear" w:pos="1247"/>
          <w:tab w:val="clear" w:pos="1814"/>
          <w:tab w:val="clear" w:pos="2381"/>
          <w:tab w:val="clear" w:pos="2948"/>
          <w:tab w:val="clear" w:pos="3515"/>
        </w:tabs>
        <w:spacing w:after="120"/>
        <w:ind w:left="3120" w:hanging="624"/>
      </w:pPr>
      <w:proofErr w:type="spellStart"/>
      <w:r w:rsidRPr="00C70AC6">
        <w:t>viii</w:t>
      </w:r>
      <w:proofErr w:type="spellEnd"/>
      <w:r w:rsidRPr="00C70AC6">
        <w:t>)</w:t>
      </w:r>
      <w:r w:rsidRPr="00C70AC6">
        <w:tab/>
        <w:t>информация о подходах к финансированию работы и созданию потенциала в области выявления, оценки, восстановления загрязненных участков и регулирования связанных с ними рисков, включая механизмы внутреннего финансирования;</w:t>
      </w:r>
    </w:p>
    <w:p w14:paraId="3017FBA0" w14:textId="77777777" w:rsidR="00144A09" w:rsidRPr="00C70AC6" w:rsidRDefault="00144A09" w:rsidP="00144A09">
      <w:pPr>
        <w:tabs>
          <w:tab w:val="clear" w:pos="1247"/>
          <w:tab w:val="clear" w:pos="1814"/>
          <w:tab w:val="clear" w:pos="2381"/>
          <w:tab w:val="clear" w:pos="2948"/>
          <w:tab w:val="clear" w:pos="3515"/>
        </w:tabs>
        <w:spacing w:after="120"/>
        <w:ind w:left="1247" w:firstLine="624"/>
      </w:pPr>
      <w:r w:rsidRPr="00C70AC6">
        <w:t>b)</w:t>
      </w:r>
      <w:r w:rsidRPr="00C70AC6">
        <w:tab/>
        <w:t>обобщить информацию, представленную Сторонами и заинтересованными субъектами в соответствии с пунктом 1 а) выше, и представить ее на веб-сайте Конвенции;</w:t>
      </w:r>
    </w:p>
    <w:p w14:paraId="231D01D8" w14:textId="77777777" w:rsidR="00144A09" w:rsidRPr="00C70AC6" w:rsidRDefault="00144A09" w:rsidP="00144A09">
      <w:pPr>
        <w:tabs>
          <w:tab w:val="clear" w:pos="1247"/>
          <w:tab w:val="clear" w:pos="1814"/>
          <w:tab w:val="clear" w:pos="2381"/>
          <w:tab w:val="clear" w:pos="2948"/>
          <w:tab w:val="clear" w:pos="3515"/>
        </w:tabs>
        <w:spacing w:after="120"/>
        <w:ind w:left="1247" w:firstLine="624"/>
      </w:pPr>
      <w:r w:rsidRPr="00C70AC6">
        <w:t>c)</w:t>
      </w:r>
      <w:r w:rsidRPr="00C70AC6">
        <w:tab/>
        <w:t>подготовить до 31 марта 2019 года при поддержке со стороны внешнего эксперта, при условии наличия ресурсов и с учетом информации, полученной в соответствии с пунктом 1 a) выше:</w:t>
      </w:r>
    </w:p>
    <w:p w14:paraId="2ADC7158" w14:textId="77777777" w:rsidR="00144A09" w:rsidRPr="00C70AC6" w:rsidRDefault="00144A09" w:rsidP="00144A09">
      <w:pPr>
        <w:tabs>
          <w:tab w:val="clear" w:pos="1247"/>
          <w:tab w:val="clear" w:pos="1814"/>
          <w:tab w:val="clear" w:pos="2381"/>
          <w:tab w:val="clear" w:pos="2948"/>
          <w:tab w:val="clear" w:pos="3515"/>
        </w:tabs>
        <w:spacing w:after="120"/>
        <w:ind w:left="3120" w:hanging="624"/>
      </w:pPr>
      <w:r w:rsidRPr="00C70AC6">
        <w:t>i)</w:t>
      </w:r>
      <w:r w:rsidRPr="00C70AC6">
        <w:tab/>
        <w:t>пересмотренный проект руководства по принципам регулирования загрязненных участков, составленный без использования имеющих предписывающий характер формулировок, в котором Сторонам предоставляются консультации общего характера с учетом национальных условий Сторон и проводится различие между загрязненными участками и местами добычи полезных ископаемых, регулирование которых осуществляется экологически обоснованным образом;</w:t>
      </w:r>
    </w:p>
    <w:p w14:paraId="65F50772" w14:textId="77777777" w:rsidR="00144A09" w:rsidRPr="00C70AC6" w:rsidRDefault="00144A09" w:rsidP="00144A09">
      <w:pPr>
        <w:tabs>
          <w:tab w:val="clear" w:pos="1247"/>
          <w:tab w:val="clear" w:pos="1814"/>
          <w:tab w:val="clear" w:pos="2381"/>
          <w:tab w:val="clear" w:pos="2948"/>
          <w:tab w:val="clear" w:pos="3515"/>
        </w:tabs>
        <w:spacing w:after="120"/>
        <w:ind w:left="3120" w:hanging="624"/>
      </w:pPr>
      <w:proofErr w:type="spellStart"/>
      <w:r w:rsidRPr="00C70AC6">
        <w:t>ii</w:t>
      </w:r>
      <w:proofErr w:type="spellEnd"/>
      <w:r w:rsidRPr="00C70AC6">
        <w:t>)</w:t>
      </w:r>
      <w:r w:rsidRPr="00C70AC6">
        <w:tab/>
        <w:t>проект системы и алгоритма принятия решений для регулирования загрязненных участков;</w:t>
      </w:r>
      <w:r>
        <w:t xml:space="preserve"> </w:t>
      </w:r>
      <w:r w:rsidRPr="00C70AC6">
        <w:t>и представить их группе экспертов, назначенных в соответствии с решением МК-1/20, Сторонам и заинтересованным субъектам для получения от них замечаний;</w:t>
      </w:r>
    </w:p>
    <w:p w14:paraId="042B8F63" w14:textId="77777777" w:rsidR="00144A09" w:rsidRPr="00C70AC6" w:rsidRDefault="00144A09" w:rsidP="00144A09">
      <w:pPr>
        <w:tabs>
          <w:tab w:val="clear" w:pos="1247"/>
          <w:tab w:val="clear" w:pos="1814"/>
          <w:tab w:val="clear" w:pos="2381"/>
          <w:tab w:val="clear" w:pos="2948"/>
          <w:tab w:val="clear" w:pos="3515"/>
        </w:tabs>
        <w:spacing w:after="120"/>
        <w:ind w:left="1247" w:firstLine="624"/>
      </w:pPr>
      <w:r w:rsidRPr="00C70AC6">
        <w:t>d)</w:t>
      </w:r>
      <w:r w:rsidRPr="00C70AC6">
        <w:tab/>
        <w:t>внести дополнительные изменения в проект руководства до 31 мая 2019 года с учетом замечаний, представленных в соответствии с пунктом 2 ниже, для рассмотрения Конференцией</w:t>
      </w:r>
      <w:r>
        <w:t xml:space="preserve"> Сторон</w:t>
      </w:r>
      <w:r w:rsidRPr="00C70AC6">
        <w:t xml:space="preserve"> на ее третьем совещании;</w:t>
      </w:r>
    </w:p>
    <w:p w14:paraId="16287CD1" w14:textId="77777777" w:rsidR="00144A09" w:rsidRPr="00C70AC6" w:rsidRDefault="00144A09" w:rsidP="00144A09">
      <w:pPr>
        <w:tabs>
          <w:tab w:val="clear" w:pos="1247"/>
          <w:tab w:val="clear" w:pos="1814"/>
          <w:tab w:val="clear" w:pos="2381"/>
          <w:tab w:val="clear" w:pos="2948"/>
          <w:tab w:val="clear" w:pos="3515"/>
        </w:tabs>
        <w:spacing w:after="120"/>
        <w:ind w:left="1247" w:firstLine="624"/>
        <w:rPr>
          <w:rFonts w:eastAsia="Calibri"/>
        </w:rPr>
      </w:pPr>
      <w:r w:rsidRPr="00C70AC6">
        <w:t>2.</w:t>
      </w:r>
      <w:r w:rsidRPr="00C70AC6">
        <w:tab/>
      </w:r>
      <w:r w:rsidRPr="005D5DDC">
        <w:rPr>
          <w:i/>
          <w:iCs/>
        </w:rPr>
        <w:t xml:space="preserve">поручает </w:t>
      </w:r>
      <w:r w:rsidRPr="00C70AC6">
        <w:t>группе экспертов, назначенных в соответствии с решением МК-1/20, и предлагает Сторонам и заинтересованным субъектам до 30 апреля 2019 года изучить пересмотренный проект руководства и проект системы и алгоритма принятия решений для регулирования загрязненных участков, подготовленные секретариатом в соответствии с пунктом 1 с) выше, и представить замечания.</w:t>
      </w:r>
    </w:p>
    <w:p w14:paraId="7A425BC3" w14:textId="3E1031B5" w:rsidR="009027BB" w:rsidRPr="001A5F0F" w:rsidRDefault="009027BB" w:rsidP="005029B4">
      <w:pPr>
        <w:pBdr>
          <w:top w:val="nil"/>
          <w:left w:val="nil"/>
          <w:bottom w:val="nil"/>
          <w:right w:val="nil"/>
          <w:between w:val="nil"/>
          <w:bar w:val="nil"/>
        </w:pBdr>
        <w:tabs>
          <w:tab w:val="clear" w:pos="1247"/>
          <w:tab w:val="clear" w:pos="1814"/>
          <w:tab w:val="clear" w:pos="2381"/>
          <w:tab w:val="clear" w:pos="2948"/>
          <w:tab w:val="clear" w:pos="3515"/>
        </w:tabs>
        <w:spacing w:after="120"/>
        <w:ind w:left="1247"/>
        <w:rPr>
          <w:b/>
          <w:sz w:val="22"/>
          <w:szCs w:val="22"/>
        </w:rPr>
      </w:pPr>
    </w:p>
    <w:sectPr w:rsidR="009027BB" w:rsidRPr="001A5F0F"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2AFDB" w14:textId="77777777" w:rsidR="009405C7" w:rsidRDefault="009405C7">
      <w:r>
        <w:separator/>
      </w:r>
    </w:p>
  </w:endnote>
  <w:endnote w:type="continuationSeparator" w:id="0">
    <w:p w14:paraId="21869B8E" w14:textId="77777777" w:rsidR="009405C7" w:rsidRDefault="0094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B42D" w14:textId="77777777" w:rsidR="009405C7" w:rsidRDefault="009405C7" w:rsidP="00851756">
      <w:pPr>
        <w:spacing w:before="60"/>
        <w:ind w:left="624"/>
      </w:pPr>
      <w:r>
        <w:separator/>
      </w:r>
    </w:p>
  </w:footnote>
  <w:footnote w:type="continuationSeparator" w:id="0">
    <w:p w14:paraId="3FAD203D" w14:textId="77777777" w:rsidR="009405C7" w:rsidRDefault="009405C7">
      <w:r>
        <w:continuationSeparator/>
      </w:r>
    </w:p>
  </w:footnote>
  <w:footnote w:id="1">
    <w:p w14:paraId="2A492C14" w14:textId="77777777" w:rsidR="00144A09" w:rsidRPr="005D5DDC" w:rsidRDefault="00144A09" w:rsidP="00144A09">
      <w:pPr>
        <w:pStyle w:val="FootnoteText"/>
        <w:tabs>
          <w:tab w:val="clear" w:pos="1247"/>
          <w:tab w:val="clear" w:pos="1814"/>
          <w:tab w:val="clear" w:pos="2381"/>
          <w:tab w:val="clear" w:pos="2948"/>
          <w:tab w:val="clear" w:pos="3515"/>
          <w:tab w:val="clear" w:pos="4082"/>
        </w:tabs>
        <w:rPr>
          <w:szCs w:val="18"/>
        </w:rPr>
      </w:pPr>
      <w:r w:rsidRPr="005D5DDC">
        <w:rPr>
          <w:rStyle w:val="FootnoteReference"/>
          <w:sz w:val="18"/>
        </w:rPr>
        <w:footnoteRef/>
      </w:r>
      <w:r w:rsidRPr="005D5DDC">
        <w:rPr>
          <w:szCs w:val="18"/>
        </w:rPr>
        <w:tab/>
      </w:r>
      <w:r w:rsidRPr="005D5DDC">
        <w:rPr>
          <w:szCs w:val="18"/>
          <w:lang w:val="en-GB"/>
        </w:rPr>
        <w:t>UNEP</w:t>
      </w:r>
      <w:r w:rsidRPr="005D5DDC">
        <w:rPr>
          <w:szCs w:val="18"/>
        </w:rPr>
        <w:t>/</w:t>
      </w:r>
      <w:r w:rsidRPr="005D5DDC">
        <w:rPr>
          <w:szCs w:val="18"/>
          <w:lang w:val="en-GB"/>
        </w:rPr>
        <w:t>MC</w:t>
      </w:r>
      <w:r w:rsidRPr="005D5DDC">
        <w:rPr>
          <w:szCs w:val="18"/>
        </w:rPr>
        <w:t>/</w:t>
      </w:r>
      <w:r w:rsidRPr="005D5DDC">
        <w:rPr>
          <w:szCs w:val="18"/>
          <w:lang w:val="en-GB"/>
        </w:rPr>
        <w:t>COP</w:t>
      </w:r>
      <w:r w:rsidRPr="005D5DDC">
        <w:rPr>
          <w:szCs w:val="18"/>
        </w:rPr>
        <w:t xml:space="preserve">.2/7, приложение </w:t>
      </w:r>
      <w:r w:rsidRPr="005D5DDC">
        <w:rPr>
          <w:szCs w:val="18"/>
          <w:lang w:val="en-GB"/>
        </w:rPr>
        <w:t>II</w:t>
      </w:r>
      <w:r w:rsidRPr="005D5DDC">
        <w:rPr>
          <w:szCs w:val="18"/>
        </w:rPr>
        <w:t>.</w:t>
      </w:r>
    </w:p>
  </w:footnote>
  <w:footnote w:id="2">
    <w:p w14:paraId="542CC00D" w14:textId="77777777" w:rsidR="00144A09" w:rsidRPr="00744549" w:rsidRDefault="00144A09" w:rsidP="00144A09">
      <w:pPr>
        <w:tabs>
          <w:tab w:val="clear" w:pos="1247"/>
          <w:tab w:val="clear" w:pos="1814"/>
          <w:tab w:val="clear" w:pos="2381"/>
          <w:tab w:val="clear" w:pos="2948"/>
          <w:tab w:val="clear" w:pos="3515"/>
          <w:tab w:val="left" w:pos="624"/>
        </w:tabs>
        <w:spacing w:before="20" w:after="40"/>
        <w:ind w:left="1247"/>
        <w:rPr>
          <w:sz w:val="18"/>
          <w:szCs w:val="18"/>
        </w:rPr>
      </w:pPr>
      <w:r w:rsidRPr="00744549">
        <w:rPr>
          <w:sz w:val="18"/>
          <w:szCs w:val="18"/>
          <w:vertAlign w:val="superscript"/>
        </w:rPr>
        <w:footnoteRef/>
      </w:r>
      <w:r w:rsidRPr="00744549">
        <w:rPr>
          <w:sz w:val="18"/>
          <w:szCs w:val="18"/>
        </w:rPr>
        <w:t xml:space="preserve"> </w:t>
      </w:r>
      <w:r>
        <w:rPr>
          <w:sz w:val="18"/>
          <w:szCs w:val="18"/>
        </w:rPr>
        <w:tab/>
      </w:r>
      <w:r w:rsidRPr="00744549">
        <w:rPr>
          <w:sz w:val="18"/>
          <w:szCs w:val="18"/>
        </w:rPr>
        <w:t xml:space="preserve">UNEP/MC/COP.2/7, </w:t>
      </w:r>
      <w:r>
        <w:rPr>
          <w:sz w:val="18"/>
          <w:szCs w:val="18"/>
        </w:rPr>
        <w:t>приложение</w:t>
      </w:r>
      <w:r w:rsidRPr="00744549">
        <w:rPr>
          <w:sz w:val="18"/>
          <w:szCs w:val="18"/>
        </w:rPr>
        <w:t xml:space="preserv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4815242F" w:rsidR="00503842" w:rsidRPr="00942112" w:rsidRDefault="00503842" w:rsidP="000A2D09">
    <w:pPr>
      <w:pStyle w:val="Header"/>
      <w:tabs>
        <w:tab w:val="clear" w:pos="1247"/>
        <w:tab w:val="clear" w:pos="4536"/>
        <w:tab w:val="clear" w:pos="9072"/>
      </w:tabs>
      <w:rPr>
        <w:szCs w:val="18"/>
        <w:lang w:val="en-US"/>
      </w:rPr>
    </w:pPr>
    <w:r>
      <w:rPr>
        <w:lang w:val="en-US"/>
      </w:rPr>
      <w:t>UNEP/MC/COP.</w:t>
    </w:r>
    <w:r w:rsidR="00C67821">
      <w:rPr>
        <w:lang w:val="en-US"/>
      </w:rPr>
      <w:t>2</w:t>
    </w:r>
    <w:r>
      <w:rPr>
        <w:lang w:val="en-US"/>
      </w:rPr>
      <w:t>/</w:t>
    </w:r>
    <w:r w:rsidR="00801B64">
      <w:rPr>
        <w:lang w:val="en-US"/>
      </w:rPr>
      <w:t>Dec.</w:t>
    </w:r>
    <w:r w:rsidR="00144A09">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7451A8B1"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2316D8">
      <w:rPr>
        <w:lang w:val="en-US"/>
      </w:rPr>
      <w:t>2</w:t>
    </w:r>
    <w:r>
      <w:rPr>
        <w:lang w:val="en-US"/>
      </w:rPr>
      <w:t>/</w:t>
    </w:r>
    <w:r w:rsidR="00801B64">
      <w:rPr>
        <w:lang w:val="en-US"/>
      </w:rPr>
      <w:t>Dec.</w:t>
    </w:r>
    <w:r w:rsidR="00144A09">
      <w:rPr>
        <w:lang w:val="en-US"/>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0AE6"/>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4A09"/>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16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51EA"/>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136C"/>
    <w:rsid w:val="00833D15"/>
    <w:rsid w:val="00835926"/>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5C7"/>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02C"/>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13A5"/>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1E4F"/>
    <w:rsid w:val="00C36B8B"/>
    <w:rsid w:val="00C415C1"/>
    <w:rsid w:val="00C4766A"/>
    <w:rsid w:val="00C47DBF"/>
    <w:rsid w:val="00C50823"/>
    <w:rsid w:val="00C543FE"/>
    <w:rsid w:val="00C552FF"/>
    <w:rsid w:val="00C558DA"/>
    <w:rsid w:val="00C55AF3"/>
    <w:rsid w:val="00C57E56"/>
    <w:rsid w:val="00C6062B"/>
    <w:rsid w:val="00C646F7"/>
    <w:rsid w:val="00C649ED"/>
    <w:rsid w:val="00C65D59"/>
    <w:rsid w:val="00C67581"/>
    <w:rsid w:val="00C6769E"/>
    <w:rsid w:val="00C67821"/>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0419"/>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C65D59"/>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17135352">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6133D498-6219-4816-A4D9-5EAFA8E6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3777</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2020-11-09T11:47:00Z</cp:lastPrinted>
  <dcterms:created xsi:type="dcterms:W3CDTF">2020-11-06T10:43:00Z</dcterms:created>
  <dcterms:modified xsi:type="dcterms:W3CDTF">2020-11-09T11:47:00Z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