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5503C29"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787949">
              <w:t>6</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6C421599" w14:textId="77777777" w:rsidR="00787949" w:rsidRPr="00787949" w:rsidRDefault="00787949" w:rsidP="00787949">
      <w:pPr>
        <w:pStyle w:val="CH1"/>
        <w:rPr>
          <w:lang w:val="es-ES"/>
        </w:rPr>
      </w:pPr>
      <w:r w:rsidRPr="005811C0">
        <w:rPr>
          <w:lang w:val="es-ES"/>
        </w:rPr>
        <w:tab/>
      </w:r>
      <w:r w:rsidRPr="005811C0">
        <w:rPr>
          <w:lang w:val="es-ES"/>
        </w:rPr>
        <w:tab/>
      </w:r>
      <w:bookmarkStart w:id="1" w:name="_Toc13135487"/>
      <w:r w:rsidRPr="00787949">
        <w:rPr>
          <w:lang w:val="es-ES"/>
        </w:rPr>
        <w:t>MC-2/6: Almacenamiento provisional ambientalmente racional de mercurio, distinto del mercurio de desecho</w:t>
      </w:r>
      <w:bookmarkEnd w:id="1"/>
    </w:p>
    <w:p w14:paraId="3E43705D" w14:textId="77777777" w:rsidR="00787949" w:rsidRPr="00787949" w:rsidRDefault="00787949" w:rsidP="00787949">
      <w:pPr>
        <w:pStyle w:val="NormalNonumber"/>
        <w:tabs>
          <w:tab w:val="clear" w:pos="1247"/>
          <w:tab w:val="clear" w:pos="1814"/>
          <w:tab w:val="clear" w:pos="2381"/>
          <w:tab w:val="clear" w:pos="2948"/>
          <w:tab w:val="clear" w:pos="3515"/>
          <w:tab w:val="clear" w:pos="4082"/>
          <w:tab w:val="left" w:pos="624"/>
        </w:tabs>
        <w:ind w:firstLine="624"/>
        <w:rPr>
          <w:i/>
          <w:lang w:val="es-ES"/>
        </w:rPr>
      </w:pPr>
      <w:r w:rsidRPr="00787949">
        <w:rPr>
          <w:i/>
          <w:iCs/>
          <w:lang w:val="es-ES"/>
        </w:rPr>
        <w:t>La Conferencia de las Partes,</w:t>
      </w:r>
    </w:p>
    <w:p w14:paraId="3C3A7B46" w14:textId="77777777" w:rsidR="00787949" w:rsidRPr="00787949" w:rsidRDefault="00787949" w:rsidP="00787949">
      <w:pPr>
        <w:pStyle w:val="NormalNonumber"/>
        <w:tabs>
          <w:tab w:val="clear" w:pos="1247"/>
          <w:tab w:val="clear" w:pos="1814"/>
          <w:tab w:val="clear" w:pos="2381"/>
          <w:tab w:val="clear" w:pos="2948"/>
          <w:tab w:val="clear" w:pos="3515"/>
          <w:tab w:val="clear" w:pos="4082"/>
          <w:tab w:val="left" w:pos="624"/>
        </w:tabs>
        <w:ind w:firstLine="624"/>
        <w:rPr>
          <w:lang w:val="es-ES"/>
        </w:rPr>
      </w:pPr>
      <w:r w:rsidRPr="00787949">
        <w:rPr>
          <w:i/>
          <w:iCs/>
          <w:lang w:val="es-ES"/>
        </w:rPr>
        <w:t>Reconociendo</w:t>
      </w:r>
      <w:r w:rsidRPr="00787949">
        <w:rPr>
          <w:lang w:val="es-ES"/>
        </w:rPr>
        <w:t xml:space="preserve"> la necesidad de prestar asistencia a las Partes en lo que respecta al almacenamiento ambientalmente racional de mercurio, distinto del mercurio de desecho mediante la formulación de directrices,</w:t>
      </w:r>
    </w:p>
    <w:p w14:paraId="2A97FDF4" w14:textId="77777777" w:rsidR="00787949" w:rsidRPr="00787949" w:rsidRDefault="00787949" w:rsidP="008B657C">
      <w:pPr>
        <w:pStyle w:val="Normalnumber"/>
        <w:numPr>
          <w:ilvl w:val="0"/>
          <w:numId w:val="12"/>
        </w:numPr>
        <w:tabs>
          <w:tab w:val="clear" w:pos="1247"/>
        </w:tabs>
        <w:suppressAutoHyphens/>
        <w:autoSpaceDN w:val="0"/>
        <w:ind w:left="1247" w:firstLine="624"/>
        <w:textAlignment w:val="baseline"/>
        <w:rPr>
          <w:lang w:val="es-ES"/>
        </w:rPr>
      </w:pPr>
      <w:r w:rsidRPr="00787949">
        <w:rPr>
          <w:i/>
          <w:lang w:val="es-ES"/>
        </w:rPr>
        <w:t>Aprueba</w:t>
      </w:r>
      <w:r w:rsidRPr="00787949">
        <w:rPr>
          <w:lang w:val="es-ES"/>
        </w:rPr>
        <w:t xml:space="preserve"> las directrices sobre el almacenamiento provisional ambientalmente racional de mercurio, distinto del mercurio de desecho</w:t>
      </w:r>
      <w:r w:rsidRPr="00D632D2">
        <w:rPr>
          <w:rStyle w:val="FootnoteReference"/>
        </w:rPr>
        <w:footnoteReference w:id="2"/>
      </w:r>
      <w:r w:rsidRPr="00787949">
        <w:rPr>
          <w:lang w:val="es-ES"/>
        </w:rPr>
        <w:t xml:space="preserve"> y exhorta a las Partes a tenerlas en cuenta en el cumplimiento de su obligación de adoptar las medidas necesarias para que el almacenamiento provisional del mercurio y los compuestos de mercurio destinados a un uso permitido a una Parte en virtud del Convenio se lleve a cabo de manera ambientalmente racional;</w:t>
      </w:r>
    </w:p>
    <w:p w14:paraId="23F64518" w14:textId="77777777" w:rsidR="00787949" w:rsidRPr="00787949" w:rsidRDefault="00787949" w:rsidP="008B657C">
      <w:pPr>
        <w:pStyle w:val="Normalnumber"/>
        <w:numPr>
          <w:ilvl w:val="0"/>
          <w:numId w:val="12"/>
        </w:numPr>
        <w:tabs>
          <w:tab w:val="clear" w:pos="1247"/>
        </w:tabs>
        <w:suppressAutoHyphens/>
        <w:autoSpaceDN w:val="0"/>
        <w:ind w:left="1247" w:firstLine="624"/>
        <w:textAlignment w:val="baseline"/>
        <w:rPr>
          <w:lang w:val="es-ES"/>
        </w:rPr>
      </w:pPr>
      <w:r w:rsidRPr="00787949">
        <w:rPr>
          <w:i/>
          <w:lang w:val="es-ES"/>
        </w:rPr>
        <w:t>Observa</w:t>
      </w:r>
      <w:r w:rsidRPr="00787949">
        <w:rPr>
          <w:lang w:val="es-ES"/>
        </w:rPr>
        <w:t xml:space="preserve"> que tal vez haga falta volver a revisar las directrices en el futuro para que sigan reflejando las mejores prácticas.</w:t>
      </w:r>
    </w:p>
    <w:p w14:paraId="3C9509C5" w14:textId="4105903C" w:rsidR="003476D8" w:rsidRPr="003476D8" w:rsidRDefault="003476D8" w:rsidP="003476D8">
      <w:pPr>
        <w:pStyle w:val="Normalpool"/>
        <w:rPr>
          <w:rFonts w:eastAsia="MS Mincho"/>
          <w:noProof/>
          <w:lang w:val="es-ES_tradnl"/>
        </w:rPr>
      </w:pPr>
      <w:bookmarkStart w:id="2" w:name="_GoBack"/>
      <w:bookmarkEnd w:id="2"/>
    </w:p>
    <w:sectPr w:rsidR="003476D8" w:rsidRPr="003476D8"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5132" w14:textId="77777777" w:rsidR="00DF244A" w:rsidRDefault="00DF244A">
      <w:r>
        <w:separator/>
      </w:r>
    </w:p>
  </w:endnote>
  <w:endnote w:type="continuationSeparator" w:id="0">
    <w:p w14:paraId="580F8304" w14:textId="77777777" w:rsidR="00DF244A" w:rsidRDefault="00DF244A">
      <w:r>
        <w:continuationSeparator/>
      </w:r>
    </w:p>
  </w:endnote>
  <w:endnote w:type="continuationNotice" w:id="1">
    <w:p w14:paraId="42A41469" w14:textId="77777777" w:rsidR="00DF244A" w:rsidRDefault="00DF2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74BA" w14:textId="77777777" w:rsidR="00DF244A" w:rsidRPr="008D1ED6" w:rsidRDefault="00DF244A"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56FDF18" w14:textId="77777777" w:rsidR="00DF244A" w:rsidRDefault="00DF244A">
      <w:r>
        <w:continuationSeparator/>
      </w:r>
    </w:p>
  </w:footnote>
  <w:footnote w:type="continuationNotice" w:id="1">
    <w:p w14:paraId="4DB789AC" w14:textId="77777777" w:rsidR="00DF244A" w:rsidRDefault="00DF244A"/>
  </w:footnote>
  <w:footnote w:id="2">
    <w:p w14:paraId="39C58030" w14:textId="77777777" w:rsidR="00787949" w:rsidRPr="00390FBE" w:rsidRDefault="00787949" w:rsidP="00787949">
      <w:pPr>
        <w:pStyle w:val="FootnoteText"/>
        <w:tabs>
          <w:tab w:val="left" w:pos="624"/>
        </w:tabs>
        <w:rPr>
          <w:szCs w:val="18"/>
          <w:lang w:val="es-ES_tradnl"/>
        </w:rPr>
      </w:pPr>
      <w:r w:rsidRPr="00390FBE">
        <w:rPr>
          <w:rStyle w:val="FootnoteReference"/>
          <w:lang w:val="es-ES_tradnl"/>
        </w:rPr>
        <w:footnoteRef/>
      </w:r>
      <w:r w:rsidRPr="00390FBE">
        <w:rPr>
          <w:szCs w:val="18"/>
          <w:lang w:val="es-ES_tradnl"/>
        </w:rPr>
        <w:t xml:space="preserve"> Las directrices aprobadas por la </w:t>
      </w:r>
      <w:r>
        <w:rPr>
          <w:szCs w:val="18"/>
          <w:lang w:val="es-ES_tradnl"/>
        </w:rPr>
        <w:t>Conferencia de las Partes</w:t>
      </w:r>
      <w:r w:rsidRPr="00390FBE">
        <w:rPr>
          <w:szCs w:val="18"/>
          <w:lang w:val="es-ES_tradnl"/>
        </w:rPr>
        <w:t xml:space="preserve"> en su segunda reunión se elaboraron sobre la base de</w:t>
      </w:r>
      <w:r>
        <w:rPr>
          <w:szCs w:val="18"/>
          <w:lang w:val="es-ES_tradnl"/>
        </w:rPr>
        <w:t>l proyecto de</w:t>
      </w:r>
      <w:r w:rsidRPr="00390FBE">
        <w:rPr>
          <w:szCs w:val="18"/>
          <w:lang w:val="es-ES_tradnl"/>
        </w:rPr>
        <w:t xml:space="preserve"> directrices revisadas </w:t>
      </w:r>
      <w:r>
        <w:rPr>
          <w:szCs w:val="18"/>
          <w:lang w:val="es-ES_tradnl"/>
        </w:rPr>
        <w:t xml:space="preserve">que figura </w:t>
      </w:r>
      <w:r w:rsidRPr="00390FBE">
        <w:rPr>
          <w:szCs w:val="18"/>
          <w:lang w:val="es-ES_tradnl"/>
        </w:rPr>
        <w:t xml:space="preserve">en el </w:t>
      </w:r>
      <w:r w:rsidRPr="005811C0">
        <w:rPr>
          <w:szCs w:val="18"/>
          <w:lang w:val="es-ES_tradnl"/>
        </w:rPr>
        <w:t xml:space="preserve">documento </w:t>
      </w:r>
      <w:r w:rsidRPr="005811C0">
        <w:rPr>
          <w:rStyle w:val="DeltaViewInsertion"/>
          <w:color w:val="000000" w:themeColor="text1"/>
          <w:szCs w:val="18"/>
          <w:u w:val="none"/>
          <w:lang w:val="es-ES_tradnl"/>
        </w:rPr>
        <w:t>UNEP/MC/COP.2/5 y que figuran en el documento UNEP/MC/COP.2/5/Rev.1, disponible en el sitio web del Convenio de Minamata sobre el Mercurio.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89C57AA"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DF6089">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AAEC21A"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87949">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2"/>
  </w:num>
  <w:num w:numId="3">
    <w:abstractNumId w:val="8"/>
  </w:num>
  <w:num w:numId="4">
    <w:abstractNumId w:val="7"/>
  </w:num>
  <w:num w:numId="5">
    <w:abstractNumId w:val="0"/>
  </w:num>
  <w:num w:numId="6">
    <w:abstractNumId w:val="6"/>
  </w:num>
  <w:num w:numId="7">
    <w:abstractNumId w:val="9"/>
  </w:num>
  <w:num w:numId="8">
    <w:abstractNumId w:val="4"/>
  </w:num>
  <w:num w:numId="9">
    <w:abstractNumId w:val="10"/>
  </w:num>
  <w:num w:numId="10">
    <w:abstractNumId w:val="1"/>
  </w:num>
  <w:num w:numId="11">
    <w:abstractNumId w:val="5"/>
    <w:lvlOverride w:ilvl="0">
      <w:lvl w:ilvl="0" w:tplc="3C785296">
        <w:start w:val="1"/>
        <w:numFmt w:val="decimal"/>
        <w:pStyle w:val="Style1"/>
        <w:lvlText w:val="%1."/>
        <w:lvlJc w:val="left"/>
        <w:pPr>
          <w:ind w:left="720" w:hanging="360"/>
        </w:pPr>
      </w:lvl>
    </w:lvlOverride>
  </w:num>
  <w:num w:numId="12">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11C0"/>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657C"/>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44A"/>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BC906-EF4F-419C-A237-247DA986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2021-01-13T17:01:00Z</dcterms:created>
  <dcterms:modified xsi:type="dcterms:W3CDTF">2021-01-14T17:10:00Z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