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35F8CC55"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E130A9">
              <w:t>1</w:t>
            </w:r>
            <w:r w:rsidR="008C6059">
              <w:t>2</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203"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3A73042D" w14:textId="77777777" w:rsidR="00815A5A" w:rsidRDefault="00815A5A" w:rsidP="00815A5A">
      <w:pPr>
        <w:pStyle w:val="ZZAnxtitle"/>
      </w:pPr>
      <w:bookmarkStart w:id="4" w:name="_Toc14185198"/>
      <w:r>
        <w:t>Décision adoptée par la deuxième Conférence des Parties à la Convention de Minamata sur le mercure</w:t>
      </w:r>
    </w:p>
    <w:p w14:paraId="08AAFC52" w14:textId="77777777" w:rsidR="008C6059" w:rsidRPr="008C6059" w:rsidRDefault="003645F6" w:rsidP="008C6059">
      <w:pPr>
        <w:pStyle w:val="CH1"/>
        <w:rPr>
          <w:lang w:val="fr-FR"/>
        </w:rPr>
      </w:pPr>
      <w:bookmarkStart w:id="5" w:name="_GoBack"/>
      <w:bookmarkEnd w:id="5"/>
      <w:r>
        <w:rPr>
          <w:rFonts w:eastAsia="MS Mincho"/>
        </w:rPr>
        <w:tab/>
      </w:r>
      <w:r>
        <w:rPr>
          <w:rFonts w:eastAsia="MS Mincho"/>
        </w:rPr>
        <w:tab/>
      </w:r>
      <w:bookmarkStart w:id="6" w:name="_Toc14185207"/>
      <w:bookmarkEnd w:id="4"/>
      <w:r w:rsidR="008C6059" w:rsidRPr="008C6059">
        <w:t>MC</w:t>
      </w:r>
      <w:r w:rsidR="008C6059" w:rsidRPr="008C6059">
        <w:rPr>
          <w:noProof/>
          <w:lang w:val="fr-FR"/>
        </w:rPr>
        <w:t xml:space="preserve">-2/12 : </w:t>
      </w:r>
      <w:r w:rsidR="008C6059" w:rsidRPr="008C6059">
        <w:rPr>
          <w:lang w:val="fr-FR"/>
        </w:rPr>
        <w:t>Informations actualisées sur le budget pour 2019</w:t>
      </w:r>
      <w:bookmarkStart w:id="7" w:name="_Toc7079455"/>
      <w:bookmarkEnd w:id="6"/>
      <w:bookmarkEnd w:id="7"/>
    </w:p>
    <w:p w14:paraId="229E9C4C" w14:textId="77777777" w:rsidR="008C6059" w:rsidRPr="008C6059" w:rsidRDefault="008C6059" w:rsidP="008C6059">
      <w:pPr>
        <w:tabs>
          <w:tab w:val="left" w:pos="4082"/>
        </w:tabs>
        <w:spacing w:after="120"/>
        <w:ind w:left="1247"/>
        <w:rPr>
          <w:i/>
        </w:rPr>
      </w:pPr>
      <w:r w:rsidRPr="008C6059">
        <w:tab/>
      </w:r>
      <w:r w:rsidRPr="008C6059">
        <w:rPr>
          <w:i/>
        </w:rPr>
        <w:t>La Conférence des Parties,</w:t>
      </w:r>
    </w:p>
    <w:p w14:paraId="39DEE687" w14:textId="77777777" w:rsidR="008C6059" w:rsidRPr="008C6059" w:rsidRDefault="008C6059" w:rsidP="008C6059">
      <w:pPr>
        <w:tabs>
          <w:tab w:val="left" w:pos="4082"/>
        </w:tabs>
        <w:spacing w:after="120"/>
        <w:ind w:left="1247"/>
        <w:rPr>
          <w:i/>
          <w:iCs/>
        </w:rPr>
      </w:pPr>
      <w:r w:rsidRPr="008C6059">
        <w:rPr>
          <w:i/>
          <w:iCs/>
        </w:rPr>
        <w:tab/>
        <w:t xml:space="preserve">Rappelant </w:t>
      </w:r>
      <w:r w:rsidRPr="008C6059">
        <w:t>sa décision MC-1/15 sur le programme de travail du secrétariat et le projet de budget pour l’exercice biennal 2018–2019,</w:t>
      </w:r>
    </w:p>
    <w:p w14:paraId="373E977E" w14:textId="77777777" w:rsidR="008C6059" w:rsidRPr="008C6059" w:rsidRDefault="008C6059" w:rsidP="008C6059">
      <w:pPr>
        <w:tabs>
          <w:tab w:val="left" w:pos="4082"/>
        </w:tabs>
        <w:spacing w:after="120"/>
        <w:ind w:left="1247"/>
      </w:pPr>
      <w:r w:rsidRPr="008C6059">
        <w:rPr>
          <w:i/>
          <w:iCs/>
        </w:rPr>
        <w:tab/>
        <w:t xml:space="preserve">Se félicitant </w:t>
      </w:r>
      <w:r w:rsidRPr="008C6059">
        <w:t>de la contribution annuelle de la Suisse, qui accueille le secrétariat, d’un montant d’un million de francs suisses, qui est réparti à raison de 60 % au Fonds général d’affectation spéciale et de 40 % au Fonds d’affectation spéciale à des fins déterminées et qui doit servir en priorité à faciliter la participation de représentant(e)s de pays en développement à ses réunions,</w:t>
      </w:r>
    </w:p>
    <w:p w14:paraId="77469D6E" w14:textId="77777777" w:rsidR="008C6059" w:rsidRPr="008C6059" w:rsidRDefault="008C6059" w:rsidP="008C6059">
      <w:pPr>
        <w:tabs>
          <w:tab w:val="left" w:pos="4082"/>
        </w:tabs>
        <w:spacing w:after="120"/>
        <w:ind w:left="1247"/>
      </w:pPr>
      <w:r w:rsidRPr="008C6059">
        <w:rPr>
          <w:i/>
          <w:iCs/>
        </w:rPr>
        <w:tab/>
        <w:t>Prenant note des </w:t>
      </w:r>
      <w:r w:rsidRPr="008C6059">
        <w:t>contributions au Fonds général d’affectation spéciale versées par les Parties,</w:t>
      </w:r>
    </w:p>
    <w:p w14:paraId="6B126AF0" w14:textId="77777777" w:rsidR="008C6059" w:rsidRPr="008C6059" w:rsidRDefault="008C6059" w:rsidP="008C6059">
      <w:pPr>
        <w:tabs>
          <w:tab w:val="left" w:pos="4082"/>
        </w:tabs>
        <w:spacing w:after="120"/>
        <w:ind w:left="1247"/>
      </w:pPr>
      <w:r w:rsidRPr="008C6059">
        <w:rPr>
          <w:i/>
          <w:iCs/>
        </w:rPr>
        <w:tab/>
        <w:t>Constatant</w:t>
      </w:r>
      <w:r w:rsidRPr="008C6059">
        <w:t xml:space="preserve"> que le montant total de la réserve de trésorerie de la Convention dans le Fonds général d’affectation spéciale a été constitué en 2018,</w:t>
      </w:r>
    </w:p>
    <w:p w14:paraId="3C9D5B45" w14:textId="77777777" w:rsidR="008C6059" w:rsidRPr="008C6059" w:rsidRDefault="008C6059" w:rsidP="008C6059">
      <w:pPr>
        <w:tabs>
          <w:tab w:val="left" w:pos="4082"/>
        </w:tabs>
        <w:spacing w:after="120"/>
        <w:ind w:left="1247"/>
      </w:pPr>
      <w:r w:rsidRPr="008C6059">
        <w:rPr>
          <w:i/>
          <w:iCs/>
        </w:rPr>
        <w:tab/>
        <w:t>Constatant avec satisfaction</w:t>
      </w:r>
      <w:r w:rsidRPr="008C6059">
        <w:t xml:space="preserve"> les contributions et les annonces de contributions au Fonds d’affectation spéciale à des fins déterminées faites par l’Autriche, la Finlande, la France, le Japon, la Norvège, les Philippines, la Suède, la Suisse et l’Union européenne,</w:t>
      </w:r>
    </w:p>
    <w:p w14:paraId="7BC33710" w14:textId="77777777" w:rsidR="008C6059" w:rsidRPr="008C6059" w:rsidRDefault="008C6059" w:rsidP="008C6059">
      <w:pPr>
        <w:tabs>
          <w:tab w:val="left" w:pos="4082"/>
        </w:tabs>
        <w:spacing w:after="120"/>
        <w:ind w:left="1247"/>
      </w:pPr>
      <w:r w:rsidRPr="008C6059">
        <w:rPr>
          <w:i/>
          <w:iCs/>
        </w:rPr>
        <w:tab/>
        <w:t>Constatant également avec satisfaction</w:t>
      </w:r>
      <w:r w:rsidRPr="008C6059">
        <w:t xml:space="preserve"> les contributions et les annonces de contributions au Fonds d’affectation spéciale spécifique faites par l’Allemagne, l’Autriche, le Danemark, les États-Unis d’Amérique, la Norvège, les Pays-Bas, le Royaume-Uni de Grande-Bretagne et d’Irlande du Nord, la Suède et la Suisse,</w:t>
      </w:r>
    </w:p>
    <w:p w14:paraId="0B244838" w14:textId="77777777" w:rsidR="008C6059" w:rsidRPr="008C6059" w:rsidRDefault="008C6059" w:rsidP="008C6059">
      <w:pPr>
        <w:tabs>
          <w:tab w:val="left" w:pos="4082"/>
        </w:tabs>
        <w:spacing w:after="120"/>
        <w:ind w:left="1247"/>
      </w:pPr>
      <w:r w:rsidRPr="008C6059">
        <w:rPr>
          <w:i/>
          <w:iCs/>
        </w:rPr>
        <w:tab/>
        <w:t>Rappelant</w:t>
      </w:r>
      <w:r w:rsidRPr="008C6059">
        <w:t xml:space="preserve"> qu’elle a prié le Secrétaire exécutif, dans sa décision MC-1/15, de préparer un budget pour l’exercice biennal 2020-2021, qu’elle examinerait à sa troisième réunion, en 2019,</w:t>
      </w:r>
    </w:p>
    <w:p w14:paraId="09F332EF" w14:textId="77777777" w:rsidR="008C6059" w:rsidRPr="008C6059" w:rsidRDefault="008C6059" w:rsidP="008C6059">
      <w:pPr>
        <w:keepNext/>
        <w:keepLines/>
        <w:tabs>
          <w:tab w:val="right" w:pos="851"/>
          <w:tab w:val="left" w:pos="4082"/>
        </w:tabs>
        <w:suppressAutoHyphens/>
        <w:spacing w:before="80" w:after="80"/>
        <w:ind w:left="1247" w:right="284"/>
        <w:jc w:val="center"/>
        <w:rPr>
          <w:b/>
          <w:sz w:val="24"/>
          <w:szCs w:val="24"/>
        </w:rPr>
      </w:pPr>
      <w:bookmarkStart w:id="8" w:name="_Toc13750090"/>
      <w:bookmarkStart w:id="9" w:name="_Toc14185208"/>
      <w:r w:rsidRPr="008C6059">
        <w:rPr>
          <w:b/>
          <w:bCs/>
          <w:sz w:val="24"/>
          <w:szCs w:val="24"/>
        </w:rPr>
        <w:t>I</w:t>
      </w:r>
      <w:bookmarkEnd w:id="8"/>
      <w:bookmarkEnd w:id="9"/>
    </w:p>
    <w:p w14:paraId="51F5C334" w14:textId="77777777" w:rsidR="008C6059" w:rsidRPr="008C6059" w:rsidRDefault="008C6059" w:rsidP="008C6059">
      <w:pPr>
        <w:keepNext/>
        <w:keepLines/>
        <w:tabs>
          <w:tab w:val="right" w:pos="851"/>
          <w:tab w:val="left" w:pos="4082"/>
        </w:tabs>
        <w:suppressAutoHyphens/>
        <w:spacing w:after="120"/>
        <w:ind w:left="1247" w:right="284"/>
        <w:jc w:val="center"/>
        <w:rPr>
          <w:b/>
          <w:sz w:val="24"/>
          <w:szCs w:val="24"/>
        </w:rPr>
      </w:pPr>
      <w:bookmarkStart w:id="10" w:name="_Toc13750091"/>
      <w:bookmarkStart w:id="11" w:name="_Toc14185209"/>
      <w:r w:rsidRPr="008C6059">
        <w:rPr>
          <w:b/>
          <w:bCs/>
          <w:sz w:val="24"/>
          <w:szCs w:val="24"/>
        </w:rPr>
        <w:t>Fonds général d’affectation spéciale pour la Convention de Minamata sur le mercure</w:t>
      </w:r>
      <w:bookmarkEnd w:id="10"/>
      <w:bookmarkEnd w:id="11"/>
    </w:p>
    <w:p w14:paraId="5C4E8D90"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Prend note</w:t>
      </w:r>
      <w:r w:rsidRPr="008C6059">
        <w:t xml:space="preserve"> du bilan fait par la Secrétaire exécutive des activités menées en 2018 et des dépenses financées au moyen du Fonds général d’affectation spéciale prévues pour 2018, qui figurent dans la note du secrétariat sur le programme de travail et le budget pour l’exercice biennal 2018-2019</w:t>
      </w:r>
      <w:r w:rsidRPr="008C6059">
        <w:rPr>
          <w:rFonts w:eastAsiaTheme="minorEastAsia"/>
          <w:szCs w:val="18"/>
          <w:vertAlign w:val="superscript"/>
        </w:rPr>
        <w:footnoteReference w:id="2"/>
      </w:r>
      <w:r w:rsidRPr="008C6059">
        <w:t>, ainsi que du rapport sur les activités menées par le secrétariat en 2018</w:t>
      </w:r>
      <w:r w:rsidRPr="008C6059">
        <w:rPr>
          <w:rFonts w:eastAsiaTheme="minorEastAsia"/>
          <w:szCs w:val="18"/>
          <w:vertAlign w:val="superscript"/>
        </w:rPr>
        <w:footnoteReference w:id="3"/>
      </w:r>
      <w:r w:rsidRPr="008C6059">
        <w:t xml:space="preserve">, et prend note </w:t>
      </w:r>
      <w:r w:rsidRPr="008C6059">
        <w:lastRenderedPageBreak/>
        <w:t>des ajustements qu’il est proposé de faire aux prévisions de dépenses dans le budget approuvé pour 2019 et des informations supplémentaires fournies dans le programme de travail et les fiches descriptives des activités inscrites au budget</w:t>
      </w:r>
      <w:r w:rsidRPr="008C6059">
        <w:rPr>
          <w:rFonts w:eastAsiaTheme="minorEastAsia"/>
          <w:szCs w:val="18"/>
          <w:vertAlign w:val="superscript"/>
        </w:rPr>
        <w:footnoteReference w:id="4"/>
      </w:r>
      <w:r w:rsidRPr="008C6059">
        <w:t> ;</w:t>
      </w:r>
    </w:p>
    <w:p w14:paraId="4C99A7D3"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Engage</w:t>
      </w:r>
      <w:r w:rsidRPr="008C6059">
        <w:t xml:space="preserve"> la Secrétaire exécutive, en tant que de besoin, à prélever sur le solde de trésorerie disponible dans le fonds général d’affectation spéciale en 2019 jusqu’à concurrence des ressources budgétaires dégagées pour les dépenses de personnel, à condition de ne pas faire passer le niveau des liquidités en dessous de la réserve de trésorerie, en vue d’améliorer la mise en œuvre rapide et efficace de la Convention, notamment par le partage avec les conventions de Bâle, de Rotterdam et de Stockholm de services de secrétariat pertinents, dont la prestation est assurée par la Directrice exécutive du Programme des Nations Unies pour l’environnement, selon qu’il convient et conformément à la décision MC-2/7 ;</w:t>
      </w:r>
    </w:p>
    <w:p w14:paraId="3DC833AD"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Approuve le </w:t>
      </w:r>
      <w:r w:rsidRPr="008C6059">
        <w:t>budget actualisé du Fonds général d’affectation spéciale pour 2019, qui s’élève à 4 080 374 dollars ;</w:t>
      </w:r>
    </w:p>
    <w:p w14:paraId="44734E83"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Autorise la </w:t>
      </w:r>
      <w:r w:rsidRPr="008C6059">
        <w:t>Secrétaire exécutive à prélever un montant de 237 300 dollars sur le solde excédentaire du Fonds général d’affectation spéciale disponible en 2019 ;</w:t>
      </w:r>
    </w:p>
    <w:p w14:paraId="1697C931"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Adopte le </w:t>
      </w:r>
      <w:r w:rsidRPr="008C6059">
        <w:t>barème indicatif des quotes-parts pour la répartition des dépenses de 2019 figurant dans le tableau 2 de la présente décision et autorise la Secrétaire exécutive, conformément au Règlement financier et aux Règles de gestion financière de l’Organisation des Nations Unies, à ajuster ce barème afin d’y inclure toutes les Parties pour lesquelles la Convention entrera en vigueur avant le 1</w:t>
      </w:r>
      <w:r w:rsidRPr="008C6059">
        <w:rPr>
          <w:vertAlign w:val="superscript"/>
        </w:rPr>
        <w:t>er</w:t>
      </w:r>
      <w:r w:rsidRPr="008C6059">
        <w:t xml:space="preserve"> janvier 2019 ;</w:t>
      </w:r>
    </w:p>
    <w:p w14:paraId="580E08DC" w14:textId="77777777" w:rsidR="008C6059" w:rsidRPr="008C6059" w:rsidRDefault="008C6059" w:rsidP="00E233DA">
      <w:pPr>
        <w:keepLines/>
        <w:numPr>
          <w:ilvl w:val="0"/>
          <w:numId w:val="16"/>
        </w:numPr>
        <w:tabs>
          <w:tab w:val="clear" w:pos="1247"/>
          <w:tab w:val="clear" w:pos="1814"/>
          <w:tab w:val="clear" w:pos="2381"/>
          <w:tab w:val="clear" w:pos="2948"/>
          <w:tab w:val="clear" w:pos="3515"/>
          <w:tab w:val="left" w:pos="624"/>
        </w:tabs>
        <w:spacing w:after="120"/>
        <w:ind w:firstLine="624"/>
      </w:pPr>
      <w:r w:rsidRPr="008C6059">
        <w:rPr>
          <w:i/>
          <w:iCs/>
        </w:rPr>
        <w:t xml:space="preserve">Rappelle </w:t>
      </w:r>
      <w:r w:rsidRPr="008C6059">
        <w:t>que les contributions au Fonds général d’affectation spéciale sont attendues le 1</w:t>
      </w:r>
      <w:r w:rsidRPr="008C6059">
        <w:rPr>
          <w:vertAlign w:val="superscript"/>
        </w:rPr>
        <w:t>er</w:t>
      </w:r>
      <w:r w:rsidRPr="008C6059">
        <w:t xml:space="preserve"> janvier de l’année pour laquelle ces contributions ont été budgétisées et prie les Parties de verser leurs contributions promptement et intégralement, afin de permettre au secrétariat d’effectuer ses travaux ;</w:t>
      </w:r>
    </w:p>
    <w:p w14:paraId="2D76B245" w14:textId="77777777" w:rsidR="008C6059" w:rsidRPr="008C6059" w:rsidRDefault="008C6059" w:rsidP="008C6059">
      <w:pPr>
        <w:keepNext/>
        <w:keepLines/>
        <w:tabs>
          <w:tab w:val="right" w:pos="851"/>
          <w:tab w:val="left" w:pos="4082"/>
        </w:tabs>
        <w:suppressAutoHyphens/>
        <w:spacing w:before="80" w:after="80"/>
        <w:ind w:left="1247" w:right="284"/>
        <w:jc w:val="center"/>
        <w:rPr>
          <w:b/>
          <w:sz w:val="24"/>
          <w:szCs w:val="24"/>
        </w:rPr>
      </w:pPr>
      <w:bookmarkStart w:id="12" w:name="_Toc13750092"/>
      <w:bookmarkStart w:id="13" w:name="_Toc14185210"/>
      <w:r w:rsidRPr="008C6059">
        <w:rPr>
          <w:b/>
          <w:bCs/>
          <w:sz w:val="24"/>
          <w:szCs w:val="24"/>
        </w:rPr>
        <w:t>II</w:t>
      </w:r>
      <w:bookmarkEnd w:id="12"/>
      <w:bookmarkEnd w:id="13"/>
    </w:p>
    <w:p w14:paraId="3DA1CC72" w14:textId="77777777" w:rsidR="008C6059" w:rsidRPr="008C6059" w:rsidRDefault="008C6059" w:rsidP="008C6059">
      <w:pPr>
        <w:keepNext/>
        <w:keepLines/>
        <w:tabs>
          <w:tab w:val="right" w:pos="851"/>
          <w:tab w:val="left" w:pos="4082"/>
        </w:tabs>
        <w:suppressAutoHyphens/>
        <w:spacing w:after="120"/>
        <w:ind w:left="1247" w:right="284"/>
        <w:jc w:val="center"/>
        <w:rPr>
          <w:b/>
          <w:sz w:val="24"/>
          <w:szCs w:val="24"/>
        </w:rPr>
      </w:pPr>
      <w:bookmarkStart w:id="14" w:name="_Toc13750093"/>
      <w:bookmarkStart w:id="15" w:name="_Toc14185211"/>
      <w:r w:rsidRPr="008C6059">
        <w:rPr>
          <w:b/>
          <w:bCs/>
          <w:sz w:val="24"/>
          <w:szCs w:val="24"/>
        </w:rPr>
        <w:t>Fonds d’affectation spéciale à des fins déterminées pour la Convention de Minamata sur le mercure</w:t>
      </w:r>
      <w:bookmarkEnd w:id="14"/>
      <w:bookmarkEnd w:id="15"/>
    </w:p>
    <w:p w14:paraId="032D00EB"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 xml:space="preserve">Prend note </w:t>
      </w:r>
      <w:r w:rsidRPr="008C6059">
        <w:t>du bilan fait par la Secrétaire exécutive des activités menées en 2018 et des dépenses prévues pour 2018 qui seront financées au moyen du Fonds d’affectation spéciale à des fins déterminées, qui figurent dans la note du secrétariat sur le programme de travail et le budget pour l’exercice biennal 2018-2019, ainsi que du rapport sur les activités menées par le secrétariat en 2018, et prend note des ajustements qu’il est proposé de faire aux prévisions de dépenses dans le budget de 2019 et des informations supplémentaires fournies dans le programme de travail et le tableau budgétaire détaillé ;</w:t>
      </w:r>
    </w:p>
    <w:p w14:paraId="7088E021"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Prend également note</w:t>
      </w:r>
      <w:r w:rsidRPr="008C6059">
        <w:t xml:space="preserve"> du projet de budget actualisé du Fonds d’affectation spéciale à des fins déterminées pour 2019, qui s’élève à 4 014 890 dollars des États-Unis ;</w:t>
      </w:r>
    </w:p>
    <w:p w14:paraId="4E0B4B00"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Prie les </w:t>
      </w:r>
      <w:r w:rsidRPr="008C6059">
        <w:t xml:space="preserve">Parties et </w:t>
      </w:r>
      <w:proofErr w:type="gramStart"/>
      <w:r w:rsidRPr="008C6059">
        <w:t>invite les</w:t>
      </w:r>
      <w:proofErr w:type="gramEnd"/>
      <w:r w:rsidRPr="008C6059">
        <w:t> non Parties à la Convention et les autres intéressés en mesure de le faire à contribuer au Fonds d’affectation spéciale à des fins déterminées pour appuyer les activités de renforcement des capacités et d’assistance technique du secrétariat de la Convention, conformément à l’article 14 de la Convention ;</w:t>
      </w:r>
    </w:p>
    <w:p w14:paraId="224916E5"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rPr>
          <w:iCs/>
        </w:rPr>
      </w:pPr>
      <w:r w:rsidRPr="008C6059">
        <w:rPr>
          <w:i/>
          <w:iCs/>
        </w:rPr>
        <w:t>Invite les </w:t>
      </w:r>
      <w:r w:rsidRPr="008C6059">
        <w:t>Parties et les </w:t>
      </w:r>
      <w:proofErr w:type="gramStart"/>
      <w:r w:rsidRPr="008C6059">
        <w:t>non Parties</w:t>
      </w:r>
      <w:proofErr w:type="gramEnd"/>
      <w:r w:rsidRPr="008C6059">
        <w:t xml:space="preserve"> à la Convention et les autres intéressés en mesure de le faire à verser des contributions </w:t>
      </w:r>
      <w:proofErr w:type="spellStart"/>
      <w:r w:rsidRPr="008C6059">
        <w:t>préaffectées</w:t>
      </w:r>
      <w:proofErr w:type="spellEnd"/>
      <w:r w:rsidRPr="008C6059">
        <w:t xml:space="preserve"> au Fonds d’affectation spéciale à des fins déterminées afin de faciliter la participation de représentant(e)s de pays en développement et de pays à économie en transition à ses réunions et à celles de ses organes subsidiaires ;</w:t>
      </w:r>
    </w:p>
    <w:p w14:paraId="69000523" w14:textId="77777777" w:rsidR="008C6059" w:rsidRPr="008C6059" w:rsidRDefault="008C6059" w:rsidP="008C6059">
      <w:pPr>
        <w:keepNext/>
        <w:keepLines/>
        <w:tabs>
          <w:tab w:val="right" w:pos="851"/>
          <w:tab w:val="left" w:pos="4082"/>
        </w:tabs>
        <w:suppressAutoHyphens/>
        <w:spacing w:before="80" w:after="80"/>
        <w:ind w:left="1247" w:right="284"/>
        <w:jc w:val="center"/>
        <w:rPr>
          <w:b/>
          <w:sz w:val="24"/>
          <w:szCs w:val="24"/>
        </w:rPr>
      </w:pPr>
      <w:bookmarkStart w:id="16" w:name="_Toc13750094"/>
      <w:bookmarkStart w:id="17" w:name="_Toc14185212"/>
      <w:r w:rsidRPr="008C6059">
        <w:rPr>
          <w:b/>
          <w:bCs/>
          <w:sz w:val="24"/>
          <w:szCs w:val="24"/>
        </w:rPr>
        <w:t>III</w:t>
      </w:r>
      <w:bookmarkEnd w:id="16"/>
      <w:bookmarkEnd w:id="17"/>
    </w:p>
    <w:p w14:paraId="40D20787" w14:textId="77777777" w:rsidR="008C6059" w:rsidRPr="008C6059" w:rsidRDefault="008C6059" w:rsidP="008C6059">
      <w:pPr>
        <w:keepNext/>
        <w:keepLines/>
        <w:tabs>
          <w:tab w:val="right" w:pos="851"/>
          <w:tab w:val="left" w:pos="4082"/>
        </w:tabs>
        <w:suppressAutoHyphens/>
        <w:spacing w:after="120"/>
        <w:ind w:left="1247" w:right="284"/>
        <w:jc w:val="center"/>
        <w:rPr>
          <w:b/>
          <w:sz w:val="24"/>
          <w:szCs w:val="24"/>
        </w:rPr>
      </w:pPr>
      <w:bookmarkStart w:id="18" w:name="_Toc13750095"/>
      <w:bookmarkStart w:id="19" w:name="_Toc14185213"/>
      <w:r w:rsidRPr="008C6059">
        <w:rPr>
          <w:b/>
          <w:bCs/>
          <w:sz w:val="24"/>
          <w:szCs w:val="24"/>
        </w:rPr>
        <w:t>Fonds d’affectation spéciale spécifique pour la Convention de Minamata sur le mercure</w:t>
      </w:r>
      <w:bookmarkEnd w:id="18"/>
      <w:bookmarkEnd w:id="19"/>
    </w:p>
    <w:p w14:paraId="54778A87"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Prend note</w:t>
      </w:r>
      <w:r w:rsidRPr="008C6059">
        <w:t xml:space="preserve"> du rapport d’ensemble sur le Programme international spécifique visant à soutenir le renforcement des capacités et l’assistance technique et sur le Fonds d’affectation spéciale spécifique pour ces activités</w:t>
      </w:r>
      <w:r w:rsidRPr="008C6059">
        <w:rPr>
          <w:rFonts w:eastAsiaTheme="minorEastAsia"/>
          <w:szCs w:val="18"/>
          <w:vertAlign w:val="superscript"/>
        </w:rPr>
        <w:footnoteReference w:id="5"/>
      </w:r>
      <w:r w:rsidRPr="008C6059">
        <w:t> ;</w:t>
      </w:r>
    </w:p>
    <w:p w14:paraId="090A37A3"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lastRenderedPageBreak/>
        <w:t>Invite les </w:t>
      </w:r>
      <w:r w:rsidRPr="008C6059">
        <w:t>Parties et les </w:t>
      </w:r>
      <w:proofErr w:type="gramStart"/>
      <w:r w:rsidRPr="008C6059">
        <w:t>non Parties</w:t>
      </w:r>
      <w:proofErr w:type="gramEnd"/>
      <w:r w:rsidRPr="008C6059">
        <w:t xml:space="preserve"> à la Convention et les autres intéressés en mesure de le faire à contribuer au Fonds d’affectation spéciale spécifique pour appuyer les activités de renforcement des capacités et d’assistance technique conformément à l’article 13 de la Convention ;</w:t>
      </w:r>
    </w:p>
    <w:p w14:paraId="68050C7A" w14:textId="77777777" w:rsidR="008C6059" w:rsidRPr="008C6059" w:rsidRDefault="008C6059" w:rsidP="008C6059">
      <w:pPr>
        <w:keepNext/>
        <w:keepLines/>
        <w:tabs>
          <w:tab w:val="right" w:pos="851"/>
          <w:tab w:val="left" w:pos="4082"/>
        </w:tabs>
        <w:suppressAutoHyphens/>
        <w:spacing w:before="80" w:after="80"/>
        <w:ind w:left="1247" w:right="284"/>
        <w:jc w:val="center"/>
        <w:rPr>
          <w:b/>
          <w:sz w:val="24"/>
          <w:szCs w:val="24"/>
        </w:rPr>
      </w:pPr>
      <w:bookmarkStart w:id="20" w:name="_Toc13750096"/>
      <w:bookmarkStart w:id="21" w:name="_Toc14185214"/>
      <w:r w:rsidRPr="008C6059">
        <w:rPr>
          <w:b/>
          <w:bCs/>
          <w:sz w:val="24"/>
          <w:szCs w:val="24"/>
        </w:rPr>
        <w:t>IV</w:t>
      </w:r>
      <w:bookmarkEnd w:id="20"/>
      <w:bookmarkEnd w:id="21"/>
    </w:p>
    <w:p w14:paraId="24BCA13A" w14:textId="77777777" w:rsidR="008C6059" w:rsidRPr="008C6059" w:rsidRDefault="008C6059" w:rsidP="008C6059">
      <w:pPr>
        <w:keepNext/>
        <w:keepLines/>
        <w:tabs>
          <w:tab w:val="right" w:pos="851"/>
          <w:tab w:val="left" w:pos="4082"/>
        </w:tabs>
        <w:suppressAutoHyphens/>
        <w:spacing w:after="120"/>
        <w:ind w:left="1247" w:right="284"/>
        <w:jc w:val="center"/>
        <w:rPr>
          <w:b/>
          <w:sz w:val="24"/>
          <w:szCs w:val="24"/>
        </w:rPr>
      </w:pPr>
      <w:bookmarkStart w:id="22" w:name="_Toc13750097"/>
      <w:bookmarkStart w:id="23" w:name="_Toc14185215"/>
      <w:r w:rsidRPr="008C6059">
        <w:rPr>
          <w:b/>
          <w:bCs/>
          <w:sz w:val="24"/>
          <w:szCs w:val="24"/>
        </w:rPr>
        <w:t>Préparatifs pour l’exercice biennal 2020–2021</w:t>
      </w:r>
      <w:bookmarkEnd w:id="22"/>
      <w:bookmarkEnd w:id="23"/>
    </w:p>
    <w:p w14:paraId="7382000A"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rPr>
          <w:i/>
          <w:iCs/>
        </w:rPr>
      </w:pPr>
      <w:r w:rsidRPr="008C6059">
        <w:rPr>
          <w:i/>
          <w:iCs/>
        </w:rPr>
        <w:t>Prie la </w:t>
      </w:r>
      <w:r w:rsidRPr="008C6059">
        <w:t>Secrétaire exécutive d’établir un budget pour l’exercice biennal 2020-2021, qu’elle examinera à sa troisième réunion en 2019, en expliquant les principes fondamentaux, les hypothèses et la stratégie de programmation sur lesquels repose ce budget et en présentant les dépenses pour cet exercice biennal par programme et par activité inscrite au budget, chaque activité étant accompagnée d’une fiche descriptive ;</w:t>
      </w:r>
    </w:p>
    <w:p w14:paraId="5D4874E5"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Prie également</w:t>
      </w:r>
      <w:r w:rsidRPr="008C6059">
        <w:t xml:space="preserve"> la Secrétaire exécutive, dans le cadre de l’établissement du budget et du programme de travail pour l’exercice biennal 2020-2021, de présenter deux scénarios dont :</w:t>
      </w:r>
    </w:p>
    <w:p w14:paraId="3FB9595F" w14:textId="77777777" w:rsidR="008C6059" w:rsidRPr="008C6059" w:rsidRDefault="008C6059" w:rsidP="008C6059">
      <w:pPr>
        <w:tabs>
          <w:tab w:val="left" w:pos="4082"/>
        </w:tabs>
        <w:spacing w:after="120"/>
        <w:ind w:left="1247" w:firstLine="624"/>
      </w:pPr>
      <w:r w:rsidRPr="008C6059">
        <w:t>a)</w:t>
      </w:r>
      <w:r w:rsidRPr="008C6059">
        <w:tab/>
        <w:t>Un présentant le budget opérationnel maintenu à son niveau de 2019 en valeur nominale ;</w:t>
      </w:r>
    </w:p>
    <w:p w14:paraId="44A665BB" w14:textId="77777777" w:rsidR="008C6059" w:rsidRPr="008C6059" w:rsidRDefault="008C6059" w:rsidP="008C6059">
      <w:pPr>
        <w:tabs>
          <w:tab w:val="left" w:pos="4082"/>
        </w:tabs>
        <w:spacing w:after="120"/>
        <w:ind w:left="1247" w:firstLine="624"/>
      </w:pPr>
      <w:r w:rsidRPr="008C6059">
        <w:t>b)</w:t>
      </w:r>
      <w:r w:rsidRPr="008C6059">
        <w:tab/>
        <w:t>Un faisant apparaître les modifications qu’il faudrait apporter au scénario visé ci-dessus pour répondre aux besoins prévus et couvrir les coûts ou réaliser des économies connexes ;</w:t>
      </w:r>
    </w:p>
    <w:p w14:paraId="3E999711"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Prie en outre la </w:t>
      </w:r>
      <w:r w:rsidRPr="008C6059">
        <w:t>Secrétaire exécutive, lors de l’élaboration du programme de travail et du budget pour 2020-2021, de prendre en considération les arrangements pertinents en matière de partage de services et les propositions en rapport avec la fourniture de services de secrétariat à la Convention de Minamata formulées par la Directrice exécutive du Programme des Nations Unies pour l’environnement, avec le concours de la Secrétaire exécutive de la Convention de Minamata et le soutien du Secrétaire exécutif des conventions de Bâle et de Stockholm et de la partie de la Convention de Rotterdam relevant du Programme des Nations Unies pour l’environnement, au sujet d’un cadre stable pour le partage des services pertinents, conformément au paragraphe 2 de la décision MC-2/7 ;</w:t>
      </w:r>
    </w:p>
    <w:p w14:paraId="254542BD"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Rappelle le </w:t>
      </w:r>
      <w:r w:rsidRPr="008C6059">
        <w:t>paragraphe 7 de l’article 5 des Règles de gestion financière et prie la Secrétaire exécutive d’accuser réception sans retard de toutes les annonces de contributions et de toutes les contributions acquittées et d’en informer les Parties par la publication d’informations actualisées sur l’état des contributions annoncées et acquittées sur le site Web de la Convention, et prie la Secrétaire exécutive de fournir des informations détaillées et actualisées sur les recettes et les dépenses effectives des trois fonds ;</w:t>
      </w:r>
    </w:p>
    <w:p w14:paraId="6D1E2526" w14:textId="77777777" w:rsidR="008C6059" w:rsidRPr="008C6059" w:rsidRDefault="008C6059" w:rsidP="00E233DA">
      <w:pPr>
        <w:numPr>
          <w:ilvl w:val="0"/>
          <w:numId w:val="16"/>
        </w:numPr>
        <w:tabs>
          <w:tab w:val="clear" w:pos="1247"/>
          <w:tab w:val="clear" w:pos="1814"/>
          <w:tab w:val="clear" w:pos="2381"/>
          <w:tab w:val="clear" w:pos="2948"/>
          <w:tab w:val="clear" w:pos="3515"/>
          <w:tab w:val="left" w:pos="624"/>
        </w:tabs>
        <w:spacing w:after="120"/>
        <w:ind w:firstLine="624"/>
      </w:pPr>
      <w:r w:rsidRPr="008C6059">
        <w:rPr>
          <w:i/>
          <w:iCs/>
        </w:rPr>
        <w:t>Souligne</w:t>
      </w:r>
      <w:r w:rsidRPr="008C6059">
        <w:t xml:space="preserve"> que les propositions budgétaires doivent être réalistes et refléter les priorités convenues par l’ensemble des Parties dans le but d’assurer la viabilité et la stabilité du Fonds et du solde de trésorerie, y compris les contributions.</w:t>
      </w:r>
    </w:p>
    <w:p w14:paraId="38841080" w14:textId="77777777" w:rsidR="008C6059" w:rsidRPr="008C6059" w:rsidRDefault="008C6059" w:rsidP="008C6059">
      <w:pPr>
        <w:keepNext/>
        <w:keepLines/>
        <w:tabs>
          <w:tab w:val="left" w:pos="4082"/>
        </w:tabs>
        <w:suppressAutoHyphens/>
        <w:ind w:left="1247"/>
        <w:rPr>
          <w:b/>
          <w:bCs/>
        </w:rPr>
      </w:pPr>
      <w:r w:rsidRPr="008C6059">
        <w:rPr>
          <w:bCs/>
          <w:lang w:val="fr-CA"/>
        </w:rPr>
        <w:t>Tableau</w:t>
      </w:r>
      <w:r w:rsidRPr="008C6059">
        <w:rPr>
          <w:bCs/>
        </w:rPr>
        <w:t xml:space="preserve"> 1</w:t>
      </w:r>
      <w:r w:rsidRPr="008C6059">
        <w:rPr>
          <w:bCs/>
        </w:rPr>
        <w:br/>
      </w:r>
      <w:r w:rsidRPr="008C6059">
        <w:rPr>
          <w:b/>
          <w:bCs/>
        </w:rPr>
        <w:t>Budget pour 2019 du Fonds général d’affectation spéciale et du Fonds d’affectation spéciale à des fins déterminées révisé par la Conférences des Parties à sa deuxième réunion</w:t>
      </w:r>
    </w:p>
    <w:p w14:paraId="3D79D558" w14:textId="77777777" w:rsidR="008C6059" w:rsidRPr="008C6059" w:rsidRDefault="008C6059" w:rsidP="008C6059">
      <w:pPr>
        <w:tabs>
          <w:tab w:val="left" w:pos="4082"/>
        </w:tabs>
        <w:spacing w:after="60"/>
        <w:ind w:left="1247"/>
        <w:rPr>
          <w:sz w:val="18"/>
          <w:szCs w:val="18"/>
          <w:lang w:val="fr-CA"/>
        </w:rPr>
      </w:pPr>
      <w:r w:rsidRPr="008C6059">
        <w:rPr>
          <w:sz w:val="18"/>
          <w:szCs w:val="18"/>
          <w:lang w:val="fr-CA"/>
        </w:rPr>
        <w:t>(</w:t>
      </w:r>
      <w:proofErr w:type="gramStart"/>
      <w:r w:rsidRPr="008C6059">
        <w:rPr>
          <w:sz w:val="18"/>
          <w:szCs w:val="18"/>
          <w:lang w:val="fr-CA"/>
        </w:rPr>
        <w:t>en</w:t>
      </w:r>
      <w:proofErr w:type="gramEnd"/>
      <w:r w:rsidRPr="008C6059">
        <w:rPr>
          <w:sz w:val="18"/>
          <w:szCs w:val="18"/>
          <w:lang w:val="fr-CA"/>
        </w:rPr>
        <w:t xml:space="preserve"> dollars des États-Unis)</w:t>
      </w:r>
    </w:p>
    <w:tbl>
      <w:tblPr>
        <w:tblW w:w="5000" w:type="pct"/>
        <w:jc w:val="right"/>
        <w:tblLayout w:type="fixed"/>
        <w:tblLook w:val="04A0" w:firstRow="1" w:lastRow="0" w:firstColumn="1" w:lastColumn="0" w:noHBand="0" w:noVBand="1"/>
      </w:tblPr>
      <w:tblGrid>
        <w:gridCol w:w="1051"/>
        <w:gridCol w:w="3702"/>
        <w:gridCol w:w="382"/>
        <w:gridCol w:w="1102"/>
        <w:gridCol w:w="1052"/>
        <w:gridCol w:w="1162"/>
        <w:gridCol w:w="1045"/>
      </w:tblGrid>
      <w:tr w:rsidR="008C6059" w:rsidRPr="008C6059" w14:paraId="1430AD4B" w14:textId="77777777" w:rsidTr="004E0423">
        <w:trPr>
          <w:trHeight w:val="57"/>
          <w:tblHeader/>
          <w:jc w:val="right"/>
        </w:trPr>
        <w:tc>
          <w:tcPr>
            <w:tcW w:w="554" w:type="pct"/>
            <w:tcBorders>
              <w:top w:val="single" w:sz="4" w:space="0" w:color="auto"/>
              <w:bottom w:val="single" w:sz="4" w:space="0" w:color="auto"/>
            </w:tcBorders>
            <w:shd w:val="clear" w:color="auto" w:fill="auto"/>
            <w:noWrap/>
            <w:hideMark/>
          </w:tcPr>
          <w:p w14:paraId="05FA5874" w14:textId="77777777" w:rsidR="008C6059" w:rsidRPr="008C6059" w:rsidRDefault="008C6059" w:rsidP="008C6059">
            <w:pPr>
              <w:tabs>
                <w:tab w:val="left" w:pos="4082"/>
              </w:tabs>
              <w:spacing w:before="40" w:after="40"/>
              <w:rPr>
                <w:sz w:val="18"/>
                <w:szCs w:val="18"/>
                <w:lang w:val="fr-CA" w:eastAsia="zh-CN"/>
              </w:rPr>
            </w:pPr>
          </w:p>
        </w:tc>
        <w:tc>
          <w:tcPr>
            <w:tcW w:w="2150" w:type="pct"/>
            <w:gridSpan w:val="2"/>
            <w:tcBorders>
              <w:top w:val="single" w:sz="4" w:space="0" w:color="auto"/>
              <w:bottom w:val="single" w:sz="4" w:space="0" w:color="auto"/>
            </w:tcBorders>
            <w:shd w:val="clear" w:color="auto" w:fill="auto"/>
            <w:noWrap/>
            <w:hideMark/>
          </w:tcPr>
          <w:p w14:paraId="7020188E" w14:textId="77777777" w:rsidR="008C6059" w:rsidRPr="008C6059" w:rsidRDefault="008C6059" w:rsidP="008C6059">
            <w:pPr>
              <w:tabs>
                <w:tab w:val="left" w:pos="4082"/>
              </w:tabs>
              <w:spacing w:before="40" w:after="40"/>
              <w:rPr>
                <w:sz w:val="18"/>
                <w:szCs w:val="18"/>
                <w:lang w:val="fr-CA" w:eastAsia="zh-CN"/>
              </w:rPr>
            </w:pPr>
          </w:p>
        </w:tc>
        <w:tc>
          <w:tcPr>
            <w:tcW w:w="1134" w:type="pct"/>
            <w:gridSpan w:val="2"/>
            <w:tcBorders>
              <w:top w:val="single" w:sz="4" w:space="0" w:color="auto"/>
              <w:bottom w:val="single" w:sz="4" w:space="0" w:color="auto"/>
            </w:tcBorders>
            <w:shd w:val="clear" w:color="auto" w:fill="auto"/>
            <w:noWrap/>
            <w:hideMark/>
          </w:tcPr>
          <w:p w14:paraId="1A5AE531" w14:textId="77777777" w:rsidR="008C6059" w:rsidRPr="008C6059" w:rsidRDefault="008C6059" w:rsidP="008C6059">
            <w:pPr>
              <w:tabs>
                <w:tab w:val="left" w:pos="4082"/>
              </w:tabs>
              <w:spacing w:before="40" w:after="40"/>
              <w:jc w:val="right"/>
              <w:rPr>
                <w:i/>
                <w:iCs/>
                <w:sz w:val="18"/>
                <w:szCs w:val="18"/>
                <w:lang w:val="fr-CA"/>
              </w:rPr>
            </w:pPr>
            <w:r w:rsidRPr="008C6059">
              <w:rPr>
                <w:i/>
                <w:iCs/>
                <w:sz w:val="18"/>
                <w:szCs w:val="18"/>
                <w:lang w:val="fr-CA"/>
              </w:rPr>
              <w:t>Budget approuvé pour 2019 par la Conférence des Parties à sa première réunion</w:t>
            </w:r>
          </w:p>
        </w:tc>
        <w:tc>
          <w:tcPr>
            <w:tcW w:w="1162" w:type="pct"/>
            <w:gridSpan w:val="2"/>
            <w:tcBorders>
              <w:top w:val="single" w:sz="4" w:space="0" w:color="auto"/>
              <w:bottom w:val="single" w:sz="4" w:space="0" w:color="auto"/>
            </w:tcBorders>
            <w:shd w:val="clear" w:color="auto" w:fill="auto"/>
            <w:noWrap/>
            <w:hideMark/>
          </w:tcPr>
          <w:p w14:paraId="2C1747F8" w14:textId="77777777" w:rsidR="008C6059" w:rsidRPr="008C6059" w:rsidRDefault="008C6059" w:rsidP="008C6059">
            <w:pPr>
              <w:tabs>
                <w:tab w:val="left" w:pos="4082"/>
              </w:tabs>
              <w:spacing w:before="40" w:after="40"/>
              <w:jc w:val="right"/>
              <w:rPr>
                <w:i/>
                <w:iCs/>
                <w:sz w:val="18"/>
                <w:szCs w:val="18"/>
                <w:lang w:val="fr-CA"/>
              </w:rPr>
            </w:pPr>
            <w:r w:rsidRPr="008C6059">
              <w:rPr>
                <w:i/>
                <w:iCs/>
                <w:sz w:val="18"/>
                <w:szCs w:val="18"/>
                <w:lang w:val="fr-CA"/>
              </w:rPr>
              <w:t xml:space="preserve">Budget révisé </w:t>
            </w:r>
            <w:r w:rsidRPr="008C6059">
              <w:rPr>
                <w:i/>
                <w:iCs/>
                <w:sz w:val="18"/>
                <w:szCs w:val="18"/>
                <w:lang w:val="fr-CA"/>
              </w:rPr>
              <w:br/>
              <w:t>approuvé pour 2019 par la Conférence des Parties à sa deuxième réunion</w:t>
            </w:r>
          </w:p>
        </w:tc>
      </w:tr>
      <w:tr w:rsidR="008C6059" w:rsidRPr="008C6059" w14:paraId="29CE9D8A" w14:textId="77777777" w:rsidTr="004E0423">
        <w:trPr>
          <w:trHeight w:val="57"/>
          <w:tblHeader/>
          <w:jc w:val="right"/>
        </w:trPr>
        <w:tc>
          <w:tcPr>
            <w:tcW w:w="554" w:type="pct"/>
            <w:tcBorders>
              <w:top w:val="single" w:sz="4" w:space="0" w:color="auto"/>
              <w:bottom w:val="single" w:sz="12" w:space="0" w:color="auto"/>
            </w:tcBorders>
            <w:shd w:val="clear" w:color="auto" w:fill="auto"/>
            <w:noWrap/>
            <w:hideMark/>
          </w:tcPr>
          <w:p w14:paraId="2A74D291" w14:textId="77777777" w:rsidR="008C6059" w:rsidRPr="008C6059" w:rsidRDefault="008C6059" w:rsidP="008C6059">
            <w:pPr>
              <w:tabs>
                <w:tab w:val="left" w:pos="4082"/>
              </w:tabs>
              <w:spacing w:before="40" w:after="40"/>
              <w:rPr>
                <w:sz w:val="18"/>
                <w:szCs w:val="18"/>
                <w:lang w:val="fr-CA" w:eastAsia="zh-CN"/>
              </w:rPr>
            </w:pPr>
          </w:p>
        </w:tc>
        <w:tc>
          <w:tcPr>
            <w:tcW w:w="2150" w:type="pct"/>
            <w:gridSpan w:val="2"/>
            <w:tcBorders>
              <w:top w:val="single" w:sz="4" w:space="0" w:color="auto"/>
              <w:bottom w:val="single" w:sz="12" w:space="0" w:color="auto"/>
            </w:tcBorders>
            <w:shd w:val="clear" w:color="auto" w:fill="auto"/>
            <w:noWrap/>
            <w:hideMark/>
          </w:tcPr>
          <w:p w14:paraId="5EBEC09E" w14:textId="77777777" w:rsidR="008C6059" w:rsidRPr="008C6059" w:rsidRDefault="008C6059" w:rsidP="008C6059">
            <w:pPr>
              <w:tabs>
                <w:tab w:val="left" w:pos="4082"/>
              </w:tabs>
              <w:spacing w:before="40" w:after="40"/>
              <w:rPr>
                <w:sz w:val="18"/>
                <w:szCs w:val="18"/>
                <w:lang w:val="fr-CA" w:eastAsia="zh-CN"/>
              </w:rPr>
            </w:pPr>
          </w:p>
        </w:tc>
        <w:tc>
          <w:tcPr>
            <w:tcW w:w="580" w:type="pct"/>
            <w:tcBorders>
              <w:top w:val="single" w:sz="4" w:space="0" w:color="auto"/>
              <w:bottom w:val="single" w:sz="12" w:space="0" w:color="auto"/>
            </w:tcBorders>
            <w:shd w:val="clear" w:color="auto" w:fill="auto"/>
            <w:noWrap/>
            <w:hideMark/>
          </w:tcPr>
          <w:p w14:paraId="56F0533A" w14:textId="77777777" w:rsidR="008C6059" w:rsidRPr="008C6059" w:rsidRDefault="008C6059" w:rsidP="008C6059">
            <w:pPr>
              <w:tabs>
                <w:tab w:val="left" w:pos="4082"/>
              </w:tabs>
              <w:spacing w:before="40" w:after="40"/>
              <w:ind w:left="-113"/>
              <w:jc w:val="right"/>
              <w:rPr>
                <w:i/>
                <w:iCs/>
                <w:sz w:val="18"/>
                <w:szCs w:val="18"/>
                <w:lang w:val="fr-CA"/>
              </w:rPr>
            </w:pPr>
            <w:r w:rsidRPr="008C6059">
              <w:rPr>
                <w:i/>
                <w:iCs/>
                <w:sz w:val="18"/>
                <w:szCs w:val="18"/>
                <w:lang w:val="fr-CA"/>
              </w:rPr>
              <w:t>Fonds général d’affectation spéciale</w:t>
            </w:r>
          </w:p>
        </w:tc>
        <w:tc>
          <w:tcPr>
            <w:tcW w:w="554" w:type="pct"/>
            <w:tcBorders>
              <w:top w:val="single" w:sz="4" w:space="0" w:color="auto"/>
              <w:bottom w:val="single" w:sz="12" w:space="0" w:color="auto"/>
            </w:tcBorders>
            <w:shd w:val="clear" w:color="auto" w:fill="auto"/>
            <w:noWrap/>
            <w:hideMark/>
          </w:tcPr>
          <w:p w14:paraId="5CB5AC23" w14:textId="77777777" w:rsidR="008C6059" w:rsidRPr="008C6059" w:rsidRDefault="008C6059" w:rsidP="008C6059">
            <w:pPr>
              <w:tabs>
                <w:tab w:val="left" w:pos="4082"/>
              </w:tabs>
              <w:spacing w:before="40" w:after="40"/>
              <w:ind w:left="-132"/>
              <w:jc w:val="right"/>
              <w:rPr>
                <w:i/>
                <w:iCs/>
                <w:sz w:val="18"/>
                <w:szCs w:val="18"/>
                <w:lang w:val="fr-CA"/>
              </w:rPr>
            </w:pPr>
            <w:r w:rsidRPr="008C6059">
              <w:rPr>
                <w:i/>
                <w:iCs/>
                <w:sz w:val="18"/>
                <w:szCs w:val="18"/>
                <w:lang w:val="fr-CA"/>
              </w:rPr>
              <w:t>Fonds d’affectation spéciale à des fins déterminées</w:t>
            </w:r>
          </w:p>
        </w:tc>
        <w:tc>
          <w:tcPr>
            <w:tcW w:w="612" w:type="pct"/>
            <w:tcBorders>
              <w:top w:val="single" w:sz="4" w:space="0" w:color="auto"/>
              <w:bottom w:val="single" w:sz="12" w:space="0" w:color="auto"/>
            </w:tcBorders>
            <w:shd w:val="clear" w:color="auto" w:fill="auto"/>
            <w:noWrap/>
            <w:hideMark/>
          </w:tcPr>
          <w:p w14:paraId="4099B346" w14:textId="77777777" w:rsidR="008C6059" w:rsidRPr="008C6059" w:rsidRDefault="008C6059" w:rsidP="008C6059">
            <w:pPr>
              <w:tabs>
                <w:tab w:val="left" w:pos="4082"/>
              </w:tabs>
              <w:spacing w:before="40" w:after="40"/>
              <w:ind w:left="-113"/>
              <w:jc w:val="right"/>
              <w:rPr>
                <w:i/>
                <w:iCs/>
                <w:sz w:val="18"/>
                <w:szCs w:val="18"/>
                <w:lang w:val="fr-CA"/>
              </w:rPr>
            </w:pPr>
            <w:r w:rsidRPr="008C6059">
              <w:rPr>
                <w:i/>
                <w:iCs/>
                <w:sz w:val="18"/>
                <w:szCs w:val="18"/>
                <w:lang w:val="fr-CA"/>
              </w:rPr>
              <w:t>Fonds général d’affectation spéciale</w:t>
            </w:r>
          </w:p>
        </w:tc>
        <w:tc>
          <w:tcPr>
            <w:tcW w:w="550" w:type="pct"/>
            <w:tcBorders>
              <w:top w:val="single" w:sz="4" w:space="0" w:color="auto"/>
              <w:bottom w:val="single" w:sz="12" w:space="0" w:color="auto"/>
            </w:tcBorders>
            <w:shd w:val="clear" w:color="auto" w:fill="auto"/>
            <w:noWrap/>
            <w:hideMark/>
          </w:tcPr>
          <w:p w14:paraId="637F683B" w14:textId="77777777" w:rsidR="008C6059" w:rsidRPr="008C6059" w:rsidRDefault="008C6059" w:rsidP="008C6059">
            <w:pPr>
              <w:tabs>
                <w:tab w:val="left" w:pos="4082"/>
              </w:tabs>
              <w:spacing w:before="40" w:after="40"/>
              <w:ind w:left="-113"/>
              <w:jc w:val="right"/>
              <w:rPr>
                <w:i/>
                <w:iCs/>
                <w:sz w:val="18"/>
                <w:szCs w:val="18"/>
                <w:lang w:val="fr-CA"/>
              </w:rPr>
            </w:pPr>
            <w:r w:rsidRPr="008C6059">
              <w:rPr>
                <w:i/>
                <w:iCs/>
                <w:sz w:val="18"/>
                <w:szCs w:val="18"/>
                <w:lang w:val="fr-CA"/>
              </w:rPr>
              <w:t>Fonds d’affectation spéciale à des fins déterminées</w:t>
            </w:r>
          </w:p>
        </w:tc>
      </w:tr>
      <w:tr w:rsidR="008C6059" w:rsidRPr="008C6059" w14:paraId="6EEDEC2E" w14:textId="77777777" w:rsidTr="004E0423">
        <w:trPr>
          <w:trHeight w:val="57"/>
          <w:jc w:val="right"/>
        </w:trPr>
        <w:tc>
          <w:tcPr>
            <w:tcW w:w="2503" w:type="pct"/>
            <w:gridSpan w:val="2"/>
            <w:shd w:val="clear" w:color="auto" w:fill="auto"/>
            <w:noWrap/>
            <w:vAlign w:val="center"/>
            <w:hideMark/>
          </w:tcPr>
          <w:p w14:paraId="767E8581"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A.</w:t>
            </w:r>
            <w:r w:rsidRPr="008C6059">
              <w:rPr>
                <w:b/>
                <w:sz w:val="18"/>
                <w:szCs w:val="18"/>
                <w:lang w:val="fr-CA"/>
              </w:rPr>
              <w:tab/>
            </w:r>
            <w:r w:rsidRPr="008C6059">
              <w:rPr>
                <w:b/>
                <w:bCs/>
                <w:sz w:val="18"/>
                <w:szCs w:val="18"/>
                <w:lang w:val="fr-CA"/>
              </w:rPr>
              <w:t>Conférences et réunions</w:t>
            </w:r>
          </w:p>
        </w:tc>
        <w:tc>
          <w:tcPr>
            <w:tcW w:w="2497" w:type="pct"/>
            <w:gridSpan w:val="5"/>
            <w:shd w:val="clear" w:color="auto" w:fill="auto"/>
            <w:vAlign w:val="center"/>
          </w:tcPr>
          <w:p w14:paraId="6ED4A5EA" w14:textId="77777777" w:rsidR="008C6059" w:rsidRPr="008C6059" w:rsidRDefault="008C6059" w:rsidP="008C6059">
            <w:pPr>
              <w:tabs>
                <w:tab w:val="left" w:pos="324"/>
                <w:tab w:val="left" w:pos="4082"/>
              </w:tabs>
              <w:spacing w:before="40" w:after="40"/>
              <w:rPr>
                <w:b/>
                <w:bCs/>
                <w:sz w:val="18"/>
                <w:szCs w:val="18"/>
                <w:lang w:val="fr-CA"/>
              </w:rPr>
            </w:pPr>
          </w:p>
        </w:tc>
      </w:tr>
      <w:tr w:rsidR="008C6059" w:rsidRPr="008C6059" w14:paraId="35C56B5D" w14:textId="77777777" w:rsidTr="004E0423">
        <w:trPr>
          <w:trHeight w:val="57"/>
          <w:jc w:val="right"/>
        </w:trPr>
        <w:tc>
          <w:tcPr>
            <w:tcW w:w="5000" w:type="pct"/>
            <w:gridSpan w:val="7"/>
            <w:shd w:val="clear" w:color="auto" w:fill="auto"/>
            <w:noWrap/>
            <w:vAlign w:val="center"/>
            <w:hideMark/>
          </w:tcPr>
          <w:p w14:paraId="388A8963"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1.</w:t>
            </w:r>
            <w:r w:rsidRPr="008C6059">
              <w:rPr>
                <w:b/>
                <w:sz w:val="18"/>
                <w:szCs w:val="18"/>
                <w:lang w:val="fr-CA"/>
              </w:rPr>
              <w:tab/>
            </w:r>
            <w:r w:rsidRPr="008C6059">
              <w:rPr>
                <w:b/>
                <w:bCs/>
                <w:sz w:val="18"/>
                <w:szCs w:val="18"/>
                <w:lang w:val="fr-CA"/>
              </w:rPr>
              <w:t>Deuxième réunion de la Conférence des Parties</w:t>
            </w:r>
          </w:p>
        </w:tc>
      </w:tr>
      <w:tr w:rsidR="008C6059" w:rsidRPr="008C6059" w14:paraId="21244CD9" w14:textId="77777777" w:rsidTr="004E0423">
        <w:trPr>
          <w:trHeight w:val="57"/>
          <w:jc w:val="right"/>
        </w:trPr>
        <w:tc>
          <w:tcPr>
            <w:tcW w:w="2704" w:type="pct"/>
            <w:gridSpan w:val="3"/>
            <w:shd w:val="clear" w:color="auto" w:fill="auto"/>
            <w:noWrap/>
            <w:hideMark/>
          </w:tcPr>
          <w:p w14:paraId="71B4A4CD"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1.1.</w:t>
            </w:r>
            <w:r w:rsidRPr="008C6059">
              <w:rPr>
                <w:sz w:val="18"/>
                <w:szCs w:val="18"/>
                <w:lang w:val="fr-CA"/>
              </w:rPr>
              <w:tab/>
              <w:t>Deuxième réunion</w:t>
            </w:r>
          </w:p>
        </w:tc>
        <w:tc>
          <w:tcPr>
            <w:tcW w:w="580" w:type="pct"/>
            <w:shd w:val="clear" w:color="auto" w:fill="auto"/>
            <w:noWrap/>
            <w:vAlign w:val="center"/>
            <w:hideMark/>
          </w:tcPr>
          <w:p w14:paraId="3A233A65"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vAlign w:val="center"/>
            <w:hideMark/>
          </w:tcPr>
          <w:p w14:paraId="7483FA26"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hideMark/>
          </w:tcPr>
          <w:p w14:paraId="06206C4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vAlign w:val="center"/>
            <w:hideMark/>
          </w:tcPr>
          <w:p w14:paraId="24E5DB8C"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45A8459E" w14:textId="77777777" w:rsidTr="004E0423">
        <w:trPr>
          <w:trHeight w:val="57"/>
          <w:jc w:val="right"/>
        </w:trPr>
        <w:tc>
          <w:tcPr>
            <w:tcW w:w="2704" w:type="pct"/>
            <w:gridSpan w:val="3"/>
            <w:shd w:val="clear" w:color="auto" w:fill="auto"/>
            <w:noWrap/>
            <w:hideMark/>
          </w:tcPr>
          <w:p w14:paraId="08A4E326"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1.2.</w:t>
            </w:r>
            <w:r w:rsidRPr="008C6059">
              <w:rPr>
                <w:sz w:val="18"/>
                <w:szCs w:val="18"/>
                <w:lang w:val="fr-CA"/>
              </w:rPr>
              <w:tab/>
              <w:t>Réunions préparatoires régionales</w:t>
            </w:r>
          </w:p>
        </w:tc>
        <w:tc>
          <w:tcPr>
            <w:tcW w:w="580" w:type="pct"/>
            <w:shd w:val="clear" w:color="auto" w:fill="auto"/>
            <w:noWrap/>
            <w:vAlign w:val="center"/>
            <w:hideMark/>
          </w:tcPr>
          <w:p w14:paraId="38AAD2C4"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vAlign w:val="center"/>
            <w:hideMark/>
          </w:tcPr>
          <w:p w14:paraId="0C64784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hideMark/>
          </w:tcPr>
          <w:p w14:paraId="0566214B"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vAlign w:val="center"/>
            <w:hideMark/>
          </w:tcPr>
          <w:p w14:paraId="3A17FF41"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1A16D4AA" w14:textId="77777777" w:rsidTr="004E0423">
        <w:trPr>
          <w:trHeight w:val="57"/>
          <w:jc w:val="right"/>
        </w:trPr>
        <w:tc>
          <w:tcPr>
            <w:tcW w:w="2704" w:type="pct"/>
            <w:gridSpan w:val="3"/>
            <w:shd w:val="clear" w:color="auto" w:fill="auto"/>
            <w:noWrap/>
            <w:vAlign w:val="center"/>
            <w:hideMark/>
          </w:tcPr>
          <w:p w14:paraId="6383928B"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1.3.</w:t>
            </w:r>
            <w:r w:rsidRPr="008C6059">
              <w:rPr>
                <w:sz w:val="18"/>
                <w:szCs w:val="18"/>
                <w:lang w:val="fr-CA"/>
              </w:rPr>
              <w:tab/>
              <w:t xml:space="preserve">Groupes d’experts intersessions dotés d’un mandat à durée déterminée prescrits par la Conférence des Parties à ses première et deuxième réunions </w:t>
            </w:r>
          </w:p>
        </w:tc>
        <w:tc>
          <w:tcPr>
            <w:tcW w:w="580" w:type="pct"/>
            <w:shd w:val="clear" w:color="auto" w:fill="auto"/>
            <w:noWrap/>
            <w:vAlign w:val="center"/>
            <w:hideMark/>
          </w:tcPr>
          <w:p w14:paraId="4999B7A9"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105 000</w:t>
            </w:r>
          </w:p>
        </w:tc>
        <w:tc>
          <w:tcPr>
            <w:tcW w:w="554" w:type="pct"/>
            <w:shd w:val="clear" w:color="auto" w:fill="auto"/>
            <w:noWrap/>
            <w:vAlign w:val="center"/>
            <w:hideMark/>
          </w:tcPr>
          <w:p w14:paraId="2927AE14"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hideMark/>
          </w:tcPr>
          <w:p w14:paraId="724E0D61"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vAlign w:val="center"/>
            <w:hideMark/>
          </w:tcPr>
          <w:p w14:paraId="37643375"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014C776B" w14:textId="77777777" w:rsidTr="004E0423">
        <w:trPr>
          <w:trHeight w:val="57"/>
          <w:jc w:val="right"/>
        </w:trPr>
        <w:tc>
          <w:tcPr>
            <w:tcW w:w="2704" w:type="pct"/>
            <w:gridSpan w:val="3"/>
            <w:shd w:val="clear" w:color="auto" w:fill="auto"/>
            <w:noWrap/>
            <w:vAlign w:val="center"/>
          </w:tcPr>
          <w:p w14:paraId="78E94A55"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ab/>
              <w:t>Groupe d’experts sur l’évaluation de l’efficacité</w:t>
            </w:r>
          </w:p>
        </w:tc>
        <w:tc>
          <w:tcPr>
            <w:tcW w:w="580" w:type="pct"/>
            <w:shd w:val="clear" w:color="auto" w:fill="auto"/>
            <w:noWrap/>
            <w:vAlign w:val="center"/>
          </w:tcPr>
          <w:p w14:paraId="28D59125"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vAlign w:val="center"/>
          </w:tcPr>
          <w:p w14:paraId="242E126F"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tcPr>
          <w:p w14:paraId="1685E593"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85 000</w:t>
            </w:r>
          </w:p>
        </w:tc>
        <w:tc>
          <w:tcPr>
            <w:tcW w:w="550" w:type="pct"/>
            <w:shd w:val="clear" w:color="auto" w:fill="auto"/>
            <w:noWrap/>
            <w:vAlign w:val="center"/>
          </w:tcPr>
          <w:p w14:paraId="29C4E330"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6C7923C5" w14:textId="77777777" w:rsidTr="004E0423">
        <w:trPr>
          <w:trHeight w:val="57"/>
          <w:jc w:val="right"/>
        </w:trPr>
        <w:tc>
          <w:tcPr>
            <w:tcW w:w="2704" w:type="pct"/>
            <w:gridSpan w:val="3"/>
            <w:tcBorders>
              <w:bottom w:val="single" w:sz="4" w:space="0" w:color="auto"/>
            </w:tcBorders>
            <w:shd w:val="clear" w:color="auto" w:fill="auto"/>
            <w:noWrap/>
            <w:vAlign w:val="center"/>
          </w:tcPr>
          <w:p w14:paraId="6D8DE237"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lastRenderedPageBreak/>
              <w:tab/>
              <w:t>Groupe d’experts sur les déchets de mercure</w:t>
            </w:r>
          </w:p>
        </w:tc>
        <w:tc>
          <w:tcPr>
            <w:tcW w:w="580" w:type="pct"/>
            <w:tcBorders>
              <w:bottom w:val="single" w:sz="4" w:space="0" w:color="auto"/>
            </w:tcBorders>
            <w:shd w:val="clear" w:color="auto" w:fill="auto"/>
            <w:noWrap/>
            <w:vAlign w:val="center"/>
          </w:tcPr>
          <w:p w14:paraId="772C4779"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vAlign w:val="center"/>
          </w:tcPr>
          <w:p w14:paraId="78BEDD1F"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vAlign w:val="center"/>
          </w:tcPr>
          <w:p w14:paraId="4D35EB51"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85 000</w:t>
            </w:r>
          </w:p>
        </w:tc>
        <w:tc>
          <w:tcPr>
            <w:tcW w:w="550" w:type="pct"/>
            <w:tcBorders>
              <w:bottom w:val="single" w:sz="4" w:space="0" w:color="auto"/>
            </w:tcBorders>
            <w:shd w:val="clear" w:color="auto" w:fill="auto"/>
            <w:noWrap/>
            <w:vAlign w:val="center"/>
          </w:tcPr>
          <w:p w14:paraId="28916269"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128EB025"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7E5E1D4C"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7B96D9A0"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105 000</w:t>
            </w:r>
          </w:p>
        </w:tc>
        <w:tc>
          <w:tcPr>
            <w:tcW w:w="554" w:type="pct"/>
            <w:tcBorders>
              <w:top w:val="single" w:sz="4" w:space="0" w:color="auto"/>
              <w:bottom w:val="single" w:sz="4" w:space="0" w:color="auto"/>
            </w:tcBorders>
            <w:shd w:val="clear" w:color="auto" w:fill="auto"/>
            <w:noWrap/>
            <w:vAlign w:val="center"/>
            <w:hideMark/>
          </w:tcPr>
          <w:p w14:paraId="6527DA6A"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44F3081F"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170 000</w:t>
            </w:r>
          </w:p>
        </w:tc>
        <w:tc>
          <w:tcPr>
            <w:tcW w:w="550" w:type="pct"/>
            <w:tcBorders>
              <w:top w:val="single" w:sz="4" w:space="0" w:color="auto"/>
              <w:bottom w:val="single" w:sz="4" w:space="0" w:color="auto"/>
            </w:tcBorders>
            <w:shd w:val="clear" w:color="auto" w:fill="auto"/>
            <w:noWrap/>
            <w:vAlign w:val="center"/>
            <w:hideMark/>
          </w:tcPr>
          <w:p w14:paraId="3A8B7184"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60501B4A" w14:textId="77777777" w:rsidTr="004E0423">
        <w:trPr>
          <w:trHeight w:val="57"/>
          <w:jc w:val="right"/>
        </w:trPr>
        <w:tc>
          <w:tcPr>
            <w:tcW w:w="5000" w:type="pct"/>
            <w:gridSpan w:val="7"/>
            <w:tcBorders>
              <w:top w:val="single" w:sz="4" w:space="0" w:color="auto"/>
            </w:tcBorders>
            <w:shd w:val="clear" w:color="auto" w:fill="auto"/>
            <w:noWrap/>
            <w:vAlign w:val="center"/>
            <w:hideMark/>
          </w:tcPr>
          <w:p w14:paraId="07083118"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2.</w:t>
            </w:r>
            <w:r w:rsidRPr="008C6059">
              <w:rPr>
                <w:b/>
                <w:sz w:val="18"/>
                <w:szCs w:val="18"/>
                <w:lang w:val="fr-CA"/>
              </w:rPr>
              <w:tab/>
            </w:r>
            <w:r w:rsidRPr="008C6059">
              <w:rPr>
                <w:b/>
                <w:bCs/>
                <w:sz w:val="18"/>
                <w:szCs w:val="18"/>
                <w:lang w:val="fr-CA"/>
              </w:rPr>
              <w:t>Troisième réunion de la Conférence des Parties</w:t>
            </w:r>
          </w:p>
        </w:tc>
      </w:tr>
      <w:tr w:rsidR="008C6059" w:rsidRPr="008C6059" w14:paraId="7EEFDC8B" w14:textId="77777777" w:rsidTr="004E0423">
        <w:trPr>
          <w:trHeight w:val="57"/>
          <w:jc w:val="right"/>
        </w:trPr>
        <w:tc>
          <w:tcPr>
            <w:tcW w:w="2704" w:type="pct"/>
            <w:gridSpan w:val="3"/>
            <w:shd w:val="clear" w:color="auto" w:fill="auto"/>
            <w:noWrap/>
            <w:hideMark/>
          </w:tcPr>
          <w:p w14:paraId="7C33E136"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2.1.</w:t>
            </w:r>
            <w:r w:rsidRPr="008C6059">
              <w:rPr>
                <w:sz w:val="18"/>
                <w:szCs w:val="18"/>
                <w:lang w:val="fr-CA"/>
              </w:rPr>
              <w:tab/>
              <w:t>Troisième réunion</w:t>
            </w:r>
          </w:p>
        </w:tc>
        <w:tc>
          <w:tcPr>
            <w:tcW w:w="580" w:type="pct"/>
            <w:shd w:val="clear" w:color="auto" w:fill="auto"/>
            <w:noWrap/>
            <w:vAlign w:val="center"/>
            <w:hideMark/>
          </w:tcPr>
          <w:p w14:paraId="6D53D411"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840 000</w:t>
            </w:r>
          </w:p>
        </w:tc>
        <w:tc>
          <w:tcPr>
            <w:tcW w:w="554" w:type="pct"/>
            <w:shd w:val="clear" w:color="auto" w:fill="auto"/>
            <w:noWrap/>
            <w:vAlign w:val="center"/>
            <w:hideMark/>
          </w:tcPr>
          <w:p w14:paraId="43FB8F54"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640 000</w:t>
            </w:r>
          </w:p>
        </w:tc>
        <w:tc>
          <w:tcPr>
            <w:tcW w:w="612" w:type="pct"/>
            <w:shd w:val="clear" w:color="auto" w:fill="auto"/>
            <w:noWrap/>
            <w:vAlign w:val="center"/>
            <w:hideMark/>
          </w:tcPr>
          <w:p w14:paraId="24B66CCC"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840 000</w:t>
            </w:r>
          </w:p>
        </w:tc>
        <w:tc>
          <w:tcPr>
            <w:tcW w:w="550" w:type="pct"/>
            <w:shd w:val="clear" w:color="auto" w:fill="auto"/>
            <w:noWrap/>
            <w:vAlign w:val="center"/>
            <w:hideMark/>
          </w:tcPr>
          <w:p w14:paraId="05789B70"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640 000</w:t>
            </w:r>
          </w:p>
        </w:tc>
      </w:tr>
      <w:tr w:rsidR="008C6059" w:rsidRPr="008C6059" w14:paraId="0331D1EC" w14:textId="77777777" w:rsidTr="004E0423">
        <w:trPr>
          <w:trHeight w:val="57"/>
          <w:jc w:val="right"/>
        </w:trPr>
        <w:tc>
          <w:tcPr>
            <w:tcW w:w="2704" w:type="pct"/>
            <w:gridSpan w:val="3"/>
            <w:tcBorders>
              <w:bottom w:val="single" w:sz="4" w:space="0" w:color="auto"/>
            </w:tcBorders>
            <w:shd w:val="clear" w:color="auto" w:fill="auto"/>
            <w:noWrap/>
            <w:hideMark/>
          </w:tcPr>
          <w:p w14:paraId="52ECBDED"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2.1.</w:t>
            </w:r>
            <w:r w:rsidRPr="008C6059">
              <w:rPr>
                <w:sz w:val="18"/>
                <w:szCs w:val="18"/>
                <w:lang w:val="fr-CA"/>
              </w:rPr>
              <w:tab/>
              <w:t>Réunions préparatoires régionales</w:t>
            </w:r>
          </w:p>
        </w:tc>
        <w:tc>
          <w:tcPr>
            <w:tcW w:w="580" w:type="pct"/>
            <w:tcBorders>
              <w:bottom w:val="single" w:sz="4" w:space="0" w:color="auto"/>
            </w:tcBorders>
            <w:shd w:val="clear" w:color="auto" w:fill="auto"/>
            <w:noWrap/>
            <w:vAlign w:val="center"/>
            <w:hideMark/>
          </w:tcPr>
          <w:p w14:paraId="5F3F09A2" w14:textId="77777777" w:rsidR="008C6059" w:rsidRPr="008C6059" w:rsidRDefault="008C6059" w:rsidP="008C6059">
            <w:pPr>
              <w:tabs>
                <w:tab w:val="left" w:pos="4082"/>
              </w:tabs>
              <w:spacing w:before="40" w:after="40"/>
              <w:ind w:left="-113"/>
              <w:jc w:val="right"/>
              <w:rPr>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vAlign w:val="center"/>
            <w:hideMark/>
          </w:tcPr>
          <w:p w14:paraId="10617235"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535 000</w:t>
            </w:r>
          </w:p>
        </w:tc>
        <w:tc>
          <w:tcPr>
            <w:tcW w:w="612" w:type="pct"/>
            <w:tcBorders>
              <w:bottom w:val="single" w:sz="4" w:space="0" w:color="auto"/>
            </w:tcBorders>
            <w:shd w:val="clear" w:color="auto" w:fill="auto"/>
            <w:noWrap/>
            <w:vAlign w:val="center"/>
            <w:hideMark/>
          </w:tcPr>
          <w:p w14:paraId="05671361" w14:textId="77777777" w:rsidR="008C6059" w:rsidRPr="008C6059" w:rsidRDefault="008C6059" w:rsidP="008C6059">
            <w:pPr>
              <w:tabs>
                <w:tab w:val="left" w:pos="4082"/>
              </w:tabs>
              <w:spacing w:before="40" w:after="40"/>
              <w:ind w:left="-113"/>
              <w:jc w:val="right"/>
              <w:rPr>
                <w:sz w:val="18"/>
                <w:szCs w:val="18"/>
                <w:lang w:val="fr-CA" w:eastAsia="zh-CN"/>
              </w:rPr>
            </w:pPr>
            <w:r w:rsidRPr="008C6059">
              <w:rPr>
                <w:sz w:val="18"/>
                <w:szCs w:val="18"/>
                <w:lang w:val="fr-CA" w:eastAsia="zh-CN"/>
              </w:rPr>
              <w:t>─</w:t>
            </w:r>
          </w:p>
        </w:tc>
        <w:tc>
          <w:tcPr>
            <w:tcW w:w="550" w:type="pct"/>
            <w:tcBorders>
              <w:bottom w:val="single" w:sz="4" w:space="0" w:color="auto"/>
            </w:tcBorders>
            <w:shd w:val="clear" w:color="auto" w:fill="auto"/>
            <w:noWrap/>
            <w:vAlign w:val="center"/>
            <w:hideMark/>
          </w:tcPr>
          <w:p w14:paraId="5E5F2596"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535 000</w:t>
            </w:r>
          </w:p>
        </w:tc>
      </w:tr>
      <w:tr w:rsidR="008C6059" w:rsidRPr="008C6059" w14:paraId="674FA5D1"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294F09D3"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5838BB3F"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840 000</w:t>
            </w:r>
          </w:p>
        </w:tc>
        <w:tc>
          <w:tcPr>
            <w:tcW w:w="554" w:type="pct"/>
            <w:tcBorders>
              <w:top w:val="single" w:sz="4" w:space="0" w:color="auto"/>
              <w:bottom w:val="single" w:sz="4" w:space="0" w:color="auto"/>
            </w:tcBorders>
            <w:shd w:val="clear" w:color="auto" w:fill="auto"/>
            <w:noWrap/>
            <w:vAlign w:val="center"/>
            <w:hideMark/>
          </w:tcPr>
          <w:p w14:paraId="13743755"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1 175 000</w:t>
            </w:r>
          </w:p>
        </w:tc>
        <w:tc>
          <w:tcPr>
            <w:tcW w:w="612" w:type="pct"/>
            <w:tcBorders>
              <w:top w:val="single" w:sz="4" w:space="0" w:color="auto"/>
              <w:bottom w:val="single" w:sz="4" w:space="0" w:color="auto"/>
            </w:tcBorders>
            <w:shd w:val="clear" w:color="auto" w:fill="auto"/>
            <w:noWrap/>
            <w:vAlign w:val="center"/>
            <w:hideMark/>
          </w:tcPr>
          <w:p w14:paraId="6C7B6A61"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840 000</w:t>
            </w:r>
          </w:p>
        </w:tc>
        <w:tc>
          <w:tcPr>
            <w:tcW w:w="550" w:type="pct"/>
            <w:tcBorders>
              <w:top w:val="single" w:sz="4" w:space="0" w:color="auto"/>
              <w:bottom w:val="single" w:sz="4" w:space="0" w:color="auto"/>
            </w:tcBorders>
            <w:shd w:val="clear" w:color="auto" w:fill="auto"/>
            <w:noWrap/>
            <w:vAlign w:val="center"/>
            <w:hideMark/>
          </w:tcPr>
          <w:p w14:paraId="55ACF569"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1 175 000</w:t>
            </w:r>
          </w:p>
        </w:tc>
      </w:tr>
      <w:tr w:rsidR="008C6059" w:rsidRPr="008C6059" w14:paraId="12440B16" w14:textId="77777777" w:rsidTr="004E0423">
        <w:trPr>
          <w:trHeight w:val="57"/>
          <w:jc w:val="right"/>
        </w:trPr>
        <w:tc>
          <w:tcPr>
            <w:tcW w:w="5000" w:type="pct"/>
            <w:gridSpan w:val="7"/>
            <w:tcBorders>
              <w:bottom w:val="single" w:sz="4" w:space="0" w:color="auto"/>
            </w:tcBorders>
            <w:shd w:val="clear" w:color="auto" w:fill="auto"/>
            <w:noWrap/>
            <w:vAlign w:val="center"/>
            <w:hideMark/>
          </w:tcPr>
          <w:p w14:paraId="7599399C"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3.</w:t>
            </w:r>
            <w:r w:rsidRPr="008C6059">
              <w:rPr>
                <w:b/>
                <w:sz w:val="18"/>
                <w:szCs w:val="18"/>
                <w:lang w:val="fr-CA"/>
              </w:rPr>
              <w:tab/>
            </w:r>
            <w:r w:rsidRPr="008C6059">
              <w:rPr>
                <w:b/>
                <w:bCs/>
                <w:sz w:val="18"/>
                <w:szCs w:val="18"/>
                <w:lang w:val="fr-CA"/>
              </w:rPr>
              <w:t>Bureau de la Conférence des Parties</w:t>
            </w:r>
          </w:p>
        </w:tc>
      </w:tr>
      <w:tr w:rsidR="008C6059" w:rsidRPr="008C6059" w14:paraId="305957C9" w14:textId="77777777" w:rsidTr="004E0423">
        <w:trPr>
          <w:trHeight w:val="57"/>
          <w:jc w:val="right"/>
        </w:trPr>
        <w:tc>
          <w:tcPr>
            <w:tcW w:w="2704" w:type="pct"/>
            <w:gridSpan w:val="3"/>
            <w:tcBorders>
              <w:top w:val="single" w:sz="4" w:space="0" w:color="auto"/>
              <w:bottom w:val="single" w:sz="4" w:space="0" w:color="auto"/>
            </w:tcBorders>
            <w:shd w:val="clear" w:color="auto" w:fill="auto"/>
            <w:noWrap/>
            <w:hideMark/>
          </w:tcPr>
          <w:p w14:paraId="576A16BE"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3.1.</w:t>
            </w:r>
            <w:r w:rsidRPr="008C6059">
              <w:rPr>
                <w:sz w:val="18"/>
                <w:szCs w:val="18"/>
                <w:lang w:val="fr-CA"/>
              </w:rPr>
              <w:tab/>
              <w:t>Réunions du Bureau</w:t>
            </w:r>
          </w:p>
        </w:tc>
        <w:tc>
          <w:tcPr>
            <w:tcW w:w="580" w:type="pct"/>
            <w:tcBorders>
              <w:top w:val="single" w:sz="4" w:space="0" w:color="auto"/>
              <w:bottom w:val="single" w:sz="4" w:space="0" w:color="auto"/>
            </w:tcBorders>
            <w:shd w:val="clear" w:color="auto" w:fill="auto"/>
            <w:noWrap/>
            <w:vAlign w:val="center"/>
            <w:hideMark/>
          </w:tcPr>
          <w:p w14:paraId="1BF7695E"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25 000</w:t>
            </w:r>
          </w:p>
        </w:tc>
        <w:tc>
          <w:tcPr>
            <w:tcW w:w="554" w:type="pct"/>
            <w:tcBorders>
              <w:top w:val="single" w:sz="4" w:space="0" w:color="auto"/>
              <w:bottom w:val="single" w:sz="4" w:space="0" w:color="auto"/>
            </w:tcBorders>
            <w:shd w:val="clear" w:color="auto" w:fill="auto"/>
            <w:noWrap/>
            <w:vAlign w:val="center"/>
            <w:hideMark/>
          </w:tcPr>
          <w:p w14:paraId="7D91F5AA"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638A75A3"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50 000</w:t>
            </w:r>
          </w:p>
        </w:tc>
        <w:tc>
          <w:tcPr>
            <w:tcW w:w="550" w:type="pct"/>
            <w:tcBorders>
              <w:top w:val="single" w:sz="4" w:space="0" w:color="auto"/>
              <w:bottom w:val="single" w:sz="4" w:space="0" w:color="auto"/>
            </w:tcBorders>
            <w:shd w:val="clear" w:color="auto" w:fill="auto"/>
            <w:noWrap/>
            <w:vAlign w:val="center"/>
            <w:hideMark/>
          </w:tcPr>
          <w:p w14:paraId="51CFEA38"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27A3ED7E"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6E899402"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2EFFF056"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25 000</w:t>
            </w:r>
          </w:p>
        </w:tc>
        <w:tc>
          <w:tcPr>
            <w:tcW w:w="554" w:type="pct"/>
            <w:tcBorders>
              <w:top w:val="single" w:sz="4" w:space="0" w:color="auto"/>
              <w:bottom w:val="single" w:sz="4" w:space="0" w:color="auto"/>
            </w:tcBorders>
            <w:shd w:val="clear" w:color="auto" w:fill="auto"/>
            <w:noWrap/>
            <w:vAlign w:val="center"/>
            <w:hideMark/>
          </w:tcPr>
          <w:p w14:paraId="2BB3E464"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2F4D9F4E"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50 000</w:t>
            </w:r>
          </w:p>
        </w:tc>
        <w:tc>
          <w:tcPr>
            <w:tcW w:w="550" w:type="pct"/>
            <w:tcBorders>
              <w:top w:val="single" w:sz="4" w:space="0" w:color="auto"/>
              <w:bottom w:val="single" w:sz="4" w:space="0" w:color="auto"/>
            </w:tcBorders>
            <w:shd w:val="clear" w:color="auto" w:fill="auto"/>
            <w:noWrap/>
            <w:vAlign w:val="center"/>
            <w:hideMark/>
          </w:tcPr>
          <w:p w14:paraId="4FE5380B"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r>
      <w:tr w:rsidR="008C6059" w:rsidRPr="008C6059" w14:paraId="1FF98C4D" w14:textId="77777777" w:rsidTr="004E0423">
        <w:trPr>
          <w:trHeight w:val="57"/>
          <w:jc w:val="right"/>
        </w:trPr>
        <w:tc>
          <w:tcPr>
            <w:tcW w:w="5000" w:type="pct"/>
            <w:gridSpan w:val="7"/>
            <w:tcBorders>
              <w:top w:val="single" w:sz="4" w:space="0" w:color="auto"/>
            </w:tcBorders>
            <w:shd w:val="clear" w:color="auto" w:fill="auto"/>
            <w:noWrap/>
            <w:vAlign w:val="center"/>
            <w:hideMark/>
          </w:tcPr>
          <w:p w14:paraId="56DAB90A"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4.</w:t>
            </w:r>
            <w:r w:rsidRPr="008C6059">
              <w:rPr>
                <w:b/>
                <w:sz w:val="18"/>
                <w:szCs w:val="18"/>
                <w:lang w:val="fr-CA"/>
              </w:rPr>
              <w:tab/>
            </w:r>
            <w:r w:rsidRPr="008C6059">
              <w:rPr>
                <w:b/>
                <w:bCs/>
                <w:sz w:val="18"/>
                <w:szCs w:val="18"/>
                <w:lang w:val="fr-CA"/>
              </w:rPr>
              <w:t>Comité de mise en œuvre et du respect des obligations</w:t>
            </w:r>
          </w:p>
        </w:tc>
      </w:tr>
      <w:tr w:rsidR="008C6059" w:rsidRPr="008C6059" w14:paraId="0E777D96" w14:textId="77777777" w:rsidTr="004E0423">
        <w:trPr>
          <w:trHeight w:val="57"/>
          <w:jc w:val="right"/>
        </w:trPr>
        <w:tc>
          <w:tcPr>
            <w:tcW w:w="2704" w:type="pct"/>
            <w:gridSpan w:val="3"/>
            <w:shd w:val="clear" w:color="auto" w:fill="auto"/>
            <w:noWrap/>
            <w:hideMark/>
          </w:tcPr>
          <w:p w14:paraId="43882D61" w14:textId="77777777" w:rsidR="008C6059" w:rsidRPr="008C6059" w:rsidRDefault="008C6059" w:rsidP="008C6059">
            <w:pPr>
              <w:tabs>
                <w:tab w:val="left" w:pos="746"/>
                <w:tab w:val="left" w:pos="4082"/>
              </w:tabs>
              <w:spacing w:before="40" w:after="40"/>
              <w:ind w:left="746" w:hanging="425"/>
              <w:rPr>
                <w:sz w:val="18"/>
                <w:szCs w:val="18"/>
                <w:lang w:val="fr-CA"/>
              </w:rPr>
            </w:pPr>
            <w:r w:rsidRPr="008C6059">
              <w:rPr>
                <w:sz w:val="18"/>
                <w:szCs w:val="18"/>
                <w:lang w:val="fr-CA"/>
              </w:rPr>
              <w:t>4.1.</w:t>
            </w:r>
            <w:r w:rsidRPr="008C6059">
              <w:rPr>
                <w:sz w:val="18"/>
                <w:szCs w:val="18"/>
                <w:lang w:val="fr-CA"/>
              </w:rPr>
              <w:tab/>
              <w:t xml:space="preserve">Réunion du Comité </w:t>
            </w:r>
          </w:p>
        </w:tc>
        <w:tc>
          <w:tcPr>
            <w:tcW w:w="580" w:type="pct"/>
            <w:shd w:val="clear" w:color="auto" w:fill="auto"/>
            <w:noWrap/>
            <w:vAlign w:val="center"/>
            <w:hideMark/>
          </w:tcPr>
          <w:p w14:paraId="5A41C00C"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30 000</w:t>
            </w:r>
          </w:p>
        </w:tc>
        <w:tc>
          <w:tcPr>
            <w:tcW w:w="554" w:type="pct"/>
            <w:shd w:val="clear" w:color="auto" w:fill="auto"/>
            <w:noWrap/>
            <w:vAlign w:val="center"/>
            <w:hideMark/>
          </w:tcPr>
          <w:p w14:paraId="27717616"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hideMark/>
          </w:tcPr>
          <w:p w14:paraId="46CBE8C8"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30 000</w:t>
            </w:r>
          </w:p>
        </w:tc>
        <w:tc>
          <w:tcPr>
            <w:tcW w:w="550" w:type="pct"/>
            <w:shd w:val="clear" w:color="auto" w:fill="auto"/>
            <w:noWrap/>
            <w:vAlign w:val="center"/>
            <w:hideMark/>
          </w:tcPr>
          <w:p w14:paraId="17AE22BD"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5CA1D85E" w14:textId="77777777" w:rsidTr="004E0423">
        <w:trPr>
          <w:trHeight w:val="57"/>
          <w:jc w:val="right"/>
        </w:trPr>
        <w:tc>
          <w:tcPr>
            <w:tcW w:w="2704" w:type="pct"/>
            <w:gridSpan w:val="3"/>
            <w:tcBorders>
              <w:bottom w:val="single" w:sz="4" w:space="0" w:color="auto"/>
            </w:tcBorders>
            <w:shd w:val="clear" w:color="auto" w:fill="auto"/>
            <w:noWrap/>
          </w:tcPr>
          <w:p w14:paraId="19199D90"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ab/>
              <w:t xml:space="preserve">Coûts entraînés par certaines activités définies par le Comité, telles que la traduction des documents communiqués et la fourniture de services d’interprétation pendant la réunion, selon que de besoin </w:t>
            </w:r>
          </w:p>
        </w:tc>
        <w:tc>
          <w:tcPr>
            <w:tcW w:w="580" w:type="pct"/>
            <w:tcBorders>
              <w:bottom w:val="single" w:sz="4" w:space="0" w:color="auto"/>
            </w:tcBorders>
            <w:shd w:val="clear" w:color="auto" w:fill="auto"/>
            <w:noWrap/>
            <w:vAlign w:val="center"/>
          </w:tcPr>
          <w:p w14:paraId="06BE6E64"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vAlign w:val="center"/>
          </w:tcPr>
          <w:p w14:paraId="529D93F8"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vAlign w:val="center"/>
          </w:tcPr>
          <w:p w14:paraId="0242804B"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20 000</w:t>
            </w:r>
          </w:p>
        </w:tc>
        <w:tc>
          <w:tcPr>
            <w:tcW w:w="550" w:type="pct"/>
            <w:tcBorders>
              <w:bottom w:val="single" w:sz="4" w:space="0" w:color="auto"/>
            </w:tcBorders>
            <w:shd w:val="clear" w:color="auto" w:fill="auto"/>
            <w:noWrap/>
            <w:vAlign w:val="center"/>
          </w:tcPr>
          <w:p w14:paraId="4C405FA3"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74319D42"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47F66B0F"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53760147"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30 000</w:t>
            </w:r>
          </w:p>
        </w:tc>
        <w:tc>
          <w:tcPr>
            <w:tcW w:w="554" w:type="pct"/>
            <w:tcBorders>
              <w:top w:val="single" w:sz="4" w:space="0" w:color="auto"/>
              <w:bottom w:val="single" w:sz="4" w:space="0" w:color="auto"/>
            </w:tcBorders>
            <w:shd w:val="clear" w:color="auto" w:fill="auto"/>
            <w:noWrap/>
            <w:vAlign w:val="center"/>
            <w:hideMark/>
          </w:tcPr>
          <w:p w14:paraId="711BF108" w14:textId="77777777" w:rsidR="008C6059" w:rsidRPr="008C6059" w:rsidRDefault="008C6059" w:rsidP="008C6059">
            <w:pPr>
              <w:tabs>
                <w:tab w:val="left" w:pos="4082"/>
              </w:tabs>
              <w:spacing w:before="40" w:after="40"/>
              <w:jc w:val="right"/>
              <w:rPr>
                <w:b/>
                <w:bCs/>
                <w:sz w:val="18"/>
                <w:szCs w:val="18"/>
                <w:lang w:val="fr-CA" w:eastAsia="zh-CN"/>
              </w:rPr>
            </w:pPr>
            <w:r w:rsidRPr="008C6059">
              <w:rPr>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57FAC3DB"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50 000</w:t>
            </w:r>
          </w:p>
        </w:tc>
        <w:tc>
          <w:tcPr>
            <w:tcW w:w="550" w:type="pct"/>
            <w:tcBorders>
              <w:top w:val="single" w:sz="4" w:space="0" w:color="auto"/>
              <w:bottom w:val="single" w:sz="4" w:space="0" w:color="auto"/>
            </w:tcBorders>
            <w:shd w:val="clear" w:color="auto" w:fill="auto"/>
            <w:noWrap/>
            <w:vAlign w:val="center"/>
            <w:hideMark/>
          </w:tcPr>
          <w:p w14:paraId="4A387D74" w14:textId="77777777" w:rsidR="008C6059" w:rsidRPr="008C6059" w:rsidRDefault="008C6059" w:rsidP="008C6059">
            <w:pPr>
              <w:tabs>
                <w:tab w:val="left" w:pos="4082"/>
              </w:tabs>
              <w:spacing w:before="40" w:after="40"/>
              <w:jc w:val="right"/>
              <w:rPr>
                <w:b/>
                <w:bCs/>
                <w:sz w:val="18"/>
                <w:szCs w:val="18"/>
                <w:lang w:val="fr-CA" w:eastAsia="zh-CN"/>
              </w:rPr>
            </w:pPr>
            <w:r w:rsidRPr="008C6059">
              <w:rPr>
                <w:sz w:val="18"/>
                <w:szCs w:val="18"/>
                <w:lang w:val="fr-CA" w:eastAsia="zh-CN"/>
              </w:rPr>
              <w:t>─</w:t>
            </w:r>
          </w:p>
        </w:tc>
      </w:tr>
      <w:tr w:rsidR="008C6059" w:rsidRPr="008C6059" w14:paraId="16669C38"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2E6AF02D"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(A)</w:t>
            </w:r>
          </w:p>
        </w:tc>
        <w:tc>
          <w:tcPr>
            <w:tcW w:w="580" w:type="pct"/>
            <w:tcBorders>
              <w:top w:val="single" w:sz="4" w:space="0" w:color="auto"/>
              <w:bottom w:val="single" w:sz="4" w:space="0" w:color="auto"/>
            </w:tcBorders>
            <w:shd w:val="clear" w:color="auto" w:fill="auto"/>
            <w:noWrap/>
            <w:vAlign w:val="center"/>
            <w:hideMark/>
          </w:tcPr>
          <w:p w14:paraId="578CCA49"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1 000000</w:t>
            </w:r>
          </w:p>
        </w:tc>
        <w:tc>
          <w:tcPr>
            <w:tcW w:w="554" w:type="pct"/>
            <w:tcBorders>
              <w:top w:val="single" w:sz="4" w:space="0" w:color="auto"/>
              <w:bottom w:val="single" w:sz="4" w:space="0" w:color="auto"/>
            </w:tcBorders>
            <w:shd w:val="clear" w:color="auto" w:fill="auto"/>
            <w:noWrap/>
            <w:vAlign w:val="center"/>
            <w:hideMark/>
          </w:tcPr>
          <w:p w14:paraId="4F39277D"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1 175 000</w:t>
            </w:r>
          </w:p>
        </w:tc>
        <w:tc>
          <w:tcPr>
            <w:tcW w:w="612" w:type="pct"/>
            <w:tcBorders>
              <w:top w:val="single" w:sz="4" w:space="0" w:color="auto"/>
              <w:bottom w:val="single" w:sz="4" w:space="0" w:color="auto"/>
            </w:tcBorders>
            <w:shd w:val="clear" w:color="auto" w:fill="auto"/>
            <w:noWrap/>
            <w:vAlign w:val="center"/>
            <w:hideMark/>
          </w:tcPr>
          <w:p w14:paraId="5EACBF80"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1 110 000</w:t>
            </w:r>
          </w:p>
        </w:tc>
        <w:tc>
          <w:tcPr>
            <w:tcW w:w="550" w:type="pct"/>
            <w:tcBorders>
              <w:top w:val="single" w:sz="4" w:space="0" w:color="auto"/>
              <w:bottom w:val="single" w:sz="4" w:space="0" w:color="auto"/>
            </w:tcBorders>
            <w:shd w:val="clear" w:color="auto" w:fill="auto"/>
            <w:noWrap/>
            <w:vAlign w:val="center"/>
            <w:hideMark/>
          </w:tcPr>
          <w:p w14:paraId="243B6A38"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1 175 000</w:t>
            </w:r>
          </w:p>
        </w:tc>
      </w:tr>
      <w:tr w:rsidR="008C6059" w:rsidRPr="008C6059" w14:paraId="526E9942" w14:textId="77777777" w:rsidTr="004E0423">
        <w:trPr>
          <w:trHeight w:val="57"/>
          <w:jc w:val="right"/>
        </w:trPr>
        <w:tc>
          <w:tcPr>
            <w:tcW w:w="5000" w:type="pct"/>
            <w:gridSpan w:val="7"/>
            <w:tcBorders>
              <w:top w:val="single" w:sz="4" w:space="0" w:color="auto"/>
            </w:tcBorders>
            <w:shd w:val="clear" w:color="auto" w:fill="auto"/>
            <w:noWrap/>
            <w:vAlign w:val="center"/>
            <w:hideMark/>
          </w:tcPr>
          <w:p w14:paraId="7983DAD2"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B.</w:t>
            </w:r>
            <w:r w:rsidRPr="008C6059">
              <w:rPr>
                <w:b/>
                <w:sz w:val="18"/>
                <w:szCs w:val="18"/>
                <w:lang w:val="fr-CA"/>
              </w:rPr>
              <w:tab/>
            </w:r>
            <w:r w:rsidRPr="008C6059">
              <w:rPr>
                <w:b/>
                <w:bCs/>
                <w:sz w:val="18"/>
                <w:szCs w:val="18"/>
                <w:lang w:val="fr-CA"/>
              </w:rPr>
              <w:t>Renforcement des capacités et assistance technique</w:t>
            </w:r>
          </w:p>
        </w:tc>
      </w:tr>
      <w:tr w:rsidR="008C6059" w:rsidRPr="008C6059" w14:paraId="59592CD2" w14:textId="77777777" w:rsidTr="004E0423">
        <w:trPr>
          <w:trHeight w:val="57"/>
          <w:jc w:val="right"/>
        </w:trPr>
        <w:tc>
          <w:tcPr>
            <w:tcW w:w="5000" w:type="pct"/>
            <w:gridSpan w:val="7"/>
            <w:tcBorders>
              <w:bottom w:val="single" w:sz="4" w:space="0" w:color="auto"/>
            </w:tcBorders>
            <w:shd w:val="clear" w:color="auto" w:fill="auto"/>
            <w:noWrap/>
            <w:vAlign w:val="center"/>
            <w:hideMark/>
          </w:tcPr>
          <w:p w14:paraId="77FA5343"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5.</w:t>
            </w:r>
            <w:r w:rsidRPr="008C6059">
              <w:rPr>
                <w:b/>
                <w:sz w:val="18"/>
                <w:szCs w:val="18"/>
                <w:lang w:val="fr-CA"/>
              </w:rPr>
              <w:tab/>
            </w:r>
            <w:r w:rsidRPr="008C6059">
              <w:rPr>
                <w:b/>
                <w:bCs/>
                <w:sz w:val="18"/>
                <w:szCs w:val="18"/>
                <w:lang w:val="fr-CA"/>
              </w:rPr>
              <w:t>Programme de renforcement des capacités et d’assistance technique de la Convention de Minamata</w:t>
            </w:r>
          </w:p>
        </w:tc>
      </w:tr>
      <w:tr w:rsidR="008C6059" w:rsidRPr="008C6059" w14:paraId="14E58518" w14:textId="77777777" w:rsidTr="004E0423">
        <w:trPr>
          <w:trHeight w:val="57"/>
          <w:jc w:val="right"/>
        </w:trPr>
        <w:tc>
          <w:tcPr>
            <w:tcW w:w="2704" w:type="pct"/>
            <w:gridSpan w:val="3"/>
            <w:tcBorders>
              <w:top w:val="single" w:sz="4" w:space="0" w:color="auto"/>
            </w:tcBorders>
            <w:shd w:val="clear" w:color="auto" w:fill="auto"/>
            <w:noWrap/>
            <w:hideMark/>
          </w:tcPr>
          <w:p w14:paraId="4D195B51"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5.1.</w:t>
            </w:r>
            <w:r w:rsidRPr="008C6059">
              <w:rPr>
                <w:sz w:val="18"/>
                <w:szCs w:val="18"/>
                <w:lang w:val="fr-CA"/>
              </w:rPr>
              <w:tab/>
              <w:t>Activités intersectorielles</w:t>
            </w:r>
          </w:p>
        </w:tc>
        <w:tc>
          <w:tcPr>
            <w:tcW w:w="580" w:type="pct"/>
            <w:tcBorders>
              <w:top w:val="single" w:sz="4" w:space="0" w:color="auto"/>
            </w:tcBorders>
            <w:shd w:val="clear" w:color="auto" w:fill="auto"/>
            <w:noWrap/>
            <w:vAlign w:val="center"/>
            <w:hideMark/>
          </w:tcPr>
          <w:p w14:paraId="60D102E6"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top w:val="single" w:sz="4" w:space="0" w:color="auto"/>
            </w:tcBorders>
            <w:shd w:val="clear" w:color="auto" w:fill="auto"/>
            <w:noWrap/>
            <w:vAlign w:val="center"/>
            <w:hideMark/>
          </w:tcPr>
          <w:p w14:paraId="4D690E8A"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360 000</w:t>
            </w:r>
          </w:p>
        </w:tc>
        <w:tc>
          <w:tcPr>
            <w:tcW w:w="612" w:type="pct"/>
            <w:tcBorders>
              <w:top w:val="single" w:sz="4" w:space="0" w:color="auto"/>
            </w:tcBorders>
            <w:shd w:val="clear" w:color="auto" w:fill="auto"/>
            <w:noWrap/>
            <w:vAlign w:val="center"/>
            <w:hideMark/>
          </w:tcPr>
          <w:p w14:paraId="525FADEE"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tcBorders>
              <w:top w:val="single" w:sz="4" w:space="0" w:color="auto"/>
            </w:tcBorders>
            <w:shd w:val="clear" w:color="auto" w:fill="auto"/>
            <w:noWrap/>
            <w:vAlign w:val="center"/>
            <w:hideMark/>
          </w:tcPr>
          <w:p w14:paraId="3BA06F95"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 xml:space="preserve"> 360 000</w:t>
            </w:r>
          </w:p>
        </w:tc>
      </w:tr>
      <w:tr w:rsidR="008C6059" w:rsidRPr="008C6059" w14:paraId="2F99D2DA" w14:textId="77777777" w:rsidTr="004E0423">
        <w:trPr>
          <w:trHeight w:val="57"/>
          <w:jc w:val="right"/>
        </w:trPr>
        <w:tc>
          <w:tcPr>
            <w:tcW w:w="2704" w:type="pct"/>
            <w:gridSpan w:val="3"/>
            <w:shd w:val="clear" w:color="auto" w:fill="auto"/>
            <w:noWrap/>
            <w:hideMark/>
          </w:tcPr>
          <w:p w14:paraId="442F94A7"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5.2.</w:t>
            </w:r>
            <w:r w:rsidRPr="008C6059">
              <w:rPr>
                <w:sz w:val="18"/>
                <w:szCs w:val="18"/>
                <w:lang w:val="fr-CA"/>
              </w:rPr>
              <w:tab/>
              <w:t>Étude d’impact</w:t>
            </w:r>
          </w:p>
        </w:tc>
        <w:tc>
          <w:tcPr>
            <w:tcW w:w="580" w:type="pct"/>
            <w:shd w:val="clear" w:color="auto" w:fill="auto"/>
            <w:noWrap/>
            <w:vAlign w:val="center"/>
            <w:hideMark/>
          </w:tcPr>
          <w:p w14:paraId="7066A794"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vAlign w:val="center"/>
            <w:hideMark/>
          </w:tcPr>
          <w:p w14:paraId="2D37BB99"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hideMark/>
          </w:tcPr>
          <w:p w14:paraId="4E24A689"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vAlign w:val="center"/>
            <w:hideMark/>
          </w:tcPr>
          <w:p w14:paraId="6F15BA5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2810941D" w14:textId="77777777" w:rsidTr="004E0423">
        <w:trPr>
          <w:trHeight w:val="57"/>
          <w:jc w:val="right"/>
        </w:trPr>
        <w:tc>
          <w:tcPr>
            <w:tcW w:w="2704" w:type="pct"/>
            <w:gridSpan w:val="3"/>
            <w:shd w:val="clear" w:color="auto" w:fill="auto"/>
            <w:noWrap/>
            <w:hideMark/>
          </w:tcPr>
          <w:p w14:paraId="3B3AC0CC"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5.3.</w:t>
            </w:r>
            <w:r w:rsidRPr="008C6059">
              <w:rPr>
                <w:sz w:val="18"/>
                <w:szCs w:val="18"/>
                <w:lang w:val="fr-CA"/>
              </w:rPr>
              <w:tab/>
              <w:t>Outils et méthodes</w:t>
            </w:r>
          </w:p>
        </w:tc>
        <w:tc>
          <w:tcPr>
            <w:tcW w:w="580" w:type="pct"/>
            <w:shd w:val="clear" w:color="auto" w:fill="auto"/>
            <w:noWrap/>
            <w:vAlign w:val="center"/>
            <w:hideMark/>
          </w:tcPr>
          <w:p w14:paraId="58033683"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vAlign w:val="center"/>
            <w:hideMark/>
          </w:tcPr>
          <w:p w14:paraId="0E4F28B8"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60 000</w:t>
            </w:r>
          </w:p>
        </w:tc>
        <w:tc>
          <w:tcPr>
            <w:tcW w:w="612" w:type="pct"/>
            <w:shd w:val="clear" w:color="auto" w:fill="auto"/>
            <w:noWrap/>
            <w:vAlign w:val="center"/>
            <w:hideMark/>
          </w:tcPr>
          <w:p w14:paraId="0DD9C841"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vAlign w:val="center"/>
            <w:hideMark/>
          </w:tcPr>
          <w:p w14:paraId="76E41BEF"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60 000</w:t>
            </w:r>
          </w:p>
        </w:tc>
      </w:tr>
      <w:tr w:rsidR="008C6059" w:rsidRPr="008C6059" w14:paraId="5D38005E" w14:textId="77777777" w:rsidTr="004E0423">
        <w:trPr>
          <w:trHeight w:val="57"/>
          <w:jc w:val="right"/>
        </w:trPr>
        <w:tc>
          <w:tcPr>
            <w:tcW w:w="2704" w:type="pct"/>
            <w:gridSpan w:val="3"/>
            <w:shd w:val="clear" w:color="auto" w:fill="auto"/>
            <w:noWrap/>
            <w:hideMark/>
          </w:tcPr>
          <w:p w14:paraId="1F0EF2C8"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5.4.</w:t>
            </w:r>
            <w:r w:rsidRPr="008C6059">
              <w:rPr>
                <w:sz w:val="18"/>
                <w:szCs w:val="18"/>
                <w:lang w:val="fr-CA"/>
              </w:rPr>
              <w:tab/>
              <w:t>Évaluation des besoins</w:t>
            </w:r>
          </w:p>
        </w:tc>
        <w:tc>
          <w:tcPr>
            <w:tcW w:w="580" w:type="pct"/>
            <w:shd w:val="clear" w:color="auto" w:fill="auto"/>
            <w:noWrap/>
            <w:vAlign w:val="center"/>
            <w:hideMark/>
          </w:tcPr>
          <w:p w14:paraId="1B8498C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hideMark/>
          </w:tcPr>
          <w:p w14:paraId="48E5037F"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hideMark/>
          </w:tcPr>
          <w:p w14:paraId="14C401BF"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vAlign w:val="center"/>
            <w:hideMark/>
          </w:tcPr>
          <w:p w14:paraId="3E83B15D"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50741C36" w14:textId="77777777" w:rsidTr="004E0423">
        <w:trPr>
          <w:trHeight w:val="57"/>
          <w:jc w:val="right"/>
        </w:trPr>
        <w:tc>
          <w:tcPr>
            <w:tcW w:w="2704" w:type="pct"/>
            <w:gridSpan w:val="3"/>
            <w:shd w:val="clear" w:color="auto" w:fill="auto"/>
            <w:noWrap/>
            <w:hideMark/>
          </w:tcPr>
          <w:p w14:paraId="48731035"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5.5.</w:t>
            </w:r>
            <w:r w:rsidRPr="008C6059">
              <w:rPr>
                <w:sz w:val="18"/>
                <w:szCs w:val="18"/>
                <w:lang w:val="fr-CA"/>
              </w:rPr>
              <w:tab/>
              <w:t xml:space="preserve">Activités de développement de capacités spécifiques </w:t>
            </w:r>
          </w:p>
        </w:tc>
        <w:tc>
          <w:tcPr>
            <w:tcW w:w="580" w:type="pct"/>
            <w:shd w:val="clear" w:color="auto" w:fill="auto"/>
            <w:noWrap/>
            <w:vAlign w:val="center"/>
            <w:hideMark/>
          </w:tcPr>
          <w:p w14:paraId="014196FA"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vAlign w:val="center"/>
            <w:hideMark/>
          </w:tcPr>
          <w:p w14:paraId="4C49A081"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600000</w:t>
            </w:r>
          </w:p>
        </w:tc>
        <w:tc>
          <w:tcPr>
            <w:tcW w:w="612" w:type="pct"/>
            <w:shd w:val="clear" w:color="auto" w:fill="auto"/>
            <w:noWrap/>
            <w:vAlign w:val="center"/>
            <w:hideMark/>
          </w:tcPr>
          <w:p w14:paraId="3F9F4ABC"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vAlign w:val="center"/>
            <w:hideMark/>
          </w:tcPr>
          <w:p w14:paraId="5D02D361"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600000</w:t>
            </w:r>
          </w:p>
        </w:tc>
      </w:tr>
      <w:tr w:rsidR="008C6059" w:rsidRPr="008C6059" w14:paraId="555CC986" w14:textId="77777777" w:rsidTr="004E0423">
        <w:trPr>
          <w:trHeight w:val="57"/>
          <w:jc w:val="right"/>
        </w:trPr>
        <w:tc>
          <w:tcPr>
            <w:tcW w:w="2704" w:type="pct"/>
            <w:gridSpan w:val="3"/>
            <w:tcBorders>
              <w:bottom w:val="single" w:sz="4" w:space="0" w:color="auto"/>
            </w:tcBorders>
            <w:shd w:val="clear" w:color="auto" w:fill="auto"/>
            <w:noWrap/>
            <w:hideMark/>
          </w:tcPr>
          <w:p w14:paraId="116B13A5"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5.6.</w:t>
            </w:r>
            <w:r w:rsidRPr="008C6059">
              <w:rPr>
                <w:sz w:val="18"/>
                <w:szCs w:val="18"/>
                <w:lang w:val="fr-CA"/>
              </w:rPr>
              <w:tab/>
              <w:t>Activités de renforcement des capacités menées sur demande</w:t>
            </w:r>
          </w:p>
        </w:tc>
        <w:tc>
          <w:tcPr>
            <w:tcW w:w="580" w:type="pct"/>
            <w:tcBorders>
              <w:bottom w:val="single" w:sz="4" w:space="0" w:color="auto"/>
            </w:tcBorders>
            <w:shd w:val="clear" w:color="auto" w:fill="auto"/>
            <w:noWrap/>
            <w:vAlign w:val="center"/>
            <w:hideMark/>
          </w:tcPr>
          <w:p w14:paraId="53DD541E"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vAlign w:val="center"/>
            <w:hideMark/>
          </w:tcPr>
          <w:p w14:paraId="6CF0DF0F"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960 000</w:t>
            </w:r>
          </w:p>
        </w:tc>
        <w:tc>
          <w:tcPr>
            <w:tcW w:w="612" w:type="pct"/>
            <w:tcBorders>
              <w:bottom w:val="single" w:sz="4" w:space="0" w:color="auto"/>
            </w:tcBorders>
            <w:shd w:val="clear" w:color="auto" w:fill="auto"/>
            <w:noWrap/>
            <w:vAlign w:val="center"/>
            <w:hideMark/>
          </w:tcPr>
          <w:p w14:paraId="6FAA2C5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tcBorders>
              <w:bottom w:val="single" w:sz="4" w:space="0" w:color="auto"/>
            </w:tcBorders>
            <w:shd w:val="clear" w:color="auto" w:fill="auto"/>
            <w:noWrap/>
            <w:vAlign w:val="center"/>
            <w:hideMark/>
          </w:tcPr>
          <w:p w14:paraId="6E7338F4"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960 000</w:t>
            </w:r>
          </w:p>
        </w:tc>
      </w:tr>
      <w:tr w:rsidR="008C6059" w:rsidRPr="008C6059" w14:paraId="67D1C7AE"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63ABEE46"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(B)</w:t>
            </w:r>
          </w:p>
        </w:tc>
        <w:tc>
          <w:tcPr>
            <w:tcW w:w="580" w:type="pct"/>
            <w:tcBorders>
              <w:top w:val="single" w:sz="4" w:space="0" w:color="auto"/>
              <w:bottom w:val="single" w:sz="4" w:space="0" w:color="auto"/>
            </w:tcBorders>
            <w:shd w:val="clear" w:color="auto" w:fill="auto"/>
            <w:noWrap/>
            <w:vAlign w:val="center"/>
            <w:hideMark/>
          </w:tcPr>
          <w:p w14:paraId="55E0D00A" w14:textId="77777777" w:rsidR="008C6059" w:rsidRPr="008C6059" w:rsidRDefault="008C6059" w:rsidP="008C6059">
            <w:pPr>
              <w:tabs>
                <w:tab w:val="left" w:pos="4082"/>
              </w:tabs>
              <w:spacing w:before="40" w:after="40"/>
              <w:ind w:left="-113"/>
              <w:jc w:val="right"/>
              <w:rPr>
                <w:b/>
                <w:bCs/>
                <w:sz w:val="18"/>
                <w:szCs w:val="18"/>
                <w:lang w:val="fr-CA" w:eastAsia="zh-CN"/>
              </w:rPr>
            </w:pPr>
            <w:r w:rsidRPr="008C6059">
              <w:rPr>
                <w:sz w:val="18"/>
                <w:szCs w:val="18"/>
                <w:lang w:val="fr-CA" w:eastAsia="zh-CN"/>
              </w:rPr>
              <w:t>─</w:t>
            </w:r>
          </w:p>
        </w:tc>
        <w:tc>
          <w:tcPr>
            <w:tcW w:w="554" w:type="pct"/>
            <w:tcBorders>
              <w:top w:val="single" w:sz="4" w:space="0" w:color="auto"/>
              <w:bottom w:val="single" w:sz="4" w:space="0" w:color="auto"/>
            </w:tcBorders>
            <w:shd w:val="clear" w:color="auto" w:fill="auto"/>
            <w:noWrap/>
            <w:vAlign w:val="center"/>
            <w:hideMark/>
          </w:tcPr>
          <w:p w14:paraId="2C99FCF4"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1 980 000</w:t>
            </w:r>
          </w:p>
        </w:tc>
        <w:tc>
          <w:tcPr>
            <w:tcW w:w="612" w:type="pct"/>
            <w:tcBorders>
              <w:top w:val="single" w:sz="4" w:space="0" w:color="auto"/>
              <w:bottom w:val="single" w:sz="4" w:space="0" w:color="auto"/>
            </w:tcBorders>
            <w:shd w:val="clear" w:color="auto" w:fill="auto"/>
            <w:noWrap/>
            <w:vAlign w:val="center"/>
            <w:hideMark/>
          </w:tcPr>
          <w:p w14:paraId="2A89F701" w14:textId="77777777" w:rsidR="008C6059" w:rsidRPr="008C6059" w:rsidRDefault="008C6059" w:rsidP="008C6059">
            <w:pPr>
              <w:tabs>
                <w:tab w:val="left" w:pos="4082"/>
              </w:tabs>
              <w:spacing w:before="40" w:after="40"/>
              <w:ind w:left="-113"/>
              <w:jc w:val="right"/>
              <w:rPr>
                <w:b/>
                <w:bCs/>
                <w:sz w:val="18"/>
                <w:szCs w:val="18"/>
                <w:lang w:val="fr-CA" w:eastAsia="zh-CN"/>
              </w:rPr>
            </w:pPr>
            <w:r w:rsidRPr="008C6059">
              <w:rPr>
                <w:sz w:val="18"/>
                <w:szCs w:val="18"/>
                <w:lang w:val="fr-CA" w:eastAsia="zh-CN"/>
              </w:rPr>
              <w:t>─</w:t>
            </w:r>
          </w:p>
        </w:tc>
        <w:tc>
          <w:tcPr>
            <w:tcW w:w="550" w:type="pct"/>
            <w:tcBorders>
              <w:top w:val="single" w:sz="4" w:space="0" w:color="auto"/>
              <w:bottom w:val="single" w:sz="4" w:space="0" w:color="auto"/>
            </w:tcBorders>
            <w:shd w:val="clear" w:color="auto" w:fill="auto"/>
            <w:noWrap/>
            <w:vAlign w:val="center"/>
            <w:hideMark/>
          </w:tcPr>
          <w:p w14:paraId="09D5BD74"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1 980 000</w:t>
            </w:r>
          </w:p>
        </w:tc>
      </w:tr>
      <w:tr w:rsidR="008C6059" w:rsidRPr="008C6059" w14:paraId="2067E9B3" w14:textId="77777777" w:rsidTr="004E0423">
        <w:trPr>
          <w:trHeight w:val="57"/>
          <w:jc w:val="right"/>
        </w:trPr>
        <w:tc>
          <w:tcPr>
            <w:tcW w:w="5000" w:type="pct"/>
            <w:gridSpan w:val="7"/>
            <w:tcBorders>
              <w:top w:val="single" w:sz="4" w:space="0" w:color="auto"/>
            </w:tcBorders>
            <w:shd w:val="clear" w:color="auto" w:fill="auto"/>
            <w:noWrap/>
            <w:vAlign w:val="center"/>
            <w:hideMark/>
          </w:tcPr>
          <w:p w14:paraId="75E6556B"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C.</w:t>
            </w:r>
            <w:r w:rsidRPr="008C6059">
              <w:rPr>
                <w:b/>
                <w:bCs/>
                <w:sz w:val="18"/>
                <w:szCs w:val="18"/>
                <w:lang w:val="fr-CA"/>
              </w:rPr>
              <w:tab/>
              <w:t>Activités scientifiques et techniques</w:t>
            </w:r>
          </w:p>
        </w:tc>
      </w:tr>
      <w:tr w:rsidR="008C6059" w:rsidRPr="008C6059" w14:paraId="5B0E0B14" w14:textId="77777777" w:rsidTr="004E0423">
        <w:trPr>
          <w:trHeight w:val="57"/>
          <w:jc w:val="right"/>
        </w:trPr>
        <w:tc>
          <w:tcPr>
            <w:tcW w:w="5000" w:type="pct"/>
            <w:gridSpan w:val="7"/>
            <w:tcBorders>
              <w:bottom w:val="single" w:sz="4" w:space="0" w:color="auto"/>
            </w:tcBorders>
            <w:shd w:val="clear" w:color="auto" w:fill="auto"/>
            <w:noWrap/>
            <w:vAlign w:val="center"/>
            <w:hideMark/>
          </w:tcPr>
          <w:p w14:paraId="4D7D4D5F"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6.</w:t>
            </w:r>
            <w:r w:rsidRPr="008C6059">
              <w:rPr>
                <w:b/>
                <w:bCs/>
                <w:sz w:val="18"/>
                <w:szCs w:val="18"/>
                <w:lang w:val="fr-CA"/>
              </w:rPr>
              <w:tab/>
              <w:t>Appui scientifique aux États Parties à la Convention de Minamata</w:t>
            </w:r>
          </w:p>
        </w:tc>
      </w:tr>
      <w:tr w:rsidR="008C6059" w:rsidRPr="008C6059" w14:paraId="46CEDF3B"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44CBE8BD"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6.1.</w:t>
            </w:r>
            <w:r w:rsidRPr="008C6059">
              <w:rPr>
                <w:sz w:val="18"/>
                <w:szCs w:val="18"/>
                <w:lang w:val="fr-CA"/>
              </w:rPr>
              <w:tab/>
              <w:t>Appui scientifique aux États Parties à la Convention</w:t>
            </w:r>
          </w:p>
        </w:tc>
        <w:tc>
          <w:tcPr>
            <w:tcW w:w="580" w:type="pct"/>
            <w:tcBorders>
              <w:top w:val="single" w:sz="4" w:space="0" w:color="auto"/>
              <w:bottom w:val="single" w:sz="4" w:space="0" w:color="auto"/>
            </w:tcBorders>
            <w:shd w:val="clear" w:color="auto" w:fill="auto"/>
            <w:noWrap/>
            <w:hideMark/>
          </w:tcPr>
          <w:p w14:paraId="5DAC78C5"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top w:val="single" w:sz="4" w:space="0" w:color="auto"/>
              <w:bottom w:val="single" w:sz="4" w:space="0" w:color="auto"/>
            </w:tcBorders>
            <w:shd w:val="clear" w:color="auto" w:fill="auto"/>
            <w:noWrap/>
            <w:hideMark/>
          </w:tcPr>
          <w:p w14:paraId="3CA1FCCD"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top w:val="single" w:sz="4" w:space="0" w:color="auto"/>
              <w:bottom w:val="single" w:sz="4" w:space="0" w:color="auto"/>
            </w:tcBorders>
            <w:shd w:val="clear" w:color="auto" w:fill="auto"/>
            <w:noWrap/>
            <w:hideMark/>
          </w:tcPr>
          <w:p w14:paraId="2D6C1925"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tcBorders>
              <w:top w:val="single" w:sz="4" w:space="0" w:color="auto"/>
              <w:bottom w:val="single" w:sz="4" w:space="0" w:color="auto"/>
            </w:tcBorders>
            <w:shd w:val="clear" w:color="auto" w:fill="auto"/>
            <w:noWrap/>
            <w:vAlign w:val="center"/>
            <w:hideMark/>
          </w:tcPr>
          <w:p w14:paraId="270D5DA9"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238 000</w:t>
            </w:r>
          </w:p>
        </w:tc>
      </w:tr>
      <w:tr w:rsidR="008C6059" w:rsidRPr="008C6059" w14:paraId="616364AF"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tcPr>
          <w:p w14:paraId="0956B52D"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ab/>
              <w:t>Prestation de services consultatifs pour appuyer les travaux relatifs aux sites contaminés</w:t>
            </w:r>
          </w:p>
        </w:tc>
        <w:tc>
          <w:tcPr>
            <w:tcW w:w="580" w:type="pct"/>
            <w:tcBorders>
              <w:top w:val="single" w:sz="4" w:space="0" w:color="auto"/>
              <w:bottom w:val="single" w:sz="4" w:space="0" w:color="auto"/>
            </w:tcBorders>
            <w:shd w:val="clear" w:color="auto" w:fill="auto"/>
            <w:noWrap/>
          </w:tcPr>
          <w:p w14:paraId="5E71318C"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top w:val="single" w:sz="4" w:space="0" w:color="auto"/>
              <w:bottom w:val="single" w:sz="4" w:space="0" w:color="auto"/>
            </w:tcBorders>
            <w:shd w:val="clear" w:color="auto" w:fill="auto"/>
            <w:noWrap/>
          </w:tcPr>
          <w:p w14:paraId="3786BC86"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top w:val="single" w:sz="4" w:space="0" w:color="auto"/>
              <w:bottom w:val="single" w:sz="4" w:space="0" w:color="auto"/>
            </w:tcBorders>
            <w:shd w:val="clear" w:color="auto" w:fill="auto"/>
            <w:noWrap/>
          </w:tcPr>
          <w:p w14:paraId="46FB3367"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tcBorders>
              <w:top w:val="single" w:sz="4" w:space="0" w:color="auto"/>
              <w:bottom w:val="single" w:sz="4" w:space="0" w:color="auto"/>
            </w:tcBorders>
            <w:shd w:val="clear" w:color="auto" w:fill="auto"/>
            <w:noWrap/>
            <w:vAlign w:val="center"/>
          </w:tcPr>
          <w:p w14:paraId="2DEFBE47"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10 000</w:t>
            </w:r>
          </w:p>
        </w:tc>
      </w:tr>
      <w:tr w:rsidR="008C6059" w:rsidRPr="008C6059" w14:paraId="742E8359"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3D1A84EF"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hideMark/>
          </w:tcPr>
          <w:p w14:paraId="3D6AAC3A"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554" w:type="pct"/>
            <w:tcBorders>
              <w:top w:val="single" w:sz="4" w:space="0" w:color="auto"/>
              <w:bottom w:val="single" w:sz="4" w:space="0" w:color="auto"/>
            </w:tcBorders>
            <w:shd w:val="clear" w:color="auto" w:fill="auto"/>
            <w:noWrap/>
            <w:hideMark/>
          </w:tcPr>
          <w:p w14:paraId="405DFA06"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hideMark/>
          </w:tcPr>
          <w:p w14:paraId="704D808F"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550" w:type="pct"/>
            <w:tcBorders>
              <w:top w:val="single" w:sz="4" w:space="0" w:color="auto"/>
              <w:bottom w:val="single" w:sz="4" w:space="0" w:color="auto"/>
            </w:tcBorders>
            <w:shd w:val="clear" w:color="auto" w:fill="auto"/>
            <w:noWrap/>
            <w:vAlign w:val="center"/>
            <w:hideMark/>
          </w:tcPr>
          <w:p w14:paraId="6849D99E"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248 000</w:t>
            </w:r>
          </w:p>
        </w:tc>
      </w:tr>
      <w:tr w:rsidR="008C6059" w:rsidRPr="008C6059" w14:paraId="266AECB2" w14:textId="77777777" w:rsidTr="004E0423">
        <w:trPr>
          <w:trHeight w:val="57"/>
          <w:jc w:val="right"/>
        </w:trPr>
        <w:tc>
          <w:tcPr>
            <w:tcW w:w="5000" w:type="pct"/>
            <w:gridSpan w:val="7"/>
            <w:tcBorders>
              <w:top w:val="single" w:sz="4" w:space="0" w:color="auto"/>
            </w:tcBorders>
            <w:shd w:val="clear" w:color="auto" w:fill="auto"/>
            <w:noWrap/>
            <w:vAlign w:val="center"/>
            <w:hideMark/>
          </w:tcPr>
          <w:p w14:paraId="3771DE53"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7.</w:t>
            </w:r>
            <w:r w:rsidRPr="008C6059">
              <w:rPr>
                <w:b/>
                <w:sz w:val="18"/>
                <w:szCs w:val="18"/>
                <w:lang w:val="fr-CA"/>
              </w:rPr>
              <w:tab/>
            </w:r>
            <w:r w:rsidRPr="008C6059">
              <w:rPr>
                <w:b/>
                <w:bCs/>
                <w:sz w:val="18"/>
                <w:szCs w:val="18"/>
                <w:lang w:val="fr-CA"/>
              </w:rPr>
              <w:t>Évaluation de l’efficacité et plan mondial de surveillance</w:t>
            </w:r>
          </w:p>
        </w:tc>
      </w:tr>
      <w:tr w:rsidR="008C6059" w:rsidRPr="008C6059" w14:paraId="41F42175" w14:textId="77777777" w:rsidTr="004E0423">
        <w:trPr>
          <w:trHeight w:val="57"/>
          <w:jc w:val="right"/>
        </w:trPr>
        <w:tc>
          <w:tcPr>
            <w:tcW w:w="2704" w:type="pct"/>
            <w:gridSpan w:val="3"/>
            <w:tcBorders>
              <w:bottom w:val="single" w:sz="4" w:space="0" w:color="auto"/>
            </w:tcBorders>
            <w:shd w:val="clear" w:color="auto" w:fill="auto"/>
            <w:noWrap/>
            <w:vAlign w:val="center"/>
            <w:hideMark/>
          </w:tcPr>
          <w:p w14:paraId="6F073AA2"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7.1.</w:t>
            </w:r>
            <w:r w:rsidRPr="008C6059">
              <w:rPr>
                <w:sz w:val="18"/>
                <w:szCs w:val="18"/>
                <w:lang w:val="fr-CA"/>
              </w:rPr>
              <w:tab/>
              <w:t>Évaluation de l’efficacité et plan mondial de surveillance</w:t>
            </w:r>
          </w:p>
        </w:tc>
        <w:tc>
          <w:tcPr>
            <w:tcW w:w="580" w:type="pct"/>
            <w:tcBorders>
              <w:bottom w:val="single" w:sz="4" w:space="0" w:color="auto"/>
            </w:tcBorders>
            <w:shd w:val="clear" w:color="auto" w:fill="auto"/>
            <w:noWrap/>
            <w:hideMark/>
          </w:tcPr>
          <w:p w14:paraId="03614E1E"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hideMark/>
          </w:tcPr>
          <w:p w14:paraId="46FE92B7"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hideMark/>
          </w:tcPr>
          <w:p w14:paraId="2F4F4AB4"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tcBorders>
              <w:bottom w:val="single" w:sz="4" w:space="0" w:color="auto"/>
            </w:tcBorders>
            <w:shd w:val="clear" w:color="auto" w:fill="auto"/>
            <w:noWrap/>
            <w:hideMark/>
          </w:tcPr>
          <w:p w14:paraId="0FF1952A"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51FC2528"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4DB45DFE"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hideMark/>
          </w:tcPr>
          <w:p w14:paraId="1B86C6F9"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554" w:type="pct"/>
            <w:tcBorders>
              <w:top w:val="single" w:sz="4" w:space="0" w:color="auto"/>
              <w:bottom w:val="single" w:sz="4" w:space="0" w:color="auto"/>
            </w:tcBorders>
            <w:shd w:val="clear" w:color="auto" w:fill="auto"/>
            <w:noWrap/>
            <w:hideMark/>
          </w:tcPr>
          <w:p w14:paraId="1C8BEEF0"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hideMark/>
          </w:tcPr>
          <w:p w14:paraId="3F5A34AB"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550" w:type="pct"/>
            <w:tcBorders>
              <w:top w:val="single" w:sz="4" w:space="0" w:color="auto"/>
              <w:bottom w:val="single" w:sz="4" w:space="0" w:color="auto"/>
            </w:tcBorders>
            <w:shd w:val="clear" w:color="auto" w:fill="auto"/>
            <w:noWrap/>
            <w:hideMark/>
          </w:tcPr>
          <w:p w14:paraId="02A368E7"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600E1603" w14:textId="77777777" w:rsidTr="004E0423">
        <w:trPr>
          <w:trHeight w:val="57"/>
          <w:jc w:val="right"/>
        </w:trPr>
        <w:tc>
          <w:tcPr>
            <w:tcW w:w="5000" w:type="pct"/>
            <w:gridSpan w:val="7"/>
            <w:tcBorders>
              <w:top w:val="single" w:sz="4" w:space="0" w:color="auto"/>
            </w:tcBorders>
            <w:shd w:val="clear" w:color="auto" w:fill="auto"/>
            <w:noWrap/>
            <w:vAlign w:val="center"/>
            <w:hideMark/>
          </w:tcPr>
          <w:p w14:paraId="512A5510"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8.</w:t>
            </w:r>
            <w:r w:rsidRPr="008C6059">
              <w:rPr>
                <w:b/>
                <w:sz w:val="18"/>
                <w:szCs w:val="18"/>
                <w:lang w:val="fr-CA"/>
              </w:rPr>
              <w:tab/>
            </w:r>
            <w:r w:rsidRPr="008C6059">
              <w:rPr>
                <w:b/>
                <w:bCs/>
                <w:sz w:val="18"/>
                <w:szCs w:val="18"/>
                <w:lang w:val="fr-CA"/>
              </w:rPr>
              <w:t>Rapports nationaux présentés au titre de la Convention de Minamata</w:t>
            </w:r>
          </w:p>
        </w:tc>
      </w:tr>
      <w:tr w:rsidR="008C6059" w:rsidRPr="008C6059" w14:paraId="4CFC529F" w14:textId="77777777" w:rsidTr="004E0423">
        <w:trPr>
          <w:trHeight w:val="57"/>
          <w:jc w:val="right"/>
        </w:trPr>
        <w:tc>
          <w:tcPr>
            <w:tcW w:w="2704" w:type="pct"/>
            <w:gridSpan w:val="3"/>
            <w:tcBorders>
              <w:bottom w:val="single" w:sz="4" w:space="0" w:color="auto"/>
            </w:tcBorders>
            <w:shd w:val="clear" w:color="auto" w:fill="auto"/>
            <w:noWrap/>
            <w:vAlign w:val="center"/>
            <w:hideMark/>
          </w:tcPr>
          <w:p w14:paraId="176F4AB5"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8.1.</w:t>
            </w:r>
            <w:r w:rsidRPr="008C6059">
              <w:rPr>
                <w:sz w:val="18"/>
                <w:szCs w:val="18"/>
                <w:lang w:val="fr-CA"/>
              </w:rPr>
              <w:tab/>
              <w:t>Rapports nationaux présentés au titre de la Convention de Minamata</w:t>
            </w:r>
          </w:p>
        </w:tc>
        <w:tc>
          <w:tcPr>
            <w:tcW w:w="580" w:type="pct"/>
            <w:tcBorders>
              <w:bottom w:val="single" w:sz="4" w:space="0" w:color="auto"/>
            </w:tcBorders>
            <w:shd w:val="clear" w:color="auto" w:fill="auto"/>
            <w:noWrap/>
            <w:vAlign w:val="center"/>
            <w:hideMark/>
          </w:tcPr>
          <w:p w14:paraId="2391BE86"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30 000</w:t>
            </w:r>
          </w:p>
        </w:tc>
        <w:tc>
          <w:tcPr>
            <w:tcW w:w="554" w:type="pct"/>
            <w:tcBorders>
              <w:bottom w:val="single" w:sz="4" w:space="0" w:color="auto"/>
            </w:tcBorders>
            <w:shd w:val="clear" w:color="auto" w:fill="auto"/>
            <w:noWrap/>
            <w:hideMark/>
          </w:tcPr>
          <w:p w14:paraId="2946DA1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vAlign w:val="center"/>
            <w:hideMark/>
          </w:tcPr>
          <w:p w14:paraId="1E28B1A5"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30 000</w:t>
            </w:r>
          </w:p>
        </w:tc>
        <w:tc>
          <w:tcPr>
            <w:tcW w:w="550" w:type="pct"/>
            <w:tcBorders>
              <w:bottom w:val="single" w:sz="4" w:space="0" w:color="auto"/>
            </w:tcBorders>
            <w:shd w:val="clear" w:color="auto" w:fill="auto"/>
            <w:noWrap/>
            <w:vAlign w:val="center"/>
            <w:hideMark/>
          </w:tcPr>
          <w:p w14:paraId="1A33B6E6"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0754BDCD"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06FA7907"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5201BE29"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30 000</w:t>
            </w:r>
          </w:p>
        </w:tc>
        <w:tc>
          <w:tcPr>
            <w:tcW w:w="554" w:type="pct"/>
            <w:tcBorders>
              <w:top w:val="single" w:sz="4" w:space="0" w:color="auto"/>
              <w:bottom w:val="single" w:sz="4" w:space="0" w:color="auto"/>
            </w:tcBorders>
            <w:shd w:val="clear" w:color="auto" w:fill="auto"/>
            <w:noWrap/>
            <w:hideMark/>
          </w:tcPr>
          <w:p w14:paraId="27E902B6"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3119D576"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30 000</w:t>
            </w:r>
          </w:p>
        </w:tc>
        <w:tc>
          <w:tcPr>
            <w:tcW w:w="550" w:type="pct"/>
            <w:tcBorders>
              <w:top w:val="single" w:sz="4" w:space="0" w:color="auto"/>
              <w:bottom w:val="single" w:sz="4" w:space="0" w:color="auto"/>
            </w:tcBorders>
            <w:shd w:val="clear" w:color="auto" w:fill="auto"/>
            <w:noWrap/>
            <w:vAlign w:val="center"/>
            <w:hideMark/>
          </w:tcPr>
          <w:p w14:paraId="471EE56F"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5A9AB3A3"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59021938"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(C)</w:t>
            </w:r>
          </w:p>
        </w:tc>
        <w:tc>
          <w:tcPr>
            <w:tcW w:w="580" w:type="pct"/>
            <w:tcBorders>
              <w:top w:val="single" w:sz="4" w:space="0" w:color="auto"/>
              <w:bottom w:val="single" w:sz="4" w:space="0" w:color="auto"/>
            </w:tcBorders>
            <w:shd w:val="clear" w:color="auto" w:fill="auto"/>
            <w:noWrap/>
            <w:vAlign w:val="center"/>
            <w:hideMark/>
          </w:tcPr>
          <w:p w14:paraId="408E5894"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30 000</w:t>
            </w:r>
          </w:p>
        </w:tc>
        <w:tc>
          <w:tcPr>
            <w:tcW w:w="554" w:type="pct"/>
            <w:tcBorders>
              <w:top w:val="single" w:sz="4" w:space="0" w:color="auto"/>
              <w:bottom w:val="single" w:sz="4" w:space="0" w:color="auto"/>
            </w:tcBorders>
            <w:shd w:val="clear" w:color="auto" w:fill="auto"/>
            <w:noWrap/>
            <w:hideMark/>
          </w:tcPr>
          <w:p w14:paraId="2FE8FA70"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17DC57E8"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30 000</w:t>
            </w:r>
          </w:p>
        </w:tc>
        <w:tc>
          <w:tcPr>
            <w:tcW w:w="550" w:type="pct"/>
            <w:tcBorders>
              <w:top w:val="single" w:sz="4" w:space="0" w:color="auto"/>
              <w:bottom w:val="single" w:sz="4" w:space="0" w:color="auto"/>
            </w:tcBorders>
            <w:shd w:val="clear" w:color="auto" w:fill="auto"/>
            <w:noWrap/>
            <w:vAlign w:val="center"/>
            <w:hideMark/>
          </w:tcPr>
          <w:p w14:paraId="7B25221D"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248 000</w:t>
            </w:r>
          </w:p>
        </w:tc>
      </w:tr>
      <w:tr w:rsidR="008C6059" w:rsidRPr="008C6059" w14:paraId="669342D3" w14:textId="77777777" w:rsidTr="004E0423">
        <w:trPr>
          <w:trHeight w:val="57"/>
          <w:jc w:val="right"/>
        </w:trPr>
        <w:tc>
          <w:tcPr>
            <w:tcW w:w="5000" w:type="pct"/>
            <w:gridSpan w:val="7"/>
            <w:tcBorders>
              <w:top w:val="single" w:sz="4" w:space="0" w:color="auto"/>
            </w:tcBorders>
            <w:shd w:val="clear" w:color="auto" w:fill="auto"/>
            <w:noWrap/>
            <w:vAlign w:val="center"/>
            <w:hideMark/>
          </w:tcPr>
          <w:p w14:paraId="7BEA4CDA"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D.</w:t>
            </w:r>
            <w:r w:rsidRPr="008C6059">
              <w:rPr>
                <w:b/>
                <w:bCs/>
                <w:sz w:val="18"/>
                <w:szCs w:val="18"/>
                <w:lang w:val="fr-CA"/>
              </w:rPr>
              <w:tab/>
              <w:t xml:space="preserve">Gestion des connaissances et de l’information et communication </w:t>
            </w:r>
          </w:p>
        </w:tc>
      </w:tr>
      <w:tr w:rsidR="008C6059" w:rsidRPr="008C6059" w14:paraId="17866E60" w14:textId="77777777" w:rsidTr="004E0423">
        <w:trPr>
          <w:trHeight w:val="57"/>
          <w:jc w:val="right"/>
        </w:trPr>
        <w:tc>
          <w:tcPr>
            <w:tcW w:w="5000" w:type="pct"/>
            <w:gridSpan w:val="7"/>
            <w:tcBorders>
              <w:bottom w:val="single" w:sz="4" w:space="0" w:color="auto"/>
            </w:tcBorders>
            <w:shd w:val="clear" w:color="auto" w:fill="auto"/>
            <w:noWrap/>
            <w:vAlign w:val="center"/>
            <w:hideMark/>
          </w:tcPr>
          <w:p w14:paraId="3A778DC4"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9.</w:t>
            </w:r>
            <w:r w:rsidRPr="008C6059">
              <w:rPr>
                <w:b/>
                <w:bCs/>
                <w:sz w:val="18"/>
                <w:szCs w:val="18"/>
                <w:lang w:val="fr-CA"/>
              </w:rPr>
              <w:tab/>
              <w:t>Publications</w:t>
            </w:r>
          </w:p>
        </w:tc>
      </w:tr>
      <w:tr w:rsidR="008C6059" w:rsidRPr="008C6059" w14:paraId="295B53D4"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1B450802"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lastRenderedPageBreak/>
              <w:t>9.1.</w:t>
            </w:r>
            <w:r w:rsidRPr="008C6059">
              <w:rPr>
                <w:sz w:val="18"/>
                <w:szCs w:val="18"/>
                <w:lang w:val="fr-CA"/>
              </w:rPr>
              <w:tab/>
              <w:t>Publications</w:t>
            </w:r>
          </w:p>
        </w:tc>
        <w:tc>
          <w:tcPr>
            <w:tcW w:w="580" w:type="pct"/>
            <w:tcBorders>
              <w:top w:val="single" w:sz="4" w:space="0" w:color="auto"/>
              <w:bottom w:val="single" w:sz="4" w:space="0" w:color="auto"/>
            </w:tcBorders>
            <w:shd w:val="clear" w:color="auto" w:fill="auto"/>
            <w:noWrap/>
            <w:vAlign w:val="center"/>
            <w:hideMark/>
          </w:tcPr>
          <w:p w14:paraId="4250F1DE"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30 000</w:t>
            </w:r>
          </w:p>
        </w:tc>
        <w:tc>
          <w:tcPr>
            <w:tcW w:w="554" w:type="pct"/>
            <w:tcBorders>
              <w:top w:val="single" w:sz="4" w:space="0" w:color="auto"/>
              <w:bottom w:val="single" w:sz="4" w:space="0" w:color="auto"/>
            </w:tcBorders>
            <w:shd w:val="clear" w:color="auto" w:fill="auto"/>
            <w:noWrap/>
            <w:hideMark/>
          </w:tcPr>
          <w:p w14:paraId="365BB3E1"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77109D98"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30 000</w:t>
            </w:r>
          </w:p>
        </w:tc>
        <w:tc>
          <w:tcPr>
            <w:tcW w:w="550" w:type="pct"/>
            <w:tcBorders>
              <w:top w:val="single" w:sz="4" w:space="0" w:color="auto"/>
              <w:bottom w:val="single" w:sz="4" w:space="0" w:color="auto"/>
            </w:tcBorders>
            <w:shd w:val="clear" w:color="auto" w:fill="auto"/>
            <w:noWrap/>
            <w:hideMark/>
          </w:tcPr>
          <w:p w14:paraId="537ACEC6"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23107E1D"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2FABB3F3"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69233323"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30 000</w:t>
            </w:r>
          </w:p>
        </w:tc>
        <w:tc>
          <w:tcPr>
            <w:tcW w:w="554" w:type="pct"/>
            <w:tcBorders>
              <w:top w:val="single" w:sz="4" w:space="0" w:color="auto"/>
              <w:bottom w:val="single" w:sz="4" w:space="0" w:color="auto"/>
            </w:tcBorders>
            <w:shd w:val="clear" w:color="auto" w:fill="auto"/>
            <w:noWrap/>
            <w:hideMark/>
          </w:tcPr>
          <w:p w14:paraId="066DB8F5"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3A5D506B"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30 000</w:t>
            </w:r>
          </w:p>
        </w:tc>
        <w:tc>
          <w:tcPr>
            <w:tcW w:w="550" w:type="pct"/>
            <w:tcBorders>
              <w:top w:val="single" w:sz="4" w:space="0" w:color="auto"/>
              <w:bottom w:val="single" w:sz="4" w:space="0" w:color="auto"/>
            </w:tcBorders>
            <w:shd w:val="clear" w:color="auto" w:fill="auto"/>
            <w:noWrap/>
            <w:hideMark/>
          </w:tcPr>
          <w:p w14:paraId="28E2E24D"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31F38CC0" w14:textId="77777777" w:rsidTr="004E0423">
        <w:trPr>
          <w:trHeight w:val="57"/>
          <w:jc w:val="right"/>
        </w:trPr>
        <w:tc>
          <w:tcPr>
            <w:tcW w:w="5000" w:type="pct"/>
            <w:gridSpan w:val="7"/>
            <w:tcBorders>
              <w:top w:val="single" w:sz="4" w:space="0" w:color="auto"/>
            </w:tcBorders>
            <w:shd w:val="clear" w:color="auto" w:fill="auto"/>
            <w:noWrap/>
            <w:vAlign w:val="center"/>
            <w:hideMark/>
          </w:tcPr>
          <w:p w14:paraId="4AC2E5B7"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10.</w:t>
            </w:r>
            <w:r w:rsidRPr="008C6059">
              <w:rPr>
                <w:b/>
                <w:sz w:val="18"/>
                <w:szCs w:val="18"/>
                <w:lang w:val="fr-CA"/>
              </w:rPr>
              <w:tab/>
            </w:r>
            <w:r w:rsidRPr="008C6059">
              <w:rPr>
                <w:b/>
                <w:bCs/>
                <w:sz w:val="18"/>
                <w:szCs w:val="18"/>
                <w:lang w:val="fr-CA"/>
              </w:rPr>
              <w:t>Communication, information et sensibilisation du public</w:t>
            </w:r>
          </w:p>
        </w:tc>
      </w:tr>
      <w:tr w:rsidR="008C6059" w:rsidRPr="008C6059" w14:paraId="3454FB6E" w14:textId="77777777" w:rsidTr="004E0423">
        <w:trPr>
          <w:trHeight w:val="57"/>
          <w:jc w:val="right"/>
        </w:trPr>
        <w:tc>
          <w:tcPr>
            <w:tcW w:w="2704" w:type="pct"/>
            <w:gridSpan w:val="3"/>
            <w:tcBorders>
              <w:bottom w:val="single" w:sz="4" w:space="0" w:color="auto"/>
            </w:tcBorders>
            <w:shd w:val="clear" w:color="auto" w:fill="auto"/>
            <w:noWrap/>
            <w:vAlign w:val="center"/>
            <w:hideMark/>
          </w:tcPr>
          <w:p w14:paraId="676B7179"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10.1.</w:t>
            </w:r>
            <w:r w:rsidRPr="008C6059">
              <w:rPr>
                <w:sz w:val="18"/>
                <w:szCs w:val="18"/>
                <w:lang w:val="fr-CA"/>
              </w:rPr>
              <w:tab/>
              <w:t>Communication, information et sensibilisation du public</w:t>
            </w:r>
          </w:p>
        </w:tc>
        <w:tc>
          <w:tcPr>
            <w:tcW w:w="580" w:type="pct"/>
            <w:tcBorders>
              <w:bottom w:val="single" w:sz="4" w:space="0" w:color="auto"/>
            </w:tcBorders>
            <w:shd w:val="clear" w:color="auto" w:fill="auto"/>
            <w:noWrap/>
            <w:vAlign w:val="center"/>
            <w:hideMark/>
          </w:tcPr>
          <w:p w14:paraId="1FED12FD"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50 000</w:t>
            </w:r>
          </w:p>
        </w:tc>
        <w:tc>
          <w:tcPr>
            <w:tcW w:w="554" w:type="pct"/>
            <w:tcBorders>
              <w:bottom w:val="single" w:sz="4" w:space="0" w:color="auto"/>
            </w:tcBorders>
            <w:shd w:val="clear" w:color="auto" w:fill="auto"/>
            <w:noWrap/>
            <w:hideMark/>
          </w:tcPr>
          <w:p w14:paraId="64FE3A31"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vAlign w:val="center"/>
            <w:hideMark/>
          </w:tcPr>
          <w:p w14:paraId="080B522E"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150 000</w:t>
            </w:r>
          </w:p>
        </w:tc>
        <w:tc>
          <w:tcPr>
            <w:tcW w:w="550" w:type="pct"/>
            <w:tcBorders>
              <w:bottom w:val="single" w:sz="4" w:space="0" w:color="auto"/>
            </w:tcBorders>
            <w:shd w:val="clear" w:color="auto" w:fill="auto"/>
            <w:noWrap/>
            <w:hideMark/>
          </w:tcPr>
          <w:p w14:paraId="355C6329"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549CD358"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3B3E7524"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6620B92C"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50 000</w:t>
            </w:r>
          </w:p>
        </w:tc>
        <w:tc>
          <w:tcPr>
            <w:tcW w:w="554" w:type="pct"/>
            <w:tcBorders>
              <w:top w:val="single" w:sz="4" w:space="0" w:color="auto"/>
              <w:bottom w:val="single" w:sz="4" w:space="0" w:color="auto"/>
            </w:tcBorders>
            <w:shd w:val="clear" w:color="auto" w:fill="auto"/>
            <w:noWrap/>
            <w:hideMark/>
          </w:tcPr>
          <w:p w14:paraId="106CB7AF"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35CF813A"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150 000</w:t>
            </w:r>
          </w:p>
        </w:tc>
        <w:tc>
          <w:tcPr>
            <w:tcW w:w="550" w:type="pct"/>
            <w:tcBorders>
              <w:top w:val="single" w:sz="4" w:space="0" w:color="auto"/>
              <w:bottom w:val="single" w:sz="4" w:space="0" w:color="auto"/>
            </w:tcBorders>
            <w:shd w:val="clear" w:color="auto" w:fill="auto"/>
            <w:noWrap/>
            <w:hideMark/>
          </w:tcPr>
          <w:p w14:paraId="749D60F0"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3568556A"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1F64B010"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(D)</w:t>
            </w:r>
          </w:p>
        </w:tc>
        <w:tc>
          <w:tcPr>
            <w:tcW w:w="580" w:type="pct"/>
            <w:tcBorders>
              <w:top w:val="single" w:sz="4" w:space="0" w:color="auto"/>
              <w:bottom w:val="single" w:sz="4" w:space="0" w:color="auto"/>
            </w:tcBorders>
            <w:shd w:val="clear" w:color="auto" w:fill="auto"/>
            <w:noWrap/>
            <w:vAlign w:val="center"/>
            <w:hideMark/>
          </w:tcPr>
          <w:p w14:paraId="74C30829"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80 000</w:t>
            </w:r>
          </w:p>
        </w:tc>
        <w:tc>
          <w:tcPr>
            <w:tcW w:w="554" w:type="pct"/>
            <w:tcBorders>
              <w:top w:val="single" w:sz="4" w:space="0" w:color="auto"/>
              <w:bottom w:val="single" w:sz="4" w:space="0" w:color="auto"/>
            </w:tcBorders>
            <w:shd w:val="clear" w:color="auto" w:fill="auto"/>
            <w:noWrap/>
            <w:hideMark/>
          </w:tcPr>
          <w:p w14:paraId="791D0F7E"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6AE845B0"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180 000</w:t>
            </w:r>
          </w:p>
        </w:tc>
        <w:tc>
          <w:tcPr>
            <w:tcW w:w="550" w:type="pct"/>
            <w:tcBorders>
              <w:top w:val="single" w:sz="4" w:space="0" w:color="auto"/>
              <w:bottom w:val="single" w:sz="4" w:space="0" w:color="auto"/>
            </w:tcBorders>
            <w:shd w:val="clear" w:color="auto" w:fill="auto"/>
            <w:noWrap/>
            <w:hideMark/>
          </w:tcPr>
          <w:p w14:paraId="6BC666F2"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17DC3F7E" w14:textId="77777777" w:rsidTr="004E0423">
        <w:trPr>
          <w:trHeight w:val="57"/>
          <w:jc w:val="right"/>
        </w:trPr>
        <w:tc>
          <w:tcPr>
            <w:tcW w:w="5000" w:type="pct"/>
            <w:gridSpan w:val="7"/>
            <w:tcBorders>
              <w:top w:val="single" w:sz="4" w:space="0" w:color="auto"/>
            </w:tcBorders>
            <w:shd w:val="clear" w:color="auto" w:fill="auto"/>
            <w:noWrap/>
            <w:vAlign w:val="center"/>
            <w:hideMark/>
          </w:tcPr>
          <w:p w14:paraId="7EA194F4"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E.</w:t>
            </w:r>
            <w:r w:rsidRPr="008C6059">
              <w:rPr>
                <w:b/>
                <w:sz w:val="18"/>
                <w:szCs w:val="18"/>
                <w:lang w:val="fr-CA"/>
              </w:rPr>
              <w:tab/>
            </w:r>
            <w:r w:rsidRPr="008C6059">
              <w:rPr>
                <w:b/>
                <w:bCs/>
                <w:sz w:val="18"/>
                <w:szCs w:val="18"/>
                <w:lang w:val="fr-CA"/>
              </w:rPr>
              <w:t>Gestion globale</w:t>
            </w:r>
          </w:p>
        </w:tc>
      </w:tr>
      <w:tr w:rsidR="008C6059" w:rsidRPr="008C6059" w14:paraId="7D407F5E" w14:textId="77777777" w:rsidTr="004E0423">
        <w:trPr>
          <w:trHeight w:val="57"/>
          <w:jc w:val="right"/>
        </w:trPr>
        <w:tc>
          <w:tcPr>
            <w:tcW w:w="5000" w:type="pct"/>
            <w:gridSpan w:val="7"/>
            <w:shd w:val="clear" w:color="auto" w:fill="auto"/>
            <w:noWrap/>
            <w:vAlign w:val="center"/>
            <w:hideMark/>
          </w:tcPr>
          <w:p w14:paraId="777C7925"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11.</w:t>
            </w:r>
            <w:r w:rsidRPr="008C6059">
              <w:rPr>
                <w:b/>
                <w:sz w:val="18"/>
                <w:szCs w:val="18"/>
                <w:lang w:val="fr-CA"/>
              </w:rPr>
              <w:tab/>
            </w:r>
            <w:r w:rsidRPr="008C6059">
              <w:rPr>
                <w:b/>
                <w:bCs/>
                <w:sz w:val="18"/>
                <w:szCs w:val="18"/>
                <w:lang w:val="fr-CA"/>
              </w:rPr>
              <w:t>Direction exécutive et administration</w:t>
            </w:r>
          </w:p>
        </w:tc>
      </w:tr>
      <w:tr w:rsidR="008C6059" w:rsidRPr="008C6059" w14:paraId="0C6B42EB" w14:textId="77777777" w:rsidTr="004E0423">
        <w:trPr>
          <w:trHeight w:val="57"/>
          <w:jc w:val="right"/>
        </w:trPr>
        <w:tc>
          <w:tcPr>
            <w:tcW w:w="2704" w:type="pct"/>
            <w:gridSpan w:val="3"/>
            <w:shd w:val="clear" w:color="auto" w:fill="auto"/>
            <w:noWrap/>
            <w:hideMark/>
          </w:tcPr>
          <w:p w14:paraId="2E632DF7"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11.1.</w:t>
            </w:r>
            <w:r w:rsidRPr="008C6059">
              <w:rPr>
                <w:sz w:val="18"/>
                <w:szCs w:val="18"/>
                <w:lang w:val="fr-CA"/>
              </w:rPr>
              <w:tab/>
              <w:t>Gestion globale</w:t>
            </w:r>
          </w:p>
        </w:tc>
        <w:tc>
          <w:tcPr>
            <w:tcW w:w="580" w:type="pct"/>
            <w:shd w:val="clear" w:color="auto" w:fill="auto"/>
            <w:noWrap/>
            <w:vAlign w:val="center"/>
            <w:hideMark/>
          </w:tcPr>
          <w:p w14:paraId="2DE7171A"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 xml:space="preserve">1 930 950 </w:t>
            </w:r>
          </w:p>
        </w:tc>
        <w:tc>
          <w:tcPr>
            <w:tcW w:w="554" w:type="pct"/>
            <w:shd w:val="clear" w:color="auto" w:fill="auto"/>
            <w:noWrap/>
            <w:hideMark/>
          </w:tcPr>
          <w:p w14:paraId="156E0708"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vAlign w:val="center"/>
            <w:hideMark/>
          </w:tcPr>
          <w:p w14:paraId="3910756E"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 xml:space="preserve">1 930 950 </w:t>
            </w:r>
          </w:p>
        </w:tc>
        <w:tc>
          <w:tcPr>
            <w:tcW w:w="550" w:type="pct"/>
            <w:shd w:val="clear" w:color="auto" w:fill="auto"/>
            <w:noWrap/>
            <w:hideMark/>
          </w:tcPr>
          <w:p w14:paraId="4775C74A"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1DBA1C03" w14:textId="77777777" w:rsidTr="004E0423">
        <w:trPr>
          <w:trHeight w:val="57"/>
          <w:jc w:val="right"/>
        </w:trPr>
        <w:tc>
          <w:tcPr>
            <w:tcW w:w="2704" w:type="pct"/>
            <w:gridSpan w:val="3"/>
            <w:tcBorders>
              <w:bottom w:val="single" w:sz="4" w:space="0" w:color="auto"/>
            </w:tcBorders>
            <w:shd w:val="clear" w:color="auto" w:fill="auto"/>
            <w:noWrap/>
            <w:hideMark/>
          </w:tcPr>
          <w:p w14:paraId="09F2ED78"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11.2.</w:t>
            </w:r>
            <w:r w:rsidRPr="008C6059">
              <w:rPr>
                <w:sz w:val="18"/>
                <w:szCs w:val="18"/>
                <w:lang w:val="fr-CA"/>
              </w:rPr>
              <w:tab/>
              <w:t>Frais de voyage du personnel</w:t>
            </w:r>
          </w:p>
        </w:tc>
        <w:tc>
          <w:tcPr>
            <w:tcW w:w="580" w:type="pct"/>
            <w:tcBorders>
              <w:bottom w:val="single" w:sz="4" w:space="0" w:color="auto"/>
            </w:tcBorders>
            <w:shd w:val="clear" w:color="auto" w:fill="auto"/>
            <w:noWrap/>
            <w:vAlign w:val="center"/>
            <w:hideMark/>
          </w:tcPr>
          <w:p w14:paraId="478CBBA2"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150 000</w:t>
            </w:r>
          </w:p>
        </w:tc>
        <w:tc>
          <w:tcPr>
            <w:tcW w:w="554" w:type="pct"/>
            <w:tcBorders>
              <w:bottom w:val="single" w:sz="4" w:space="0" w:color="auto"/>
            </w:tcBorders>
            <w:shd w:val="clear" w:color="auto" w:fill="auto"/>
            <w:noWrap/>
            <w:hideMark/>
          </w:tcPr>
          <w:p w14:paraId="7D0701AD"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vAlign w:val="center"/>
            <w:hideMark/>
          </w:tcPr>
          <w:p w14:paraId="10D84329"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150 000</w:t>
            </w:r>
          </w:p>
        </w:tc>
        <w:tc>
          <w:tcPr>
            <w:tcW w:w="550" w:type="pct"/>
            <w:tcBorders>
              <w:bottom w:val="single" w:sz="4" w:space="0" w:color="auto"/>
            </w:tcBorders>
            <w:shd w:val="clear" w:color="auto" w:fill="auto"/>
            <w:noWrap/>
            <w:hideMark/>
          </w:tcPr>
          <w:p w14:paraId="5395325E"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5FC425F0"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07D16D18"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0852E892"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2 080 950</w:t>
            </w:r>
            <w:r w:rsidRPr="008C6059">
              <w:rPr>
                <w:sz w:val="18"/>
                <w:szCs w:val="18"/>
                <w:lang w:val="fr-CA"/>
              </w:rPr>
              <w:t xml:space="preserve"> </w:t>
            </w:r>
          </w:p>
        </w:tc>
        <w:tc>
          <w:tcPr>
            <w:tcW w:w="554" w:type="pct"/>
            <w:tcBorders>
              <w:top w:val="single" w:sz="4" w:space="0" w:color="auto"/>
              <w:bottom w:val="single" w:sz="4" w:space="0" w:color="auto"/>
            </w:tcBorders>
            <w:shd w:val="clear" w:color="auto" w:fill="auto"/>
            <w:noWrap/>
            <w:hideMark/>
          </w:tcPr>
          <w:p w14:paraId="6FB0DB03" w14:textId="77777777" w:rsidR="008C6059" w:rsidRPr="008C6059" w:rsidRDefault="008C6059" w:rsidP="008C6059">
            <w:pPr>
              <w:tabs>
                <w:tab w:val="left" w:pos="4082"/>
              </w:tabs>
              <w:spacing w:before="40" w:after="40"/>
              <w:jc w:val="right"/>
              <w:rPr>
                <w:b/>
                <w:bCs/>
                <w:sz w:val="18"/>
                <w:szCs w:val="18"/>
                <w:lang w:val="fr-CA" w:eastAsia="zh-CN"/>
              </w:rPr>
            </w:pPr>
            <w:r w:rsidRPr="008C6059">
              <w:rPr>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6ECF0835"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2 080 950</w:t>
            </w:r>
            <w:r w:rsidRPr="008C6059">
              <w:rPr>
                <w:sz w:val="18"/>
                <w:szCs w:val="18"/>
                <w:lang w:val="fr-CA"/>
              </w:rPr>
              <w:t xml:space="preserve"> </w:t>
            </w:r>
          </w:p>
        </w:tc>
        <w:tc>
          <w:tcPr>
            <w:tcW w:w="550" w:type="pct"/>
            <w:tcBorders>
              <w:top w:val="single" w:sz="4" w:space="0" w:color="auto"/>
              <w:bottom w:val="single" w:sz="4" w:space="0" w:color="auto"/>
            </w:tcBorders>
            <w:shd w:val="clear" w:color="auto" w:fill="auto"/>
            <w:noWrap/>
            <w:hideMark/>
          </w:tcPr>
          <w:p w14:paraId="177ADEDB" w14:textId="77777777" w:rsidR="008C6059" w:rsidRPr="008C6059" w:rsidRDefault="008C6059" w:rsidP="008C6059">
            <w:pPr>
              <w:tabs>
                <w:tab w:val="left" w:pos="4082"/>
              </w:tabs>
              <w:spacing w:before="40" w:after="40"/>
              <w:jc w:val="right"/>
              <w:rPr>
                <w:b/>
                <w:bCs/>
                <w:sz w:val="18"/>
                <w:szCs w:val="18"/>
                <w:lang w:val="fr-CA" w:eastAsia="zh-CN"/>
              </w:rPr>
            </w:pPr>
            <w:r w:rsidRPr="008C6059">
              <w:rPr>
                <w:sz w:val="18"/>
                <w:szCs w:val="18"/>
                <w:lang w:val="fr-CA" w:eastAsia="zh-CN"/>
              </w:rPr>
              <w:t>─</w:t>
            </w:r>
          </w:p>
        </w:tc>
      </w:tr>
      <w:tr w:rsidR="008C6059" w:rsidRPr="008C6059" w14:paraId="58A2DB60" w14:textId="77777777" w:rsidTr="004E0423">
        <w:trPr>
          <w:trHeight w:val="57"/>
          <w:jc w:val="right"/>
        </w:trPr>
        <w:tc>
          <w:tcPr>
            <w:tcW w:w="5000" w:type="pct"/>
            <w:gridSpan w:val="7"/>
            <w:tcBorders>
              <w:top w:val="single" w:sz="4" w:space="0" w:color="auto"/>
            </w:tcBorders>
            <w:shd w:val="clear" w:color="auto" w:fill="auto"/>
            <w:noWrap/>
            <w:vAlign w:val="center"/>
            <w:hideMark/>
          </w:tcPr>
          <w:p w14:paraId="02F052BD"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12.</w:t>
            </w:r>
            <w:r w:rsidRPr="008C6059">
              <w:rPr>
                <w:b/>
                <w:sz w:val="18"/>
                <w:szCs w:val="18"/>
                <w:lang w:val="fr-CA"/>
              </w:rPr>
              <w:tab/>
            </w:r>
            <w:r w:rsidRPr="008C6059">
              <w:rPr>
                <w:b/>
                <w:bCs/>
                <w:sz w:val="18"/>
                <w:szCs w:val="18"/>
                <w:lang w:val="fr-CA"/>
              </w:rPr>
              <w:t>Coopération et coordination au niveau international</w:t>
            </w:r>
          </w:p>
        </w:tc>
      </w:tr>
      <w:tr w:rsidR="008C6059" w:rsidRPr="008C6059" w14:paraId="3AA84998" w14:textId="77777777" w:rsidTr="004E0423">
        <w:trPr>
          <w:trHeight w:val="57"/>
          <w:jc w:val="right"/>
        </w:trPr>
        <w:tc>
          <w:tcPr>
            <w:tcW w:w="2704" w:type="pct"/>
            <w:gridSpan w:val="3"/>
            <w:shd w:val="clear" w:color="auto" w:fill="auto"/>
            <w:noWrap/>
            <w:hideMark/>
          </w:tcPr>
          <w:p w14:paraId="7AC6CCFD"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 xml:space="preserve">12.1. </w:t>
            </w:r>
            <w:r w:rsidRPr="008C6059">
              <w:rPr>
                <w:sz w:val="18"/>
                <w:szCs w:val="18"/>
                <w:lang w:val="fr-CA"/>
              </w:rPr>
              <w:tab/>
              <w:t>Coopération sur le programme en matière de développement durable et d’environnement dans son ensemble</w:t>
            </w:r>
          </w:p>
        </w:tc>
        <w:tc>
          <w:tcPr>
            <w:tcW w:w="580" w:type="pct"/>
            <w:shd w:val="clear" w:color="auto" w:fill="auto"/>
            <w:noWrap/>
            <w:hideMark/>
          </w:tcPr>
          <w:p w14:paraId="37B2F1F5"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554" w:type="pct"/>
            <w:shd w:val="clear" w:color="auto" w:fill="auto"/>
            <w:noWrap/>
            <w:hideMark/>
          </w:tcPr>
          <w:p w14:paraId="66F91B25"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612" w:type="pct"/>
            <w:shd w:val="clear" w:color="auto" w:fill="auto"/>
            <w:noWrap/>
            <w:hideMark/>
          </w:tcPr>
          <w:p w14:paraId="7D933DCB"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550" w:type="pct"/>
            <w:shd w:val="clear" w:color="auto" w:fill="auto"/>
            <w:noWrap/>
            <w:hideMark/>
          </w:tcPr>
          <w:p w14:paraId="14B68F68"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r>
      <w:tr w:rsidR="008C6059" w:rsidRPr="008C6059" w14:paraId="11F1060F" w14:textId="77777777" w:rsidTr="004E0423">
        <w:trPr>
          <w:trHeight w:val="57"/>
          <w:jc w:val="right"/>
        </w:trPr>
        <w:tc>
          <w:tcPr>
            <w:tcW w:w="2704" w:type="pct"/>
            <w:gridSpan w:val="3"/>
            <w:shd w:val="clear" w:color="auto" w:fill="auto"/>
            <w:noWrap/>
            <w:hideMark/>
          </w:tcPr>
          <w:p w14:paraId="651C2AA0"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12.2.</w:t>
            </w:r>
            <w:r w:rsidRPr="008C6059">
              <w:rPr>
                <w:sz w:val="18"/>
                <w:szCs w:val="18"/>
                <w:lang w:val="fr-CA"/>
              </w:rPr>
              <w:tab/>
              <w:t>Coopération au sein du groupe produits chimiques et déchets</w:t>
            </w:r>
          </w:p>
        </w:tc>
        <w:tc>
          <w:tcPr>
            <w:tcW w:w="580" w:type="pct"/>
            <w:shd w:val="clear" w:color="auto" w:fill="auto"/>
            <w:noWrap/>
            <w:hideMark/>
          </w:tcPr>
          <w:p w14:paraId="049C373C"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554" w:type="pct"/>
            <w:shd w:val="clear" w:color="auto" w:fill="auto"/>
            <w:noWrap/>
            <w:hideMark/>
          </w:tcPr>
          <w:p w14:paraId="77FFBCFB"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612" w:type="pct"/>
            <w:shd w:val="clear" w:color="auto" w:fill="auto"/>
            <w:noWrap/>
            <w:hideMark/>
          </w:tcPr>
          <w:p w14:paraId="2901CE43"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550" w:type="pct"/>
            <w:shd w:val="clear" w:color="auto" w:fill="auto"/>
            <w:noWrap/>
            <w:hideMark/>
          </w:tcPr>
          <w:p w14:paraId="4552BB87"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r>
      <w:tr w:rsidR="008C6059" w:rsidRPr="008C6059" w14:paraId="4D47CDCB" w14:textId="77777777" w:rsidTr="004E0423">
        <w:trPr>
          <w:trHeight w:val="57"/>
          <w:jc w:val="right"/>
        </w:trPr>
        <w:tc>
          <w:tcPr>
            <w:tcW w:w="2704" w:type="pct"/>
            <w:gridSpan w:val="3"/>
            <w:tcBorders>
              <w:bottom w:val="single" w:sz="4" w:space="0" w:color="auto"/>
            </w:tcBorders>
            <w:shd w:val="clear" w:color="auto" w:fill="auto"/>
            <w:noWrap/>
            <w:hideMark/>
          </w:tcPr>
          <w:p w14:paraId="66822305"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12.3.</w:t>
            </w:r>
            <w:r w:rsidRPr="008C6059">
              <w:rPr>
                <w:sz w:val="18"/>
                <w:szCs w:val="18"/>
                <w:lang w:val="fr-CA"/>
              </w:rPr>
              <w:tab/>
              <w:t>Autres questions de coopération et de coordination</w:t>
            </w:r>
          </w:p>
        </w:tc>
        <w:tc>
          <w:tcPr>
            <w:tcW w:w="580" w:type="pct"/>
            <w:tcBorders>
              <w:bottom w:val="single" w:sz="4" w:space="0" w:color="auto"/>
            </w:tcBorders>
            <w:shd w:val="clear" w:color="auto" w:fill="auto"/>
            <w:noWrap/>
            <w:hideMark/>
          </w:tcPr>
          <w:p w14:paraId="29867226"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hideMark/>
          </w:tcPr>
          <w:p w14:paraId="25D5F4E5"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hideMark/>
          </w:tcPr>
          <w:p w14:paraId="1C20CDE9"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c>
          <w:tcPr>
            <w:tcW w:w="550" w:type="pct"/>
            <w:tcBorders>
              <w:bottom w:val="single" w:sz="4" w:space="0" w:color="auto"/>
            </w:tcBorders>
            <w:shd w:val="clear" w:color="auto" w:fill="auto"/>
            <w:noWrap/>
            <w:hideMark/>
          </w:tcPr>
          <w:p w14:paraId="31881985" w14:textId="77777777" w:rsidR="008C6059" w:rsidRPr="008C6059" w:rsidRDefault="008C6059" w:rsidP="008C6059">
            <w:pPr>
              <w:tabs>
                <w:tab w:val="left" w:pos="4082"/>
              </w:tabs>
              <w:spacing w:before="40" w:after="40"/>
              <w:jc w:val="right"/>
              <w:rPr>
                <w:b/>
                <w:sz w:val="18"/>
                <w:szCs w:val="18"/>
                <w:lang w:val="fr-CA" w:eastAsia="zh-CN"/>
              </w:rPr>
            </w:pPr>
            <w:r w:rsidRPr="008C6059">
              <w:rPr>
                <w:sz w:val="18"/>
                <w:szCs w:val="18"/>
                <w:lang w:val="fr-CA" w:eastAsia="zh-CN"/>
              </w:rPr>
              <w:t>─</w:t>
            </w:r>
          </w:p>
        </w:tc>
      </w:tr>
      <w:tr w:rsidR="008C6059" w:rsidRPr="008C6059" w14:paraId="51B24CF4"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56AED3B7"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r w:rsidRPr="008C6059">
              <w:rPr>
                <w:sz w:val="18"/>
                <w:szCs w:val="18"/>
                <w:lang w:val="fr-CA"/>
              </w:rPr>
              <w:t xml:space="preserve"> </w:t>
            </w:r>
          </w:p>
        </w:tc>
        <w:tc>
          <w:tcPr>
            <w:tcW w:w="580" w:type="pct"/>
            <w:tcBorders>
              <w:top w:val="single" w:sz="4" w:space="0" w:color="auto"/>
              <w:bottom w:val="single" w:sz="4" w:space="0" w:color="auto"/>
            </w:tcBorders>
            <w:shd w:val="clear" w:color="auto" w:fill="auto"/>
            <w:noWrap/>
            <w:hideMark/>
          </w:tcPr>
          <w:p w14:paraId="0BFCEDB3"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c>
          <w:tcPr>
            <w:tcW w:w="554" w:type="pct"/>
            <w:tcBorders>
              <w:top w:val="single" w:sz="4" w:space="0" w:color="auto"/>
              <w:bottom w:val="single" w:sz="4" w:space="0" w:color="auto"/>
            </w:tcBorders>
            <w:shd w:val="clear" w:color="auto" w:fill="auto"/>
            <w:noWrap/>
            <w:hideMark/>
          </w:tcPr>
          <w:p w14:paraId="013793D2"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hideMark/>
          </w:tcPr>
          <w:p w14:paraId="4C2E7DB6"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c>
          <w:tcPr>
            <w:tcW w:w="550" w:type="pct"/>
            <w:tcBorders>
              <w:top w:val="single" w:sz="4" w:space="0" w:color="auto"/>
              <w:bottom w:val="single" w:sz="4" w:space="0" w:color="auto"/>
            </w:tcBorders>
            <w:shd w:val="clear" w:color="auto" w:fill="auto"/>
            <w:noWrap/>
            <w:hideMark/>
          </w:tcPr>
          <w:p w14:paraId="2E997F38"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r>
      <w:tr w:rsidR="008C6059" w:rsidRPr="008C6059" w14:paraId="4B6FDF4C" w14:textId="77777777" w:rsidTr="004E0423">
        <w:trPr>
          <w:trHeight w:val="57"/>
          <w:jc w:val="right"/>
        </w:trPr>
        <w:tc>
          <w:tcPr>
            <w:tcW w:w="5000" w:type="pct"/>
            <w:gridSpan w:val="7"/>
            <w:tcBorders>
              <w:top w:val="single" w:sz="4" w:space="0" w:color="auto"/>
            </w:tcBorders>
            <w:shd w:val="clear" w:color="auto" w:fill="auto"/>
            <w:noWrap/>
            <w:vAlign w:val="center"/>
            <w:hideMark/>
          </w:tcPr>
          <w:p w14:paraId="403EFCAA"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13.</w:t>
            </w:r>
            <w:r w:rsidRPr="008C6059">
              <w:rPr>
                <w:b/>
                <w:sz w:val="18"/>
                <w:szCs w:val="18"/>
                <w:lang w:val="fr-CA"/>
              </w:rPr>
              <w:tab/>
            </w:r>
            <w:r w:rsidRPr="008C6059">
              <w:rPr>
                <w:b/>
                <w:bCs/>
                <w:sz w:val="18"/>
                <w:szCs w:val="18"/>
                <w:lang w:val="fr-CA"/>
              </w:rPr>
              <w:t>Ressources financières et mécanisme de financement</w:t>
            </w:r>
            <w:r w:rsidRPr="008C6059">
              <w:rPr>
                <w:b/>
                <w:sz w:val="18"/>
                <w:szCs w:val="18"/>
                <w:lang w:val="fr-CA"/>
              </w:rPr>
              <w:t xml:space="preserve"> </w:t>
            </w:r>
          </w:p>
        </w:tc>
      </w:tr>
      <w:tr w:rsidR="008C6059" w:rsidRPr="008C6059" w14:paraId="19962D92" w14:textId="77777777" w:rsidTr="004E0423">
        <w:trPr>
          <w:trHeight w:val="57"/>
          <w:jc w:val="right"/>
        </w:trPr>
        <w:tc>
          <w:tcPr>
            <w:tcW w:w="2704" w:type="pct"/>
            <w:gridSpan w:val="3"/>
            <w:shd w:val="clear" w:color="auto" w:fill="auto"/>
            <w:noWrap/>
            <w:hideMark/>
          </w:tcPr>
          <w:p w14:paraId="1DD642C6"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13.1.</w:t>
            </w:r>
            <w:r w:rsidRPr="008C6059">
              <w:rPr>
                <w:sz w:val="18"/>
                <w:szCs w:val="18"/>
                <w:lang w:val="fr-CA"/>
              </w:rPr>
              <w:tab/>
              <w:t>Mécanisme de financement</w:t>
            </w:r>
          </w:p>
        </w:tc>
        <w:tc>
          <w:tcPr>
            <w:tcW w:w="580" w:type="pct"/>
            <w:shd w:val="clear" w:color="auto" w:fill="auto"/>
            <w:noWrap/>
            <w:hideMark/>
          </w:tcPr>
          <w:p w14:paraId="3FCC6971"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shd w:val="clear" w:color="auto" w:fill="auto"/>
            <w:noWrap/>
            <w:hideMark/>
          </w:tcPr>
          <w:p w14:paraId="1FF5E0C8"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shd w:val="clear" w:color="auto" w:fill="auto"/>
            <w:noWrap/>
            <w:hideMark/>
          </w:tcPr>
          <w:p w14:paraId="36BD0C2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shd w:val="clear" w:color="auto" w:fill="auto"/>
            <w:noWrap/>
            <w:hideMark/>
          </w:tcPr>
          <w:p w14:paraId="0D874607"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32FE15CF" w14:textId="77777777" w:rsidTr="004E0423">
        <w:trPr>
          <w:trHeight w:val="57"/>
          <w:jc w:val="right"/>
        </w:trPr>
        <w:tc>
          <w:tcPr>
            <w:tcW w:w="2704" w:type="pct"/>
            <w:gridSpan w:val="3"/>
            <w:tcBorders>
              <w:bottom w:val="single" w:sz="4" w:space="0" w:color="auto"/>
            </w:tcBorders>
            <w:shd w:val="clear" w:color="auto" w:fill="auto"/>
            <w:noWrap/>
            <w:hideMark/>
          </w:tcPr>
          <w:p w14:paraId="315F0844"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13.2.</w:t>
            </w:r>
            <w:r w:rsidRPr="008C6059">
              <w:rPr>
                <w:sz w:val="18"/>
                <w:szCs w:val="18"/>
                <w:lang w:val="fr-CA"/>
              </w:rPr>
              <w:tab/>
              <w:t>Ressources financières</w:t>
            </w:r>
          </w:p>
        </w:tc>
        <w:tc>
          <w:tcPr>
            <w:tcW w:w="580" w:type="pct"/>
            <w:tcBorders>
              <w:bottom w:val="single" w:sz="4" w:space="0" w:color="auto"/>
            </w:tcBorders>
            <w:shd w:val="clear" w:color="auto" w:fill="auto"/>
            <w:noWrap/>
            <w:hideMark/>
          </w:tcPr>
          <w:p w14:paraId="25CCE475"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hideMark/>
          </w:tcPr>
          <w:p w14:paraId="4065287B"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hideMark/>
          </w:tcPr>
          <w:p w14:paraId="03CED79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tcBorders>
              <w:bottom w:val="single" w:sz="4" w:space="0" w:color="auto"/>
            </w:tcBorders>
            <w:shd w:val="clear" w:color="auto" w:fill="auto"/>
            <w:noWrap/>
            <w:hideMark/>
          </w:tcPr>
          <w:p w14:paraId="3130AA32"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7DBF59B1"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58977147"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hideMark/>
          </w:tcPr>
          <w:p w14:paraId="44E18AC8"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c>
          <w:tcPr>
            <w:tcW w:w="554" w:type="pct"/>
            <w:tcBorders>
              <w:top w:val="single" w:sz="4" w:space="0" w:color="auto"/>
              <w:bottom w:val="single" w:sz="4" w:space="0" w:color="auto"/>
            </w:tcBorders>
            <w:shd w:val="clear" w:color="auto" w:fill="auto"/>
            <w:noWrap/>
            <w:hideMark/>
          </w:tcPr>
          <w:p w14:paraId="1B95FA44"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hideMark/>
          </w:tcPr>
          <w:p w14:paraId="63AED3D9"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c>
          <w:tcPr>
            <w:tcW w:w="550" w:type="pct"/>
            <w:tcBorders>
              <w:top w:val="single" w:sz="4" w:space="0" w:color="auto"/>
              <w:bottom w:val="single" w:sz="4" w:space="0" w:color="auto"/>
            </w:tcBorders>
            <w:shd w:val="clear" w:color="auto" w:fill="auto"/>
            <w:noWrap/>
            <w:hideMark/>
          </w:tcPr>
          <w:p w14:paraId="4502212B" w14:textId="77777777" w:rsidR="008C6059" w:rsidRPr="008C6059" w:rsidRDefault="008C6059" w:rsidP="008C6059">
            <w:pPr>
              <w:tabs>
                <w:tab w:val="left" w:pos="4082"/>
              </w:tabs>
              <w:spacing w:before="40" w:after="40"/>
              <w:jc w:val="right"/>
              <w:rPr>
                <w:b/>
                <w:sz w:val="18"/>
                <w:szCs w:val="18"/>
                <w:lang w:val="fr-CA" w:eastAsia="zh-CN"/>
              </w:rPr>
            </w:pPr>
            <w:r w:rsidRPr="008C6059">
              <w:rPr>
                <w:b/>
                <w:sz w:val="18"/>
                <w:szCs w:val="18"/>
                <w:lang w:val="fr-CA" w:eastAsia="zh-CN"/>
              </w:rPr>
              <w:t>─</w:t>
            </w:r>
          </w:p>
        </w:tc>
      </w:tr>
      <w:tr w:rsidR="008C6059" w:rsidRPr="008C6059" w14:paraId="20567F2B"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30E0CACC"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(E)</w:t>
            </w:r>
          </w:p>
        </w:tc>
        <w:tc>
          <w:tcPr>
            <w:tcW w:w="580" w:type="pct"/>
            <w:tcBorders>
              <w:top w:val="single" w:sz="4" w:space="0" w:color="auto"/>
              <w:bottom w:val="single" w:sz="4" w:space="0" w:color="auto"/>
            </w:tcBorders>
            <w:shd w:val="clear" w:color="auto" w:fill="auto"/>
            <w:noWrap/>
            <w:vAlign w:val="center"/>
            <w:hideMark/>
          </w:tcPr>
          <w:p w14:paraId="3AD0B260"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2 080 950</w:t>
            </w:r>
            <w:r w:rsidRPr="008C6059">
              <w:rPr>
                <w:sz w:val="18"/>
                <w:szCs w:val="18"/>
                <w:lang w:val="fr-CA"/>
              </w:rPr>
              <w:t xml:space="preserve"> </w:t>
            </w:r>
          </w:p>
        </w:tc>
        <w:tc>
          <w:tcPr>
            <w:tcW w:w="554" w:type="pct"/>
            <w:tcBorders>
              <w:top w:val="single" w:sz="4" w:space="0" w:color="auto"/>
              <w:bottom w:val="single" w:sz="4" w:space="0" w:color="auto"/>
            </w:tcBorders>
            <w:shd w:val="clear" w:color="auto" w:fill="auto"/>
            <w:noWrap/>
            <w:vAlign w:val="center"/>
            <w:hideMark/>
          </w:tcPr>
          <w:p w14:paraId="7357E48A"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0DE76FE8"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2 080 950</w:t>
            </w:r>
            <w:r w:rsidRPr="008C6059">
              <w:rPr>
                <w:sz w:val="18"/>
                <w:szCs w:val="18"/>
                <w:lang w:val="fr-CA"/>
              </w:rPr>
              <w:t xml:space="preserve"> </w:t>
            </w:r>
          </w:p>
        </w:tc>
        <w:tc>
          <w:tcPr>
            <w:tcW w:w="550" w:type="pct"/>
            <w:tcBorders>
              <w:top w:val="single" w:sz="4" w:space="0" w:color="auto"/>
              <w:bottom w:val="single" w:sz="4" w:space="0" w:color="auto"/>
            </w:tcBorders>
            <w:shd w:val="clear" w:color="auto" w:fill="auto"/>
            <w:noWrap/>
            <w:vAlign w:val="center"/>
            <w:hideMark/>
          </w:tcPr>
          <w:p w14:paraId="02BCCECF"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4A43C357" w14:textId="77777777" w:rsidTr="004E0423">
        <w:trPr>
          <w:trHeight w:val="57"/>
          <w:jc w:val="right"/>
        </w:trPr>
        <w:tc>
          <w:tcPr>
            <w:tcW w:w="5000" w:type="pct"/>
            <w:gridSpan w:val="7"/>
            <w:tcBorders>
              <w:top w:val="single" w:sz="4" w:space="0" w:color="auto"/>
            </w:tcBorders>
            <w:shd w:val="clear" w:color="auto" w:fill="auto"/>
            <w:noWrap/>
            <w:vAlign w:val="center"/>
            <w:hideMark/>
          </w:tcPr>
          <w:p w14:paraId="31594F4B"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F.</w:t>
            </w:r>
            <w:r w:rsidRPr="008C6059">
              <w:rPr>
                <w:b/>
                <w:bCs/>
                <w:sz w:val="18"/>
                <w:szCs w:val="18"/>
                <w:lang w:val="fr-CA"/>
              </w:rPr>
              <w:tab/>
              <w:t>Activités juridiques et de politique générale</w:t>
            </w:r>
          </w:p>
        </w:tc>
      </w:tr>
      <w:tr w:rsidR="008C6059" w:rsidRPr="008C6059" w14:paraId="20E93BFD" w14:textId="77777777" w:rsidTr="004E0423">
        <w:trPr>
          <w:trHeight w:val="57"/>
          <w:jc w:val="right"/>
        </w:trPr>
        <w:tc>
          <w:tcPr>
            <w:tcW w:w="5000" w:type="pct"/>
            <w:gridSpan w:val="7"/>
            <w:shd w:val="clear" w:color="auto" w:fill="auto"/>
            <w:noWrap/>
            <w:vAlign w:val="center"/>
            <w:hideMark/>
          </w:tcPr>
          <w:p w14:paraId="24A9CB4E"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14.</w:t>
            </w:r>
            <w:r w:rsidRPr="008C6059">
              <w:rPr>
                <w:b/>
                <w:bCs/>
                <w:sz w:val="18"/>
                <w:szCs w:val="18"/>
                <w:lang w:val="fr-CA"/>
              </w:rPr>
              <w:tab/>
              <w:t xml:space="preserve">Activités juridiques et de politique générale </w:t>
            </w:r>
          </w:p>
        </w:tc>
      </w:tr>
      <w:tr w:rsidR="008C6059" w:rsidRPr="008C6059" w14:paraId="302CA275" w14:textId="77777777" w:rsidTr="004E0423">
        <w:trPr>
          <w:trHeight w:val="57"/>
          <w:jc w:val="right"/>
        </w:trPr>
        <w:tc>
          <w:tcPr>
            <w:tcW w:w="2704" w:type="pct"/>
            <w:gridSpan w:val="3"/>
            <w:tcBorders>
              <w:bottom w:val="single" w:sz="4" w:space="0" w:color="auto"/>
            </w:tcBorders>
            <w:shd w:val="clear" w:color="auto" w:fill="auto"/>
            <w:noWrap/>
            <w:vAlign w:val="center"/>
            <w:hideMark/>
          </w:tcPr>
          <w:p w14:paraId="2EAF2BC8"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14.1.</w:t>
            </w:r>
            <w:r w:rsidRPr="008C6059">
              <w:rPr>
                <w:sz w:val="18"/>
                <w:szCs w:val="18"/>
                <w:lang w:val="fr-CA"/>
              </w:rPr>
              <w:tab/>
              <w:t xml:space="preserve">Activités juridiques et de politique générale </w:t>
            </w:r>
          </w:p>
        </w:tc>
        <w:tc>
          <w:tcPr>
            <w:tcW w:w="580" w:type="pct"/>
            <w:tcBorders>
              <w:bottom w:val="single" w:sz="4" w:space="0" w:color="auto"/>
            </w:tcBorders>
            <w:shd w:val="clear" w:color="auto" w:fill="auto"/>
            <w:noWrap/>
            <w:hideMark/>
          </w:tcPr>
          <w:p w14:paraId="112F6D74"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4" w:type="pct"/>
            <w:tcBorders>
              <w:bottom w:val="single" w:sz="4" w:space="0" w:color="auto"/>
            </w:tcBorders>
            <w:shd w:val="clear" w:color="auto" w:fill="auto"/>
            <w:noWrap/>
            <w:hideMark/>
          </w:tcPr>
          <w:p w14:paraId="6386ADCA"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hideMark/>
          </w:tcPr>
          <w:p w14:paraId="40C6167E"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550" w:type="pct"/>
            <w:tcBorders>
              <w:bottom w:val="single" w:sz="4" w:space="0" w:color="auto"/>
            </w:tcBorders>
            <w:shd w:val="clear" w:color="auto" w:fill="auto"/>
            <w:noWrap/>
            <w:vAlign w:val="center"/>
            <w:hideMark/>
          </w:tcPr>
          <w:p w14:paraId="0A59C023"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150 000</w:t>
            </w:r>
          </w:p>
        </w:tc>
      </w:tr>
      <w:tr w:rsidR="008C6059" w:rsidRPr="008C6059" w14:paraId="59679E98"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3B612EA2"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(F)</w:t>
            </w:r>
          </w:p>
        </w:tc>
        <w:tc>
          <w:tcPr>
            <w:tcW w:w="580" w:type="pct"/>
            <w:tcBorders>
              <w:top w:val="single" w:sz="4" w:space="0" w:color="auto"/>
              <w:bottom w:val="single" w:sz="4" w:space="0" w:color="auto"/>
            </w:tcBorders>
            <w:shd w:val="clear" w:color="auto" w:fill="auto"/>
            <w:noWrap/>
            <w:hideMark/>
          </w:tcPr>
          <w:p w14:paraId="1A46C54F"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554" w:type="pct"/>
            <w:tcBorders>
              <w:top w:val="single" w:sz="4" w:space="0" w:color="auto"/>
              <w:bottom w:val="single" w:sz="4" w:space="0" w:color="auto"/>
            </w:tcBorders>
            <w:shd w:val="clear" w:color="auto" w:fill="auto"/>
            <w:noWrap/>
            <w:hideMark/>
          </w:tcPr>
          <w:p w14:paraId="280C33FA"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hideMark/>
          </w:tcPr>
          <w:p w14:paraId="7732D436"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550" w:type="pct"/>
            <w:tcBorders>
              <w:top w:val="single" w:sz="4" w:space="0" w:color="auto"/>
              <w:bottom w:val="single" w:sz="4" w:space="0" w:color="auto"/>
            </w:tcBorders>
            <w:shd w:val="clear" w:color="auto" w:fill="auto"/>
            <w:noWrap/>
            <w:vAlign w:val="center"/>
            <w:hideMark/>
          </w:tcPr>
          <w:p w14:paraId="74040603"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150 000</w:t>
            </w:r>
          </w:p>
        </w:tc>
      </w:tr>
      <w:tr w:rsidR="008C6059" w:rsidRPr="008C6059" w14:paraId="56578B91" w14:textId="77777777" w:rsidTr="004E0423">
        <w:trPr>
          <w:trHeight w:val="57"/>
          <w:jc w:val="right"/>
        </w:trPr>
        <w:tc>
          <w:tcPr>
            <w:tcW w:w="5000" w:type="pct"/>
            <w:gridSpan w:val="7"/>
            <w:tcBorders>
              <w:top w:val="single" w:sz="4" w:space="0" w:color="auto"/>
            </w:tcBorders>
            <w:shd w:val="clear" w:color="auto" w:fill="auto"/>
            <w:noWrap/>
            <w:vAlign w:val="center"/>
            <w:hideMark/>
          </w:tcPr>
          <w:p w14:paraId="773C10A5"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G.</w:t>
            </w:r>
            <w:r w:rsidRPr="008C6059">
              <w:rPr>
                <w:b/>
                <w:bCs/>
                <w:sz w:val="18"/>
                <w:szCs w:val="18"/>
                <w:lang w:val="fr-CA"/>
              </w:rPr>
              <w:tab/>
              <w:t>Entretien des locaux et services</w:t>
            </w:r>
          </w:p>
        </w:tc>
      </w:tr>
      <w:tr w:rsidR="008C6059" w:rsidRPr="008C6059" w14:paraId="3B67F097" w14:textId="77777777" w:rsidTr="004E0423">
        <w:trPr>
          <w:trHeight w:val="57"/>
          <w:jc w:val="right"/>
        </w:trPr>
        <w:tc>
          <w:tcPr>
            <w:tcW w:w="5000" w:type="pct"/>
            <w:gridSpan w:val="7"/>
            <w:shd w:val="clear" w:color="auto" w:fill="auto"/>
            <w:noWrap/>
            <w:vAlign w:val="center"/>
            <w:hideMark/>
          </w:tcPr>
          <w:p w14:paraId="77921CCE" w14:textId="77777777" w:rsidR="008C6059" w:rsidRPr="008C6059" w:rsidRDefault="008C6059" w:rsidP="008C6059">
            <w:pPr>
              <w:tabs>
                <w:tab w:val="left" w:pos="324"/>
                <w:tab w:val="left" w:pos="4082"/>
              </w:tabs>
              <w:spacing w:before="40" w:after="40"/>
              <w:rPr>
                <w:b/>
                <w:bCs/>
                <w:sz w:val="18"/>
                <w:szCs w:val="18"/>
                <w:lang w:val="fr-CA"/>
              </w:rPr>
            </w:pPr>
            <w:r w:rsidRPr="008C6059">
              <w:rPr>
                <w:b/>
                <w:bCs/>
                <w:sz w:val="18"/>
                <w:szCs w:val="18"/>
                <w:lang w:val="fr-CA"/>
              </w:rPr>
              <w:t>15.</w:t>
            </w:r>
            <w:r w:rsidRPr="008C6059">
              <w:rPr>
                <w:b/>
                <w:bCs/>
                <w:sz w:val="18"/>
                <w:szCs w:val="18"/>
                <w:lang w:val="fr-CA"/>
              </w:rPr>
              <w:tab/>
              <w:t>Entretien des locaux et services</w:t>
            </w:r>
          </w:p>
        </w:tc>
      </w:tr>
      <w:tr w:rsidR="008C6059" w:rsidRPr="008C6059" w14:paraId="0F55CB84" w14:textId="77777777" w:rsidTr="004E0423">
        <w:trPr>
          <w:trHeight w:val="57"/>
          <w:jc w:val="right"/>
        </w:trPr>
        <w:tc>
          <w:tcPr>
            <w:tcW w:w="2704" w:type="pct"/>
            <w:gridSpan w:val="3"/>
            <w:tcBorders>
              <w:bottom w:val="single" w:sz="4" w:space="0" w:color="auto"/>
            </w:tcBorders>
            <w:shd w:val="clear" w:color="auto" w:fill="auto"/>
            <w:noWrap/>
            <w:hideMark/>
          </w:tcPr>
          <w:p w14:paraId="1D859E1C"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15.1.</w:t>
            </w:r>
            <w:r w:rsidRPr="008C6059">
              <w:rPr>
                <w:sz w:val="18"/>
                <w:szCs w:val="18"/>
                <w:lang w:val="fr-CA"/>
              </w:rPr>
              <w:tab/>
              <w:t>Entretien des locaux et services</w:t>
            </w:r>
          </w:p>
        </w:tc>
        <w:tc>
          <w:tcPr>
            <w:tcW w:w="580" w:type="pct"/>
            <w:tcBorders>
              <w:bottom w:val="single" w:sz="4" w:space="0" w:color="auto"/>
            </w:tcBorders>
            <w:shd w:val="clear" w:color="auto" w:fill="auto"/>
            <w:noWrap/>
            <w:vAlign w:val="center"/>
            <w:hideMark/>
          </w:tcPr>
          <w:p w14:paraId="2A0F5610"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160 000</w:t>
            </w:r>
          </w:p>
        </w:tc>
        <w:tc>
          <w:tcPr>
            <w:tcW w:w="554" w:type="pct"/>
            <w:tcBorders>
              <w:bottom w:val="single" w:sz="4" w:space="0" w:color="auto"/>
            </w:tcBorders>
            <w:shd w:val="clear" w:color="auto" w:fill="auto"/>
            <w:noWrap/>
            <w:hideMark/>
          </w:tcPr>
          <w:p w14:paraId="29657F00"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vAlign w:val="center"/>
            <w:hideMark/>
          </w:tcPr>
          <w:p w14:paraId="35C5FF03"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160 000</w:t>
            </w:r>
          </w:p>
        </w:tc>
        <w:tc>
          <w:tcPr>
            <w:tcW w:w="550" w:type="pct"/>
            <w:tcBorders>
              <w:bottom w:val="single" w:sz="4" w:space="0" w:color="auto"/>
            </w:tcBorders>
            <w:shd w:val="clear" w:color="auto" w:fill="auto"/>
            <w:noWrap/>
            <w:hideMark/>
          </w:tcPr>
          <w:p w14:paraId="07D4F208"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7F2937C6"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696D39AD" w14:textId="77777777" w:rsidR="008C6059" w:rsidRPr="008C6059" w:rsidRDefault="008C6059" w:rsidP="008C6059">
            <w:pPr>
              <w:tabs>
                <w:tab w:val="left" w:pos="4082"/>
              </w:tabs>
              <w:spacing w:before="40" w:after="40"/>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1E4AA0EE"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160 000</w:t>
            </w:r>
          </w:p>
        </w:tc>
        <w:tc>
          <w:tcPr>
            <w:tcW w:w="554" w:type="pct"/>
            <w:tcBorders>
              <w:top w:val="single" w:sz="4" w:space="0" w:color="auto"/>
              <w:bottom w:val="single" w:sz="4" w:space="0" w:color="auto"/>
            </w:tcBorders>
            <w:shd w:val="clear" w:color="auto" w:fill="auto"/>
            <w:noWrap/>
            <w:hideMark/>
          </w:tcPr>
          <w:p w14:paraId="300C8056" w14:textId="77777777" w:rsidR="008C6059" w:rsidRPr="008C6059" w:rsidRDefault="008C6059" w:rsidP="008C6059">
            <w:pPr>
              <w:tabs>
                <w:tab w:val="left" w:pos="4082"/>
              </w:tabs>
              <w:spacing w:before="40" w:after="40"/>
              <w:jc w:val="right"/>
              <w:rPr>
                <w:b/>
                <w:bCs/>
                <w:sz w:val="18"/>
                <w:szCs w:val="18"/>
                <w:lang w:val="fr-CA" w:eastAsia="zh-CN"/>
              </w:rPr>
            </w:pPr>
            <w:r w:rsidRPr="008C6059">
              <w:rPr>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6AA42DB8"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160 000</w:t>
            </w:r>
          </w:p>
        </w:tc>
        <w:tc>
          <w:tcPr>
            <w:tcW w:w="550" w:type="pct"/>
            <w:tcBorders>
              <w:top w:val="single" w:sz="4" w:space="0" w:color="auto"/>
              <w:bottom w:val="single" w:sz="4" w:space="0" w:color="auto"/>
            </w:tcBorders>
            <w:shd w:val="clear" w:color="auto" w:fill="auto"/>
            <w:noWrap/>
            <w:hideMark/>
          </w:tcPr>
          <w:p w14:paraId="377ADAD0" w14:textId="77777777" w:rsidR="008C6059" w:rsidRPr="008C6059" w:rsidRDefault="008C6059" w:rsidP="008C6059">
            <w:pPr>
              <w:tabs>
                <w:tab w:val="left" w:pos="4082"/>
              </w:tabs>
              <w:spacing w:before="40" w:after="40"/>
              <w:jc w:val="right"/>
              <w:rPr>
                <w:b/>
                <w:bCs/>
                <w:sz w:val="18"/>
                <w:szCs w:val="18"/>
                <w:lang w:val="fr-CA" w:eastAsia="zh-CN"/>
              </w:rPr>
            </w:pPr>
            <w:r w:rsidRPr="008C6059">
              <w:rPr>
                <w:sz w:val="18"/>
                <w:szCs w:val="18"/>
                <w:lang w:val="fr-CA" w:eastAsia="zh-CN"/>
              </w:rPr>
              <w:t>─</w:t>
            </w:r>
          </w:p>
        </w:tc>
      </w:tr>
      <w:tr w:rsidR="008C6059" w:rsidRPr="008C6059" w14:paraId="1B512947" w14:textId="77777777" w:rsidTr="004E0423">
        <w:trPr>
          <w:trHeight w:val="57"/>
          <w:jc w:val="right"/>
        </w:trPr>
        <w:tc>
          <w:tcPr>
            <w:tcW w:w="5000" w:type="pct"/>
            <w:gridSpan w:val="7"/>
            <w:tcBorders>
              <w:top w:val="single" w:sz="4" w:space="0" w:color="auto"/>
            </w:tcBorders>
            <w:shd w:val="clear" w:color="auto" w:fill="auto"/>
            <w:noWrap/>
            <w:vAlign w:val="center"/>
            <w:hideMark/>
          </w:tcPr>
          <w:p w14:paraId="6B4D9B71" w14:textId="77777777" w:rsidR="008C6059" w:rsidRPr="008C6059" w:rsidRDefault="008C6059" w:rsidP="008C6059">
            <w:pPr>
              <w:tabs>
                <w:tab w:val="left" w:pos="324"/>
                <w:tab w:val="left" w:pos="4082"/>
              </w:tabs>
              <w:spacing w:before="40" w:after="40"/>
              <w:rPr>
                <w:b/>
                <w:bCs/>
                <w:sz w:val="18"/>
                <w:szCs w:val="18"/>
                <w:lang w:val="fr-CA"/>
              </w:rPr>
            </w:pPr>
            <w:r w:rsidRPr="008C6059">
              <w:rPr>
                <w:b/>
                <w:sz w:val="18"/>
                <w:szCs w:val="18"/>
                <w:lang w:val="fr-CA"/>
              </w:rPr>
              <w:t>16.</w:t>
            </w:r>
            <w:r w:rsidRPr="008C6059">
              <w:rPr>
                <w:b/>
                <w:sz w:val="18"/>
                <w:szCs w:val="18"/>
                <w:lang w:val="fr-CA"/>
              </w:rPr>
              <w:tab/>
            </w:r>
            <w:r w:rsidRPr="008C6059">
              <w:rPr>
                <w:b/>
                <w:bCs/>
                <w:sz w:val="18"/>
                <w:szCs w:val="18"/>
                <w:lang w:val="fr-CA"/>
              </w:rPr>
              <w:t>Services informatiques</w:t>
            </w:r>
          </w:p>
        </w:tc>
      </w:tr>
      <w:tr w:rsidR="008C6059" w:rsidRPr="008C6059" w14:paraId="26D00441" w14:textId="77777777" w:rsidTr="004E0423">
        <w:trPr>
          <w:trHeight w:val="57"/>
          <w:jc w:val="right"/>
        </w:trPr>
        <w:tc>
          <w:tcPr>
            <w:tcW w:w="2704" w:type="pct"/>
            <w:gridSpan w:val="3"/>
            <w:tcBorders>
              <w:bottom w:val="single" w:sz="4" w:space="0" w:color="auto"/>
            </w:tcBorders>
            <w:shd w:val="clear" w:color="auto" w:fill="auto"/>
            <w:noWrap/>
            <w:hideMark/>
          </w:tcPr>
          <w:p w14:paraId="13A93993" w14:textId="77777777" w:rsidR="008C6059" w:rsidRPr="008C6059" w:rsidRDefault="008C6059" w:rsidP="008C6059">
            <w:pPr>
              <w:tabs>
                <w:tab w:val="left" w:pos="888"/>
                <w:tab w:val="left" w:pos="4082"/>
              </w:tabs>
              <w:spacing w:before="40" w:after="40"/>
              <w:ind w:left="888" w:hanging="567"/>
              <w:rPr>
                <w:sz w:val="18"/>
                <w:szCs w:val="18"/>
                <w:lang w:val="fr-CA"/>
              </w:rPr>
            </w:pPr>
            <w:r w:rsidRPr="008C6059">
              <w:rPr>
                <w:sz w:val="18"/>
                <w:szCs w:val="18"/>
                <w:lang w:val="fr-CA"/>
              </w:rPr>
              <w:t>16.1.</w:t>
            </w:r>
            <w:r w:rsidRPr="008C6059">
              <w:rPr>
                <w:sz w:val="18"/>
                <w:szCs w:val="18"/>
                <w:lang w:val="fr-CA"/>
              </w:rPr>
              <w:tab/>
              <w:t>Services informatiques</w:t>
            </w:r>
          </w:p>
        </w:tc>
        <w:tc>
          <w:tcPr>
            <w:tcW w:w="580" w:type="pct"/>
            <w:tcBorders>
              <w:bottom w:val="single" w:sz="4" w:space="0" w:color="auto"/>
            </w:tcBorders>
            <w:shd w:val="clear" w:color="auto" w:fill="auto"/>
            <w:noWrap/>
            <w:vAlign w:val="center"/>
            <w:hideMark/>
          </w:tcPr>
          <w:p w14:paraId="5E127964"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50 000</w:t>
            </w:r>
          </w:p>
        </w:tc>
        <w:tc>
          <w:tcPr>
            <w:tcW w:w="554" w:type="pct"/>
            <w:tcBorders>
              <w:bottom w:val="single" w:sz="4" w:space="0" w:color="auto"/>
            </w:tcBorders>
            <w:shd w:val="clear" w:color="auto" w:fill="auto"/>
            <w:noWrap/>
            <w:hideMark/>
          </w:tcPr>
          <w:p w14:paraId="05C7EBFD"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c>
          <w:tcPr>
            <w:tcW w:w="612" w:type="pct"/>
            <w:tcBorders>
              <w:bottom w:val="single" w:sz="4" w:space="0" w:color="auto"/>
            </w:tcBorders>
            <w:shd w:val="clear" w:color="auto" w:fill="auto"/>
            <w:noWrap/>
            <w:vAlign w:val="center"/>
            <w:hideMark/>
          </w:tcPr>
          <w:p w14:paraId="61B509A5" w14:textId="77777777" w:rsidR="008C6059" w:rsidRPr="008C6059" w:rsidRDefault="008C6059" w:rsidP="008C6059">
            <w:pPr>
              <w:tabs>
                <w:tab w:val="left" w:pos="4082"/>
              </w:tabs>
              <w:spacing w:before="40" w:after="40"/>
              <w:jc w:val="right"/>
              <w:rPr>
                <w:sz w:val="18"/>
                <w:szCs w:val="18"/>
                <w:lang w:val="fr-CA"/>
              </w:rPr>
            </w:pPr>
            <w:r w:rsidRPr="008C6059">
              <w:rPr>
                <w:sz w:val="18"/>
                <w:szCs w:val="18"/>
                <w:lang w:val="fr-CA"/>
              </w:rPr>
              <w:t>50 000</w:t>
            </w:r>
          </w:p>
        </w:tc>
        <w:tc>
          <w:tcPr>
            <w:tcW w:w="550" w:type="pct"/>
            <w:tcBorders>
              <w:bottom w:val="single" w:sz="4" w:space="0" w:color="auto"/>
            </w:tcBorders>
            <w:shd w:val="clear" w:color="auto" w:fill="auto"/>
            <w:noWrap/>
            <w:hideMark/>
          </w:tcPr>
          <w:p w14:paraId="793FFCBE" w14:textId="77777777" w:rsidR="008C6059" w:rsidRPr="008C6059" w:rsidRDefault="008C6059" w:rsidP="008C6059">
            <w:pPr>
              <w:tabs>
                <w:tab w:val="left" w:pos="4082"/>
              </w:tabs>
              <w:spacing w:before="40" w:after="40"/>
              <w:jc w:val="right"/>
              <w:rPr>
                <w:sz w:val="18"/>
                <w:szCs w:val="18"/>
                <w:lang w:val="fr-CA" w:eastAsia="zh-CN"/>
              </w:rPr>
            </w:pPr>
            <w:r w:rsidRPr="008C6059">
              <w:rPr>
                <w:sz w:val="18"/>
                <w:szCs w:val="18"/>
                <w:lang w:val="fr-CA" w:eastAsia="zh-CN"/>
              </w:rPr>
              <w:t>─</w:t>
            </w:r>
          </w:p>
        </w:tc>
      </w:tr>
      <w:tr w:rsidR="008C6059" w:rsidRPr="008C6059" w14:paraId="3A436EB7"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153FF594"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partiel</w:t>
            </w:r>
          </w:p>
        </w:tc>
        <w:tc>
          <w:tcPr>
            <w:tcW w:w="580" w:type="pct"/>
            <w:tcBorders>
              <w:top w:val="single" w:sz="4" w:space="0" w:color="auto"/>
              <w:bottom w:val="single" w:sz="4" w:space="0" w:color="auto"/>
            </w:tcBorders>
            <w:shd w:val="clear" w:color="auto" w:fill="auto"/>
            <w:noWrap/>
            <w:vAlign w:val="center"/>
            <w:hideMark/>
          </w:tcPr>
          <w:p w14:paraId="51BCD893"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50 000</w:t>
            </w:r>
          </w:p>
        </w:tc>
        <w:tc>
          <w:tcPr>
            <w:tcW w:w="554" w:type="pct"/>
            <w:tcBorders>
              <w:top w:val="single" w:sz="4" w:space="0" w:color="auto"/>
              <w:bottom w:val="single" w:sz="4" w:space="0" w:color="auto"/>
            </w:tcBorders>
            <w:shd w:val="clear" w:color="auto" w:fill="auto"/>
            <w:noWrap/>
            <w:hideMark/>
          </w:tcPr>
          <w:p w14:paraId="54CD66E1"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66F099A8"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50 000</w:t>
            </w:r>
          </w:p>
        </w:tc>
        <w:tc>
          <w:tcPr>
            <w:tcW w:w="550" w:type="pct"/>
            <w:tcBorders>
              <w:top w:val="single" w:sz="4" w:space="0" w:color="auto"/>
              <w:bottom w:val="single" w:sz="4" w:space="0" w:color="auto"/>
            </w:tcBorders>
            <w:shd w:val="clear" w:color="auto" w:fill="auto"/>
            <w:noWrap/>
            <w:hideMark/>
          </w:tcPr>
          <w:p w14:paraId="3743ACA8"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13CD167A"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47FB3979"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(G)</w:t>
            </w:r>
          </w:p>
        </w:tc>
        <w:tc>
          <w:tcPr>
            <w:tcW w:w="580" w:type="pct"/>
            <w:tcBorders>
              <w:top w:val="single" w:sz="4" w:space="0" w:color="auto"/>
              <w:bottom w:val="single" w:sz="4" w:space="0" w:color="auto"/>
            </w:tcBorders>
            <w:shd w:val="clear" w:color="auto" w:fill="auto"/>
            <w:noWrap/>
            <w:vAlign w:val="center"/>
            <w:hideMark/>
          </w:tcPr>
          <w:p w14:paraId="0BD8AC61"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210 000</w:t>
            </w:r>
          </w:p>
        </w:tc>
        <w:tc>
          <w:tcPr>
            <w:tcW w:w="554" w:type="pct"/>
            <w:tcBorders>
              <w:top w:val="single" w:sz="4" w:space="0" w:color="auto"/>
              <w:bottom w:val="single" w:sz="4" w:space="0" w:color="auto"/>
            </w:tcBorders>
            <w:shd w:val="clear" w:color="auto" w:fill="auto"/>
            <w:noWrap/>
            <w:hideMark/>
          </w:tcPr>
          <w:p w14:paraId="1259BB6A"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hideMark/>
          </w:tcPr>
          <w:p w14:paraId="17779180" w14:textId="77777777" w:rsidR="008C6059" w:rsidRPr="008C6059" w:rsidRDefault="008C6059" w:rsidP="008C6059">
            <w:pPr>
              <w:tabs>
                <w:tab w:val="left" w:pos="4082"/>
              </w:tabs>
              <w:spacing w:before="40" w:after="40"/>
              <w:jc w:val="right"/>
              <w:rPr>
                <w:b/>
                <w:bCs/>
                <w:sz w:val="18"/>
                <w:szCs w:val="18"/>
                <w:lang w:val="fr-CA"/>
              </w:rPr>
            </w:pPr>
            <w:r w:rsidRPr="008C6059">
              <w:rPr>
                <w:b/>
                <w:bCs/>
                <w:sz w:val="18"/>
                <w:szCs w:val="18"/>
                <w:lang w:val="fr-CA"/>
              </w:rPr>
              <w:t>210 000</w:t>
            </w:r>
          </w:p>
        </w:tc>
        <w:tc>
          <w:tcPr>
            <w:tcW w:w="550" w:type="pct"/>
            <w:tcBorders>
              <w:top w:val="single" w:sz="4" w:space="0" w:color="auto"/>
              <w:bottom w:val="single" w:sz="4" w:space="0" w:color="auto"/>
            </w:tcBorders>
            <w:shd w:val="clear" w:color="auto" w:fill="auto"/>
            <w:noWrap/>
            <w:hideMark/>
          </w:tcPr>
          <w:p w14:paraId="6115939F" w14:textId="77777777" w:rsidR="008C6059" w:rsidRPr="008C6059" w:rsidRDefault="008C6059" w:rsidP="008C6059">
            <w:pPr>
              <w:tabs>
                <w:tab w:val="left" w:pos="4082"/>
              </w:tabs>
              <w:spacing w:before="40" w:after="40"/>
              <w:jc w:val="right"/>
              <w:rPr>
                <w:b/>
                <w:bCs/>
                <w:sz w:val="18"/>
                <w:szCs w:val="18"/>
                <w:lang w:val="fr-CA" w:eastAsia="zh-CN"/>
              </w:rPr>
            </w:pPr>
            <w:r w:rsidRPr="008C6059">
              <w:rPr>
                <w:b/>
                <w:sz w:val="18"/>
                <w:szCs w:val="18"/>
                <w:lang w:val="fr-CA" w:eastAsia="zh-CN"/>
              </w:rPr>
              <w:t>─</w:t>
            </w:r>
          </w:p>
        </w:tc>
      </w:tr>
      <w:tr w:rsidR="008C6059" w:rsidRPr="008C6059" w14:paraId="6FD5C30D" w14:textId="77777777" w:rsidTr="004E0423">
        <w:trPr>
          <w:trHeight w:val="57"/>
          <w:jc w:val="right"/>
        </w:trPr>
        <w:tc>
          <w:tcPr>
            <w:tcW w:w="5000" w:type="pct"/>
            <w:gridSpan w:val="7"/>
            <w:tcBorders>
              <w:top w:val="single" w:sz="4" w:space="0" w:color="auto"/>
              <w:bottom w:val="single" w:sz="4" w:space="0" w:color="auto"/>
            </w:tcBorders>
            <w:shd w:val="clear" w:color="auto" w:fill="auto"/>
            <w:noWrap/>
            <w:vAlign w:val="center"/>
            <w:hideMark/>
          </w:tcPr>
          <w:p w14:paraId="3DE40662" w14:textId="77777777" w:rsidR="008C6059" w:rsidRPr="008C6059" w:rsidRDefault="008C6059" w:rsidP="008C6059">
            <w:pPr>
              <w:tabs>
                <w:tab w:val="left" w:pos="4082"/>
              </w:tabs>
              <w:spacing w:before="40" w:after="40"/>
              <w:rPr>
                <w:b/>
                <w:bCs/>
                <w:sz w:val="18"/>
                <w:szCs w:val="18"/>
                <w:lang w:val="fr-CA"/>
              </w:rPr>
            </w:pPr>
            <w:r w:rsidRPr="008C6059">
              <w:rPr>
                <w:b/>
                <w:bCs/>
                <w:sz w:val="18"/>
                <w:szCs w:val="18"/>
                <w:lang w:val="fr-CA"/>
              </w:rPr>
              <w:t>Ressources requises pour toutes les activités</w:t>
            </w:r>
          </w:p>
        </w:tc>
      </w:tr>
      <w:tr w:rsidR="008C6059" w:rsidRPr="008C6059" w14:paraId="25F041CC"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tcPr>
          <w:p w14:paraId="76A8C7AD"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(A à G), à l’exclusion des dépenses d’appui au programme</w:t>
            </w:r>
          </w:p>
        </w:tc>
        <w:tc>
          <w:tcPr>
            <w:tcW w:w="580" w:type="pct"/>
            <w:tcBorders>
              <w:top w:val="single" w:sz="4" w:space="0" w:color="auto"/>
              <w:bottom w:val="single" w:sz="4" w:space="0" w:color="auto"/>
            </w:tcBorders>
            <w:shd w:val="clear" w:color="auto" w:fill="auto"/>
            <w:noWrap/>
            <w:vAlign w:val="center"/>
          </w:tcPr>
          <w:p w14:paraId="44011EB9"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3 400950</w:t>
            </w:r>
            <w:r w:rsidRPr="008C6059">
              <w:rPr>
                <w:sz w:val="18"/>
                <w:szCs w:val="18"/>
                <w:lang w:val="fr-CA"/>
              </w:rPr>
              <w:t xml:space="preserve"> </w:t>
            </w:r>
          </w:p>
        </w:tc>
        <w:tc>
          <w:tcPr>
            <w:tcW w:w="554" w:type="pct"/>
            <w:tcBorders>
              <w:top w:val="single" w:sz="4" w:space="0" w:color="auto"/>
              <w:bottom w:val="single" w:sz="4" w:space="0" w:color="auto"/>
            </w:tcBorders>
            <w:shd w:val="clear" w:color="auto" w:fill="auto"/>
            <w:noWrap/>
            <w:vAlign w:val="center"/>
          </w:tcPr>
          <w:p w14:paraId="7A04882E"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3 155 000</w:t>
            </w:r>
            <w:r w:rsidRPr="008C6059">
              <w:rPr>
                <w:sz w:val="18"/>
                <w:szCs w:val="18"/>
                <w:lang w:val="fr-CA"/>
              </w:rPr>
              <w:t xml:space="preserve"> </w:t>
            </w:r>
          </w:p>
        </w:tc>
        <w:tc>
          <w:tcPr>
            <w:tcW w:w="612" w:type="pct"/>
            <w:tcBorders>
              <w:top w:val="single" w:sz="4" w:space="0" w:color="auto"/>
              <w:bottom w:val="single" w:sz="4" w:space="0" w:color="auto"/>
            </w:tcBorders>
            <w:shd w:val="clear" w:color="auto" w:fill="auto"/>
            <w:noWrap/>
            <w:vAlign w:val="center"/>
          </w:tcPr>
          <w:p w14:paraId="1AE938E9"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3 610 950</w:t>
            </w:r>
          </w:p>
        </w:tc>
        <w:tc>
          <w:tcPr>
            <w:tcW w:w="550" w:type="pct"/>
            <w:tcBorders>
              <w:top w:val="single" w:sz="4" w:space="0" w:color="auto"/>
              <w:bottom w:val="single" w:sz="4" w:space="0" w:color="auto"/>
            </w:tcBorders>
            <w:shd w:val="clear" w:color="auto" w:fill="auto"/>
            <w:noWrap/>
            <w:vAlign w:val="center"/>
          </w:tcPr>
          <w:p w14:paraId="00390137"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3 553 000</w:t>
            </w:r>
            <w:r w:rsidRPr="008C6059">
              <w:rPr>
                <w:sz w:val="18"/>
                <w:szCs w:val="18"/>
                <w:lang w:val="fr-CA"/>
              </w:rPr>
              <w:t xml:space="preserve"> </w:t>
            </w:r>
          </w:p>
        </w:tc>
      </w:tr>
      <w:tr w:rsidR="008C6059" w:rsidRPr="008C6059" w14:paraId="56C16E6A"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0D18E609" w14:textId="77777777" w:rsidR="008C6059" w:rsidRPr="008C6059" w:rsidRDefault="008C6059" w:rsidP="008C6059">
            <w:pPr>
              <w:tabs>
                <w:tab w:val="left" w:pos="4082"/>
              </w:tabs>
              <w:spacing w:before="40" w:after="40"/>
              <w:ind w:left="321"/>
              <w:rPr>
                <w:sz w:val="18"/>
                <w:szCs w:val="18"/>
                <w:lang w:val="fr-CA"/>
              </w:rPr>
            </w:pPr>
            <w:r w:rsidRPr="008C6059">
              <w:rPr>
                <w:sz w:val="18"/>
                <w:szCs w:val="18"/>
                <w:lang w:val="fr-CA"/>
              </w:rPr>
              <w:t>Dépenses d’appui au programme</w:t>
            </w:r>
          </w:p>
        </w:tc>
        <w:tc>
          <w:tcPr>
            <w:tcW w:w="580" w:type="pct"/>
            <w:tcBorders>
              <w:top w:val="single" w:sz="4" w:space="0" w:color="auto"/>
              <w:bottom w:val="single" w:sz="4" w:space="0" w:color="auto"/>
            </w:tcBorders>
            <w:shd w:val="clear" w:color="auto" w:fill="auto"/>
            <w:noWrap/>
            <w:vAlign w:val="center"/>
            <w:hideMark/>
          </w:tcPr>
          <w:p w14:paraId="0F3DAE9B"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442 124</w:t>
            </w:r>
          </w:p>
        </w:tc>
        <w:tc>
          <w:tcPr>
            <w:tcW w:w="554" w:type="pct"/>
            <w:tcBorders>
              <w:top w:val="single" w:sz="4" w:space="0" w:color="auto"/>
              <w:bottom w:val="single" w:sz="4" w:space="0" w:color="auto"/>
            </w:tcBorders>
            <w:shd w:val="clear" w:color="auto" w:fill="auto"/>
            <w:noWrap/>
            <w:vAlign w:val="center"/>
            <w:hideMark/>
          </w:tcPr>
          <w:p w14:paraId="4C6020C9"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410 150</w:t>
            </w:r>
          </w:p>
        </w:tc>
        <w:tc>
          <w:tcPr>
            <w:tcW w:w="612" w:type="pct"/>
            <w:tcBorders>
              <w:top w:val="single" w:sz="4" w:space="0" w:color="auto"/>
              <w:bottom w:val="single" w:sz="4" w:space="0" w:color="auto"/>
            </w:tcBorders>
            <w:shd w:val="clear" w:color="auto" w:fill="auto"/>
            <w:noWrap/>
            <w:vAlign w:val="center"/>
            <w:hideMark/>
          </w:tcPr>
          <w:p w14:paraId="1ED6ACDE"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469 424</w:t>
            </w:r>
          </w:p>
        </w:tc>
        <w:tc>
          <w:tcPr>
            <w:tcW w:w="550" w:type="pct"/>
            <w:tcBorders>
              <w:top w:val="single" w:sz="4" w:space="0" w:color="auto"/>
              <w:bottom w:val="single" w:sz="4" w:space="0" w:color="auto"/>
            </w:tcBorders>
            <w:shd w:val="clear" w:color="auto" w:fill="auto"/>
            <w:noWrap/>
            <w:vAlign w:val="center"/>
            <w:hideMark/>
          </w:tcPr>
          <w:p w14:paraId="2CB27F11" w14:textId="77777777" w:rsidR="008C6059" w:rsidRPr="008C6059" w:rsidRDefault="008C6059" w:rsidP="008C6059">
            <w:pPr>
              <w:tabs>
                <w:tab w:val="left" w:pos="4082"/>
              </w:tabs>
              <w:spacing w:before="40" w:after="40"/>
              <w:ind w:left="-113"/>
              <w:jc w:val="right"/>
              <w:rPr>
                <w:sz w:val="18"/>
                <w:szCs w:val="18"/>
                <w:lang w:val="fr-CA"/>
              </w:rPr>
            </w:pPr>
            <w:r w:rsidRPr="008C6059">
              <w:rPr>
                <w:sz w:val="18"/>
                <w:szCs w:val="18"/>
                <w:lang w:val="fr-CA"/>
              </w:rPr>
              <w:t xml:space="preserve"> 461 890</w:t>
            </w:r>
          </w:p>
        </w:tc>
      </w:tr>
      <w:tr w:rsidR="008C6059" w:rsidRPr="008C6059" w14:paraId="155A32CF"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hideMark/>
          </w:tcPr>
          <w:p w14:paraId="55B5BE09"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(A à G), à l’exclusion des dépenses d’appui au programme</w:t>
            </w:r>
          </w:p>
        </w:tc>
        <w:tc>
          <w:tcPr>
            <w:tcW w:w="580" w:type="pct"/>
            <w:tcBorders>
              <w:top w:val="single" w:sz="4" w:space="0" w:color="auto"/>
              <w:bottom w:val="single" w:sz="4" w:space="0" w:color="auto"/>
            </w:tcBorders>
            <w:shd w:val="clear" w:color="auto" w:fill="auto"/>
            <w:noWrap/>
            <w:vAlign w:val="center"/>
            <w:hideMark/>
          </w:tcPr>
          <w:p w14:paraId="38483DD4"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3 843 074</w:t>
            </w:r>
          </w:p>
        </w:tc>
        <w:tc>
          <w:tcPr>
            <w:tcW w:w="554" w:type="pct"/>
            <w:tcBorders>
              <w:top w:val="single" w:sz="4" w:space="0" w:color="auto"/>
              <w:bottom w:val="single" w:sz="4" w:space="0" w:color="auto"/>
            </w:tcBorders>
            <w:shd w:val="clear" w:color="auto" w:fill="auto"/>
            <w:noWrap/>
            <w:vAlign w:val="center"/>
            <w:hideMark/>
          </w:tcPr>
          <w:p w14:paraId="4678D0B2"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3 565 150</w:t>
            </w:r>
          </w:p>
        </w:tc>
        <w:tc>
          <w:tcPr>
            <w:tcW w:w="612" w:type="pct"/>
            <w:tcBorders>
              <w:top w:val="single" w:sz="4" w:space="0" w:color="auto"/>
              <w:bottom w:val="single" w:sz="4" w:space="0" w:color="auto"/>
            </w:tcBorders>
            <w:shd w:val="clear" w:color="auto" w:fill="auto"/>
            <w:noWrap/>
            <w:vAlign w:val="center"/>
            <w:hideMark/>
          </w:tcPr>
          <w:p w14:paraId="23EB1EF9"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4 080 374</w:t>
            </w:r>
          </w:p>
        </w:tc>
        <w:tc>
          <w:tcPr>
            <w:tcW w:w="550" w:type="pct"/>
            <w:tcBorders>
              <w:top w:val="single" w:sz="4" w:space="0" w:color="auto"/>
              <w:bottom w:val="single" w:sz="4" w:space="0" w:color="auto"/>
            </w:tcBorders>
            <w:shd w:val="clear" w:color="auto" w:fill="auto"/>
            <w:noWrap/>
            <w:vAlign w:val="center"/>
            <w:hideMark/>
          </w:tcPr>
          <w:p w14:paraId="0E0FF5ED"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4 014 890</w:t>
            </w:r>
          </w:p>
        </w:tc>
      </w:tr>
      <w:tr w:rsidR="008C6059" w:rsidRPr="008C6059" w14:paraId="12BB32B6"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tcPr>
          <w:p w14:paraId="405BDB08"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Économies réalisées en 2018</w:t>
            </w:r>
          </w:p>
        </w:tc>
        <w:tc>
          <w:tcPr>
            <w:tcW w:w="580" w:type="pct"/>
            <w:tcBorders>
              <w:bottom w:val="single" w:sz="4" w:space="0" w:color="auto"/>
            </w:tcBorders>
            <w:shd w:val="clear" w:color="auto" w:fill="auto"/>
            <w:noWrap/>
          </w:tcPr>
          <w:p w14:paraId="1EEEA5B7" w14:textId="77777777" w:rsidR="008C6059" w:rsidRPr="008C6059" w:rsidRDefault="008C6059" w:rsidP="008C6059">
            <w:pPr>
              <w:tabs>
                <w:tab w:val="left" w:pos="4082"/>
              </w:tabs>
              <w:spacing w:before="40" w:after="40"/>
              <w:ind w:left="-113"/>
              <w:jc w:val="right"/>
              <w:rPr>
                <w:b/>
                <w:bCs/>
                <w:sz w:val="18"/>
                <w:szCs w:val="18"/>
                <w:lang w:val="fr-CA" w:eastAsia="zh-CN"/>
              </w:rPr>
            </w:pPr>
            <w:r w:rsidRPr="008C6059">
              <w:rPr>
                <w:b/>
                <w:sz w:val="18"/>
                <w:szCs w:val="18"/>
                <w:lang w:val="fr-CA" w:eastAsia="zh-CN"/>
              </w:rPr>
              <w:t>─</w:t>
            </w:r>
          </w:p>
        </w:tc>
        <w:tc>
          <w:tcPr>
            <w:tcW w:w="554" w:type="pct"/>
            <w:tcBorders>
              <w:top w:val="single" w:sz="4" w:space="0" w:color="auto"/>
              <w:bottom w:val="single" w:sz="4" w:space="0" w:color="auto"/>
            </w:tcBorders>
            <w:shd w:val="clear" w:color="auto" w:fill="auto"/>
            <w:noWrap/>
          </w:tcPr>
          <w:p w14:paraId="44580EDC" w14:textId="77777777" w:rsidR="008C6059" w:rsidRPr="008C6059" w:rsidRDefault="008C6059" w:rsidP="008C6059">
            <w:pPr>
              <w:tabs>
                <w:tab w:val="left" w:pos="4082"/>
              </w:tabs>
              <w:spacing w:before="40" w:after="40"/>
              <w:ind w:left="-113"/>
              <w:jc w:val="right"/>
              <w:rPr>
                <w:b/>
                <w:bCs/>
                <w:sz w:val="18"/>
                <w:szCs w:val="18"/>
                <w:lang w:val="fr-CA" w:eastAsia="zh-CN"/>
              </w:rPr>
            </w:pPr>
            <w:r w:rsidRPr="008C6059">
              <w:rPr>
                <w:b/>
                <w:sz w:val="18"/>
                <w:szCs w:val="18"/>
                <w:lang w:val="fr-CA" w:eastAsia="zh-CN"/>
              </w:rPr>
              <w:t>─</w:t>
            </w:r>
          </w:p>
        </w:tc>
        <w:tc>
          <w:tcPr>
            <w:tcW w:w="612" w:type="pct"/>
            <w:tcBorders>
              <w:top w:val="single" w:sz="4" w:space="0" w:color="auto"/>
              <w:bottom w:val="single" w:sz="4" w:space="0" w:color="auto"/>
            </w:tcBorders>
            <w:shd w:val="clear" w:color="auto" w:fill="auto"/>
            <w:noWrap/>
            <w:vAlign w:val="center"/>
          </w:tcPr>
          <w:p w14:paraId="013EDC4D"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237 300</w:t>
            </w:r>
          </w:p>
        </w:tc>
        <w:tc>
          <w:tcPr>
            <w:tcW w:w="550" w:type="pct"/>
            <w:tcBorders>
              <w:top w:val="single" w:sz="4" w:space="0" w:color="auto"/>
              <w:bottom w:val="single" w:sz="4" w:space="0" w:color="auto"/>
            </w:tcBorders>
            <w:shd w:val="clear" w:color="auto" w:fill="auto"/>
            <w:noWrap/>
            <w:vAlign w:val="center"/>
          </w:tcPr>
          <w:p w14:paraId="6396294C" w14:textId="77777777" w:rsidR="008C6059" w:rsidRPr="008C6059" w:rsidRDefault="008C6059" w:rsidP="008C6059">
            <w:pPr>
              <w:tabs>
                <w:tab w:val="left" w:pos="4082"/>
              </w:tabs>
              <w:spacing w:before="40" w:after="40"/>
              <w:ind w:left="-113"/>
              <w:jc w:val="right"/>
              <w:rPr>
                <w:b/>
                <w:bCs/>
                <w:sz w:val="18"/>
                <w:szCs w:val="18"/>
                <w:lang w:val="fr-CA" w:eastAsia="zh-CN"/>
              </w:rPr>
            </w:pPr>
            <w:r w:rsidRPr="008C6059">
              <w:rPr>
                <w:b/>
                <w:sz w:val="18"/>
                <w:szCs w:val="18"/>
                <w:lang w:val="fr-CA" w:eastAsia="zh-CN"/>
              </w:rPr>
              <w:t>─</w:t>
            </w:r>
          </w:p>
        </w:tc>
      </w:tr>
      <w:tr w:rsidR="008C6059" w:rsidRPr="008C6059" w14:paraId="2F8AB3AE" w14:textId="77777777" w:rsidTr="004E0423">
        <w:trPr>
          <w:trHeight w:val="57"/>
          <w:jc w:val="right"/>
        </w:trPr>
        <w:tc>
          <w:tcPr>
            <w:tcW w:w="2704" w:type="pct"/>
            <w:gridSpan w:val="3"/>
            <w:tcBorders>
              <w:top w:val="single" w:sz="4" w:space="0" w:color="auto"/>
              <w:bottom w:val="single" w:sz="4" w:space="0" w:color="auto"/>
            </w:tcBorders>
            <w:shd w:val="clear" w:color="auto" w:fill="auto"/>
            <w:noWrap/>
            <w:vAlign w:val="center"/>
          </w:tcPr>
          <w:p w14:paraId="329536DA"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lastRenderedPageBreak/>
              <w:t>Total, 2019</w:t>
            </w:r>
            <w:r w:rsidRPr="008C6059">
              <w:rPr>
                <w:sz w:val="18"/>
                <w:szCs w:val="18"/>
                <w:lang w:val="fr-CA"/>
              </w:rPr>
              <w:t xml:space="preserve"> </w:t>
            </w:r>
          </w:p>
        </w:tc>
        <w:tc>
          <w:tcPr>
            <w:tcW w:w="580" w:type="pct"/>
            <w:tcBorders>
              <w:top w:val="single" w:sz="4" w:space="0" w:color="auto"/>
              <w:bottom w:val="single" w:sz="4" w:space="0" w:color="auto"/>
            </w:tcBorders>
            <w:shd w:val="clear" w:color="auto" w:fill="auto"/>
            <w:noWrap/>
            <w:vAlign w:val="center"/>
          </w:tcPr>
          <w:p w14:paraId="21660EA8"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3 843 074</w:t>
            </w:r>
          </w:p>
        </w:tc>
        <w:tc>
          <w:tcPr>
            <w:tcW w:w="554" w:type="pct"/>
            <w:tcBorders>
              <w:top w:val="single" w:sz="4" w:space="0" w:color="auto"/>
              <w:bottom w:val="single" w:sz="4" w:space="0" w:color="auto"/>
            </w:tcBorders>
            <w:shd w:val="clear" w:color="auto" w:fill="auto"/>
            <w:noWrap/>
            <w:vAlign w:val="center"/>
          </w:tcPr>
          <w:p w14:paraId="634D051E"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3 565 150</w:t>
            </w:r>
          </w:p>
        </w:tc>
        <w:tc>
          <w:tcPr>
            <w:tcW w:w="612" w:type="pct"/>
            <w:tcBorders>
              <w:top w:val="single" w:sz="4" w:space="0" w:color="auto"/>
              <w:bottom w:val="single" w:sz="4" w:space="0" w:color="auto"/>
            </w:tcBorders>
            <w:shd w:val="clear" w:color="auto" w:fill="auto"/>
            <w:noWrap/>
            <w:vAlign w:val="center"/>
          </w:tcPr>
          <w:p w14:paraId="1CCA31AF"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3 843 074</w:t>
            </w:r>
          </w:p>
        </w:tc>
        <w:tc>
          <w:tcPr>
            <w:tcW w:w="550" w:type="pct"/>
            <w:tcBorders>
              <w:top w:val="single" w:sz="4" w:space="0" w:color="auto"/>
              <w:bottom w:val="single" w:sz="4" w:space="0" w:color="auto"/>
            </w:tcBorders>
            <w:shd w:val="clear" w:color="auto" w:fill="auto"/>
            <w:noWrap/>
            <w:vAlign w:val="center"/>
          </w:tcPr>
          <w:p w14:paraId="13E0BBA0"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4 014 890</w:t>
            </w:r>
          </w:p>
        </w:tc>
      </w:tr>
      <w:tr w:rsidR="008C6059" w:rsidRPr="008C6059" w14:paraId="7F461BF1" w14:textId="77777777" w:rsidTr="004E0423">
        <w:trPr>
          <w:trHeight w:val="57"/>
          <w:jc w:val="right"/>
        </w:trPr>
        <w:tc>
          <w:tcPr>
            <w:tcW w:w="2704" w:type="pct"/>
            <w:gridSpan w:val="3"/>
            <w:tcBorders>
              <w:top w:val="single" w:sz="4" w:space="0" w:color="auto"/>
              <w:bottom w:val="single" w:sz="12" w:space="0" w:color="auto"/>
            </w:tcBorders>
            <w:shd w:val="clear" w:color="auto" w:fill="auto"/>
            <w:noWrap/>
            <w:vAlign w:val="center"/>
            <w:hideMark/>
          </w:tcPr>
          <w:p w14:paraId="771BE9C8" w14:textId="77777777" w:rsidR="008C6059" w:rsidRPr="008C6059" w:rsidRDefault="008C6059" w:rsidP="008C6059">
            <w:pPr>
              <w:tabs>
                <w:tab w:val="left" w:pos="4082"/>
              </w:tabs>
              <w:spacing w:before="40" w:after="40"/>
              <w:ind w:left="321"/>
              <w:rPr>
                <w:b/>
                <w:bCs/>
                <w:sz w:val="18"/>
                <w:szCs w:val="18"/>
                <w:lang w:val="fr-CA"/>
              </w:rPr>
            </w:pPr>
            <w:r w:rsidRPr="008C6059">
              <w:rPr>
                <w:b/>
                <w:bCs/>
                <w:sz w:val="18"/>
                <w:szCs w:val="18"/>
                <w:lang w:val="fr-CA"/>
              </w:rPr>
              <w:t>Total des ressources requises pour 2019</w:t>
            </w:r>
          </w:p>
        </w:tc>
        <w:tc>
          <w:tcPr>
            <w:tcW w:w="1134" w:type="pct"/>
            <w:gridSpan w:val="2"/>
            <w:tcBorders>
              <w:top w:val="single" w:sz="4" w:space="0" w:color="auto"/>
              <w:bottom w:val="single" w:sz="12" w:space="0" w:color="auto"/>
            </w:tcBorders>
            <w:shd w:val="clear" w:color="auto" w:fill="auto"/>
            <w:noWrap/>
            <w:vAlign w:val="center"/>
            <w:hideMark/>
          </w:tcPr>
          <w:p w14:paraId="04E49A1E"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7 408 224</w:t>
            </w:r>
          </w:p>
        </w:tc>
        <w:tc>
          <w:tcPr>
            <w:tcW w:w="1162" w:type="pct"/>
            <w:gridSpan w:val="2"/>
            <w:tcBorders>
              <w:top w:val="single" w:sz="4" w:space="0" w:color="auto"/>
              <w:bottom w:val="single" w:sz="12" w:space="0" w:color="auto"/>
            </w:tcBorders>
            <w:shd w:val="clear" w:color="auto" w:fill="auto"/>
            <w:noWrap/>
            <w:vAlign w:val="center"/>
            <w:hideMark/>
          </w:tcPr>
          <w:p w14:paraId="50F91922" w14:textId="77777777" w:rsidR="008C6059" w:rsidRPr="008C6059" w:rsidRDefault="008C6059" w:rsidP="008C6059">
            <w:pPr>
              <w:tabs>
                <w:tab w:val="left" w:pos="4082"/>
              </w:tabs>
              <w:spacing w:before="40" w:after="40"/>
              <w:ind w:left="-113"/>
              <w:jc w:val="right"/>
              <w:rPr>
                <w:b/>
                <w:bCs/>
                <w:sz w:val="18"/>
                <w:szCs w:val="18"/>
                <w:lang w:val="fr-CA"/>
              </w:rPr>
            </w:pPr>
            <w:r w:rsidRPr="008C6059">
              <w:rPr>
                <w:b/>
                <w:bCs/>
                <w:sz w:val="18"/>
                <w:szCs w:val="18"/>
                <w:lang w:val="fr-CA"/>
              </w:rPr>
              <w:t>7 857 964</w:t>
            </w:r>
          </w:p>
        </w:tc>
      </w:tr>
    </w:tbl>
    <w:p w14:paraId="3FAAF0A6" w14:textId="77777777" w:rsidR="008C6059" w:rsidRPr="008C6059" w:rsidRDefault="008C6059" w:rsidP="008C6059">
      <w:pPr>
        <w:keepNext/>
        <w:keepLines/>
        <w:tabs>
          <w:tab w:val="left" w:pos="4082"/>
        </w:tabs>
        <w:suppressAutoHyphens/>
        <w:spacing w:before="360" w:after="60"/>
        <w:ind w:left="1247"/>
        <w:rPr>
          <w:b/>
          <w:bCs/>
          <w:noProof/>
          <w:lang w:val="fr-CA"/>
        </w:rPr>
      </w:pPr>
      <w:r w:rsidRPr="008C6059">
        <w:rPr>
          <w:bCs/>
          <w:noProof/>
          <w:lang w:val="fr-CA"/>
        </w:rPr>
        <w:t>Tableau 2</w:t>
      </w:r>
      <w:r w:rsidRPr="008C6059">
        <w:rPr>
          <w:bCs/>
          <w:noProof/>
          <w:lang w:val="fr-CA"/>
        </w:rPr>
        <w:br/>
      </w:r>
      <w:r w:rsidRPr="008C6059">
        <w:rPr>
          <w:b/>
          <w:bCs/>
          <w:noProof/>
          <w:lang w:val="fr-CA"/>
        </w:rPr>
        <w:t xml:space="preserve">Barème indicatif des quotes-parts au Fonds général d’affectation spéciale </w:t>
      </w:r>
      <w:r w:rsidRPr="008C6059">
        <w:rPr>
          <w:b/>
          <w:bCs/>
          <w:noProof/>
          <w:lang w:val="fr-CA"/>
        </w:rPr>
        <w:br/>
        <w:t>pour les contributions de 2019*</w:t>
      </w:r>
    </w:p>
    <w:p w14:paraId="1BDEF323" w14:textId="77777777" w:rsidR="008C6059" w:rsidRPr="008C6059" w:rsidRDefault="008C6059" w:rsidP="008C6059">
      <w:pPr>
        <w:tabs>
          <w:tab w:val="left" w:pos="4082"/>
        </w:tabs>
        <w:spacing w:after="120"/>
        <w:ind w:left="1247"/>
        <w:rPr>
          <w:noProof/>
          <w:sz w:val="18"/>
          <w:szCs w:val="18"/>
          <w:lang w:val="fr-CA"/>
        </w:rPr>
      </w:pPr>
      <w:r w:rsidRPr="008C6059">
        <w:rPr>
          <w:noProof/>
          <w:sz w:val="18"/>
          <w:szCs w:val="18"/>
          <w:lang w:val="fr-CA"/>
        </w:rPr>
        <w:t>(en dollars des États-Unis)</w:t>
      </w:r>
    </w:p>
    <w:tbl>
      <w:tblPr>
        <w:tblStyle w:val="TableGrid"/>
        <w:tblW w:w="5000" w:type="pct"/>
        <w:jc w:val="right"/>
        <w:tblBorders>
          <w:left w:val="none" w:sz="0" w:space="0" w:color="auto"/>
          <w:bottom w:val="single" w:sz="12" w:space="0" w:color="auto"/>
          <w:right w:val="none" w:sz="0" w:space="0" w:color="auto"/>
          <w:insideH w:val="none" w:sz="0" w:space="0" w:color="auto"/>
          <w:insideV w:val="none" w:sz="0" w:space="0" w:color="auto"/>
        </w:tblBorders>
        <w:tblLook w:val="06A0" w:firstRow="1" w:lastRow="0" w:firstColumn="1" w:lastColumn="0" w:noHBand="1" w:noVBand="1"/>
      </w:tblPr>
      <w:tblGrid>
        <w:gridCol w:w="993"/>
        <w:gridCol w:w="850"/>
        <w:gridCol w:w="2661"/>
        <w:gridCol w:w="1682"/>
        <w:gridCol w:w="1860"/>
        <w:gridCol w:w="1450"/>
      </w:tblGrid>
      <w:tr w:rsidR="008C6059" w:rsidRPr="008C6059" w14:paraId="58C34208" w14:textId="77777777" w:rsidTr="004E0423">
        <w:trPr>
          <w:trHeight w:val="57"/>
          <w:tblHeader/>
          <w:jc w:val="right"/>
        </w:trPr>
        <w:tc>
          <w:tcPr>
            <w:tcW w:w="4504" w:type="dxa"/>
            <w:gridSpan w:val="3"/>
            <w:tcBorders>
              <w:bottom w:val="single" w:sz="12" w:space="0" w:color="auto"/>
            </w:tcBorders>
            <w:hideMark/>
          </w:tcPr>
          <w:p w14:paraId="53224F98" w14:textId="77777777" w:rsidR="008C6059" w:rsidRPr="008C6059" w:rsidRDefault="008C6059" w:rsidP="008C6059">
            <w:pPr>
              <w:widowControl w:val="0"/>
              <w:tabs>
                <w:tab w:val="clear" w:pos="1247"/>
                <w:tab w:val="clear" w:pos="1814"/>
                <w:tab w:val="clear" w:pos="2381"/>
                <w:tab w:val="clear" w:pos="2948"/>
                <w:tab w:val="clear" w:pos="3515"/>
              </w:tabs>
              <w:spacing w:before="40" w:after="40"/>
              <w:rPr>
                <w:i/>
                <w:noProof/>
                <w:sz w:val="18"/>
                <w:szCs w:val="18"/>
              </w:rPr>
            </w:pPr>
            <w:r w:rsidRPr="008C6059">
              <w:rPr>
                <w:i/>
                <w:noProof/>
                <w:sz w:val="18"/>
                <w:szCs w:val="18"/>
              </w:rPr>
              <w:t>Partie</w:t>
            </w:r>
          </w:p>
        </w:tc>
        <w:tc>
          <w:tcPr>
            <w:tcW w:w="1682" w:type="dxa"/>
            <w:tcBorders>
              <w:bottom w:val="single" w:sz="12" w:space="0" w:color="auto"/>
            </w:tcBorders>
            <w:hideMark/>
          </w:tcPr>
          <w:p w14:paraId="665457CD" w14:textId="77777777" w:rsidR="008C6059" w:rsidRPr="008C6059" w:rsidRDefault="008C6059" w:rsidP="008C6059">
            <w:pPr>
              <w:widowControl w:val="0"/>
              <w:tabs>
                <w:tab w:val="clear" w:pos="1247"/>
                <w:tab w:val="clear" w:pos="1814"/>
                <w:tab w:val="clear" w:pos="2381"/>
                <w:tab w:val="clear" w:pos="2948"/>
                <w:tab w:val="clear" w:pos="3515"/>
              </w:tabs>
              <w:spacing w:before="40" w:after="40"/>
              <w:jc w:val="right"/>
              <w:rPr>
                <w:i/>
                <w:noProof/>
                <w:sz w:val="18"/>
                <w:szCs w:val="18"/>
              </w:rPr>
            </w:pPr>
            <w:r w:rsidRPr="008C6059">
              <w:rPr>
                <w:bCs/>
                <w:i/>
                <w:noProof/>
                <w:sz w:val="18"/>
                <w:szCs w:val="18"/>
              </w:rPr>
              <w:t>Barème de l’ONU (%)</w:t>
            </w:r>
          </w:p>
        </w:tc>
        <w:tc>
          <w:tcPr>
            <w:tcW w:w="1860" w:type="dxa"/>
            <w:tcBorders>
              <w:bottom w:val="single" w:sz="12" w:space="0" w:color="auto"/>
            </w:tcBorders>
            <w:hideMark/>
          </w:tcPr>
          <w:p w14:paraId="4CB94EA8" w14:textId="77777777" w:rsidR="008C6059" w:rsidRPr="008C6059" w:rsidRDefault="008C6059" w:rsidP="008C6059">
            <w:pPr>
              <w:widowControl w:val="0"/>
              <w:tabs>
                <w:tab w:val="clear" w:pos="1247"/>
                <w:tab w:val="clear" w:pos="1814"/>
                <w:tab w:val="clear" w:pos="2381"/>
                <w:tab w:val="clear" w:pos="2948"/>
                <w:tab w:val="clear" w:pos="3515"/>
              </w:tabs>
              <w:spacing w:before="40" w:after="40"/>
              <w:jc w:val="right"/>
              <w:rPr>
                <w:i/>
                <w:noProof/>
                <w:sz w:val="18"/>
                <w:szCs w:val="18"/>
              </w:rPr>
            </w:pPr>
            <w:r w:rsidRPr="008C6059">
              <w:rPr>
                <w:i/>
                <w:noProof/>
                <w:sz w:val="18"/>
                <w:szCs w:val="18"/>
              </w:rPr>
              <w:t>Barème indicatif de la Convention de Minamata (maximum : 22% ; minimum : 0,010 %) (%)</w:t>
            </w:r>
          </w:p>
        </w:tc>
        <w:tc>
          <w:tcPr>
            <w:tcW w:w="1450" w:type="dxa"/>
            <w:tcBorders>
              <w:bottom w:val="single" w:sz="12" w:space="0" w:color="auto"/>
            </w:tcBorders>
            <w:hideMark/>
          </w:tcPr>
          <w:p w14:paraId="7C0B4E2E" w14:textId="77777777" w:rsidR="008C6059" w:rsidRPr="008C6059" w:rsidRDefault="008C6059" w:rsidP="008C6059">
            <w:pPr>
              <w:widowControl w:val="0"/>
              <w:tabs>
                <w:tab w:val="clear" w:pos="1247"/>
                <w:tab w:val="clear" w:pos="1814"/>
                <w:tab w:val="clear" w:pos="2381"/>
                <w:tab w:val="clear" w:pos="2948"/>
                <w:tab w:val="clear" w:pos="3515"/>
              </w:tabs>
              <w:spacing w:before="40" w:after="40"/>
              <w:jc w:val="right"/>
              <w:rPr>
                <w:i/>
                <w:noProof/>
                <w:sz w:val="18"/>
                <w:szCs w:val="18"/>
              </w:rPr>
            </w:pPr>
            <w:r w:rsidRPr="008C6059">
              <w:rPr>
                <w:i/>
                <w:noProof/>
                <w:sz w:val="18"/>
                <w:szCs w:val="18"/>
              </w:rPr>
              <w:t>Contribution devant être versée par les Parties pour 2019</w:t>
            </w:r>
          </w:p>
        </w:tc>
      </w:tr>
      <w:tr w:rsidR="008C6059" w:rsidRPr="008C6059" w14:paraId="62F41A32" w14:textId="77777777" w:rsidTr="004E0423">
        <w:trPr>
          <w:trHeight w:val="57"/>
          <w:jc w:val="right"/>
        </w:trPr>
        <w:tc>
          <w:tcPr>
            <w:tcW w:w="993" w:type="dxa"/>
            <w:tcBorders>
              <w:top w:val="single" w:sz="12" w:space="0" w:color="auto"/>
              <w:bottom w:val="single" w:sz="4" w:space="0" w:color="auto"/>
            </w:tcBorders>
            <w:vAlign w:val="center"/>
            <w:hideMark/>
          </w:tcPr>
          <w:p w14:paraId="55C9088B"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Total</w:t>
            </w:r>
          </w:p>
        </w:tc>
        <w:tc>
          <w:tcPr>
            <w:tcW w:w="850" w:type="dxa"/>
            <w:tcBorders>
              <w:top w:val="single" w:sz="12" w:space="0" w:color="auto"/>
              <w:bottom w:val="single" w:sz="4" w:space="0" w:color="auto"/>
            </w:tcBorders>
            <w:vAlign w:val="center"/>
            <w:hideMark/>
          </w:tcPr>
          <w:p w14:paraId="1C599BF5"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Groupe</w:t>
            </w:r>
          </w:p>
        </w:tc>
        <w:tc>
          <w:tcPr>
            <w:tcW w:w="7653" w:type="dxa"/>
            <w:gridSpan w:val="4"/>
            <w:tcBorders>
              <w:top w:val="single" w:sz="12" w:space="0" w:color="auto"/>
              <w:bottom w:val="single" w:sz="4" w:space="0" w:color="auto"/>
            </w:tcBorders>
            <w:vAlign w:val="center"/>
            <w:hideMark/>
          </w:tcPr>
          <w:p w14:paraId="34C0C937"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Afrique</w:t>
            </w:r>
          </w:p>
        </w:tc>
      </w:tr>
      <w:tr w:rsidR="008C6059" w:rsidRPr="008C6059" w14:paraId="14B99433" w14:textId="77777777" w:rsidTr="004E0423">
        <w:trPr>
          <w:trHeight w:val="57"/>
          <w:jc w:val="right"/>
        </w:trPr>
        <w:tc>
          <w:tcPr>
            <w:tcW w:w="993" w:type="dxa"/>
            <w:tcBorders>
              <w:top w:val="single" w:sz="4" w:space="0" w:color="auto"/>
              <w:bottom w:val="nil"/>
            </w:tcBorders>
            <w:vAlign w:val="center"/>
            <w:hideMark/>
          </w:tcPr>
          <w:p w14:paraId="499DDA7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w:t>
            </w:r>
          </w:p>
        </w:tc>
        <w:tc>
          <w:tcPr>
            <w:tcW w:w="850" w:type="dxa"/>
            <w:tcBorders>
              <w:top w:val="single" w:sz="4" w:space="0" w:color="auto"/>
              <w:bottom w:val="nil"/>
            </w:tcBorders>
            <w:vAlign w:val="center"/>
            <w:hideMark/>
          </w:tcPr>
          <w:p w14:paraId="47D3BD9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w:t>
            </w:r>
          </w:p>
        </w:tc>
        <w:tc>
          <w:tcPr>
            <w:tcW w:w="2661" w:type="dxa"/>
            <w:tcBorders>
              <w:top w:val="single" w:sz="4" w:space="0" w:color="auto"/>
              <w:bottom w:val="nil"/>
            </w:tcBorders>
            <w:vAlign w:val="center"/>
            <w:hideMark/>
          </w:tcPr>
          <w:p w14:paraId="211CE49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Bénin</w:t>
            </w:r>
          </w:p>
        </w:tc>
        <w:tc>
          <w:tcPr>
            <w:tcW w:w="1682" w:type="dxa"/>
            <w:tcBorders>
              <w:top w:val="single" w:sz="4" w:space="0" w:color="auto"/>
              <w:bottom w:val="nil"/>
            </w:tcBorders>
            <w:vAlign w:val="center"/>
            <w:hideMark/>
          </w:tcPr>
          <w:p w14:paraId="6C7AE23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0,003</w:t>
            </w:r>
          </w:p>
        </w:tc>
        <w:tc>
          <w:tcPr>
            <w:tcW w:w="1860" w:type="dxa"/>
            <w:tcBorders>
              <w:top w:val="single" w:sz="4" w:space="0" w:color="auto"/>
              <w:bottom w:val="nil"/>
            </w:tcBorders>
            <w:vAlign w:val="center"/>
            <w:hideMark/>
          </w:tcPr>
          <w:p w14:paraId="4145B5B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tcBorders>
              <w:top w:val="single" w:sz="4" w:space="0" w:color="auto"/>
              <w:bottom w:val="nil"/>
            </w:tcBorders>
            <w:vAlign w:val="center"/>
            <w:hideMark/>
          </w:tcPr>
          <w:p w14:paraId="2A58336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057FE29C" w14:textId="77777777" w:rsidTr="004E0423">
        <w:trPr>
          <w:trHeight w:val="57"/>
          <w:jc w:val="right"/>
        </w:trPr>
        <w:tc>
          <w:tcPr>
            <w:tcW w:w="993" w:type="dxa"/>
            <w:tcBorders>
              <w:top w:val="nil"/>
            </w:tcBorders>
            <w:vAlign w:val="center"/>
            <w:hideMark/>
          </w:tcPr>
          <w:p w14:paraId="2E77137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w:t>
            </w:r>
          </w:p>
        </w:tc>
        <w:tc>
          <w:tcPr>
            <w:tcW w:w="850" w:type="dxa"/>
            <w:tcBorders>
              <w:top w:val="nil"/>
            </w:tcBorders>
            <w:vAlign w:val="center"/>
            <w:hideMark/>
          </w:tcPr>
          <w:p w14:paraId="293272C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w:t>
            </w:r>
          </w:p>
        </w:tc>
        <w:tc>
          <w:tcPr>
            <w:tcW w:w="2661" w:type="dxa"/>
            <w:tcBorders>
              <w:top w:val="nil"/>
            </w:tcBorders>
            <w:vAlign w:val="center"/>
            <w:hideMark/>
          </w:tcPr>
          <w:p w14:paraId="0F6A1F2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Botswana</w:t>
            </w:r>
          </w:p>
        </w:tc>
        <w:tc>
          <w:tcPr>
            <w:tcW w:w="1682" w:type="dxa"/>
            <w:tcBorders>
              <w:top w:val="nil"/>
            </w:tcBorders>
            <w:vAlign w:val="center"/>
          </w:tcPr>
          <w:p w14:paraId="7538D88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0,014</w:t>
            </w:r>
          </w:p>
        </w:tc>
        <w:tc>
          <w:tcPr>
            <w:tcW w:w="1860" w:type="dxa"/>
            <w:tcBorders>
              <w:top w:val="nil"/>
            </w:tcBorders>
            <w:vAlign w:val="center"/>
          </w:tcPr>
          <w:p w14:paraId="20D6AA7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0,019 </w:t>
            </w:r>
          </w:p>
        </w:tc>
        <w:tc>
          <w:tcPr>
            <w:tcW w:w="1450" w:type="dxa"/>
            <w:tcBorders>
              <w:top w:val="nil"/>
            </w:tcBorders>
            <w:vAlign w:val="center"/>
          </w:tcPr>
          <w:p w14:paraId="6655D2A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619 </w:t>
            </w:r>
          </w:p>
        </w:tc>
      </w:tr>
      <w:tr w:rsidR="008C6059" w:rsidRPr="008C6059" w14:paraId="07EF7023" w14:textId="77777777" w:rsidTr="004E0423">
        <w:trPr>
          <w:trHeight w:val="57"/>
          <w:jc w:val="right"/>
        </w:trPr>
        <w:tc>
          <w:tcPr>
            <w:tcW w:w="993" w:type="dxa"/>
            <w:vAlign w:val="center"/>
            <w:hideMark/>
          </w:tcPr>
          <w:p w14:paraId="1625312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w:t>
            </w:r>
          </w:p>
        </w:tc>
        <w:tc>
          <w:tcPr>
            <w:tcW w:w="850" w:type="dxa"/>
            <w:vAlign w:val="center"/>
            <w:hideMark/>
          </w:tcPr>
          <w:p w14:paraId="2BDB344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w:t>
            </w:r>
          </w:p>
        </w:tc>
        <w:tc>
          <w:tcPr>
            <w:tcW w:w="2661" w:type="dxa"/>
            <w:vAlign w:val="center"/>
            <w:hideMark/>
          </w:tcPr>
          <w:p w14:paraId="1372625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Burkina Faso</w:t>
            </w:r>
          </w:p>
        </w:tc>
        <w:tc>
          <w:tcPr>
            <w:tcW w:w="1682" w:type="dxa"/>
            <w:vAlign w:val="center"/>
            <w:hideMark/>
          </w:tcPr>
          <w:p w14:paraId="26335A7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0,004</w:t>
            </w:r>
          </w:p>
        </w:tc>
        <w:tc>
          <w:tcPr>
            <w:tcW w:w="1860" w:type="dxa"/>
            <w:vAlign w:val="center"/>
            <w:hideMark/>
          </w:tcPr>
          <w:p w14:paraId="1B21EC7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7F7A0A7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59F136C0" w14:textId="77777777" w:rsidTr="004E0423">
        <w:trPr>
          <w:trHeight w:val="57"/>
          <w:jc w:val="right"/>
        </w:trPr>
        <w:tc>
          <w:tcPr>
            <w:tcW w:w="993" w:type="dxa"/>
            <w:vAlign w:val="center"/>
            <w:hideMark/>
          </w:tcPr>
          <w:p w14:paraId="07ADB58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w:t>
            </w:r>
          </w:p>
        </w:tc>
        <w:tc>
          <w:tcPr>
            <w:tcW w:w="850" w:type="dxa"/>
            <w:vAlign w:val="center"/>
            <w:hideMark/>
          </w:tcPr>
          <w:p w14:paraId="2E19A21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w:t>
            </w:r>
          </w:p>
        </w:tc>
        <w:tc>
          <w:tcPr>
            <w:tcW w:w="2661" w:type="dxa"/>
            <w:vAlign w:val="center"/>
            <w:hideMark/>
          </w:tcPr>
          <w:p w14:paraId="286CCA2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Tchad</w:t>
            </w:r>
          </w:p>
        </w:tc>
        <w:tc>
          <w:tcPr>
            <w:tcW w:w="1682" w:type="dxa"/>
            <w:vAlign w:val="center"/>
          </w:tcPr>
          <w:p w14:paraId="709382D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0,005</w:t>
            </w:r>
          </w:p>
        </w:tc>
        <w:tc>
          <w:tcPr>
            <w:tcW w:w="1860" w:type="dxa"/>
            <w:vAlign w:val="center"/>
          </w:tcPr>
          <w:p w14:paraId="66107CE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tcPr>
          <w:p w14:paraId="2194864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6468B66E" w14:textId="77777777" w:rsidTr="004E0423">
        <w:trPr>
          <w:trHeight w:val="57"/>
          <w:jc w:val="right"/>
        </w:trPr>
        <w:tc>
          <w:tcPr>
            <w:tcW w:w="993" w:type="dxa"/>
            <w:vAlign w:val="center"/>
            <w:hideMark/>
          </w:tcPr>
          <w:p w14:paraId="15CE4A7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w:t>
            </w:r>
          </w:p>
        </w:tc>
        <w:tc>
          <w:tcPr>
            <w:tcW w:w="850" w:type="dxa"/>
            <w:vAlign w:val="center"/>
            <w:hideMark/>
          </w:tcPr>
          <w:p w14:paraId="260C054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w:t>
            </w:r>
          </w:p>
        </w:tc>
        <w:tc>
          <w:tcPr>
            <w:tcW w:w="2661" w:type="dxa"/>
            <w:vAlign w:val="center"/>
            <w:hideMark/>
          </w:tcPr>
          <w:p w14:paraId="363388A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Djibouti</w:t>
            </w:r>
          </w:p>
        </w:tc>
        <w:tc>
          <w:tcPr>
            <w:tcW w:w="1682" w:type="dxa"/>
            <w:vAlign w:val="center"/>
            <w:hideMark/>
          </w:tcPr>
          <w:p w14:paraId="720D4A6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02ED0B7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5ADCD1C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1F99C78D" w14:textId="77777777" w:rsidTr="004E0423">
        <w:trPr>
          <w:trHeight w:val="57"/>
          <w:jc w:val="right"/>
        </w:trPr>
        <w:tc>
          <w:tcPr>
            <w:tcW w:w="993" w:type="dxa"/>
            <w:vAlign w:val="center"/>
            <w:hideMark/>
          </w:tcPr>
          <w:p w14:paraId="202B837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w:t>
            </w:r>
          </w:p>
        </w:tc>
        <w:tc>
          <w:tcPr>
            <w:tcW w:w="850" w:type="dxa"/>
            <w:vAlign w:val="center"/>
            <w:hideMark/>
          </w:tcPr>
          <w:p w14:paraId="405F161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w:t>
            </w:r>
          </w:p>
        </w:tc>
        <w:tc>
          <w:tcPr>
            <w:tcW w:w="2661" w:type="dxa"/>
            <w:vAlign w:val="center"/>
            <w:hideMark/>
          </w:tcPr>
          <w:p w14:paraId="1AE044F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Eswatini</w:t>
            </w:r>
          </w:p>
        </w:tc>
        <w:tc>
          <w:tcPr>
            <w:tcW w:w="1682" w:type="dxa"/>
            <w:vAlign w:val="center"/>
            <w:hideMark/>
          </w:tcPr>
          <w:p w14:paraId="28C320F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0,002</w:t>
            </w:r>
          </w:p>
        </w:tc>
        <w:tc>
          <w:tcPr>
            <w:tcW w:w="1860" w:type="dxa"/>
            <w:vAlign w:val="center"/>
            <w:hideMark/>
          </w:tcPr>
          <w:p w14:paraId="60D5282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6C73553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1D5F8BC9" w14:textId="77777777" w:rsidTr="004E0423">
        <w:trPr>
          <w:trHeight w:val="57"/>
          <w:jc w:val="right"/>
        </w:trPr>
        <w:tc>
          <w:tcPr>
            <w:tcW w:w="993" w:type="dxa"/>
            <w:vAlign w:val="center"/>
            <w:hideMark/>
          </w:tcPr>
          <w:p w14:paraId="69891D4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w:t>
            </w:r>
          </w:p>
        </w:tc>
        <w:tc>
          <w:tcPr>
            <w:tcW w:w="850" w:type="dxa"/>
            <w:vAlign w:val="center"/>
            <w:hideMark/>
          </w:tcPr>
          <w:p w14:paraId="4C35EBD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w:t>
            </w:r>
          </w:p>
        </w:tc>
        <w:tc>
          <w:tcPr>
            <w:tcW w:w="2661" w:type="dxa"/>
            <w:vAlign w:val="center"/>
            <w:hideMark/>
          </w:tcPr>
          <w:p w14:paraId="4BA55AE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Gabon</w:t>
            </w:r>
          </w:p>
        </w:tc>
        <w:tc>
          <w:tcPr>
            <w:tcW w:w="1682" w:type="dxa"/>
            <w:vAlign w:val="center"/>
          </w:tcPr>
          <w:p w14:paraId="219DAB9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0,017</w:t>
            </w:r>
          </w:p>
        </w:tc>
        <w:tc>
          <w:tcPr>
            <w:tcW w:w="1860" w:type="dxa"/>
            <w:vAlign w:val="center"/>
          </w:tcPr>
          <w:p w14:paraId="38CD490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0,023 </w:t>
            </w:r>
          </w:p>
        </w:tc>
        <w:tc>
          <w:tcPr>
            <w:tcW w:w="1450" w:type="dxa"/>
            <w:vAlign w:val="center"/>
          </w:tcPr>
          <w:p w14:paraId="367764B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752 </w:t>
            </w:r>
          </w:p>
        </w:tc>
      </w:tr>
      <w:tr w:rsidR="008C6059" w:rsidRPr="008C6059" w14:paraId="3326F06C" w14:textId="77777777" w:rsidTr="004E0423">
        <w:trPr>
          <w:trHeight w:val="57"/>
          <w:jc w:val="right"/>
        </w:trPr>
        <w:tc>
          <w:tcPr>
            <w:tcW w:w="993" w:type="dxa"/>
            <w:vAlign w:val="center"/>
            <w:hideMark/>
          </w:tcPr>
          <w:p w14:paraId="7582668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w:t>
            </w:r>
          </w:p>
        </w:tc>
        <w:tc>
          <w:tcPr>
            <w:tcW w:w="850" w:type="dxa"/>
            <w:vAlign w:val="center"/>
            <w:hideMark/>
          </w:tcPr>
          <w:p w14:paraId="26A5027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w:t>
            </w:r>
          </w:p>
        </w:tc>
        <w:tc>
          <w:tcPr>
            <w:tcW w:w="2661" w:type="dxa"/>
            <w:vAlign w:val="center"/>
            <w:hideMark/>
          </w:tcPr>
          <w:p w14:paraId="235C87F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Gambie</w:t>
            </w:r>
          </w:p>
        </w:tc>
        <w:tc>
          <w:tcPr>
            <w:tcW w:w="1682" w:type="dxa"/>
            <w:vAlign w:val="center"/>
            <w:hideMark/>
          </w:tcPr>
          <w:p w14:paraId="2FD7F3E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0AB5C0F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79B86C7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450E5A57" w14:textId="77777777" w:rsidTr="004E0423">
        <w:trPr>
          <w:trHeight w:val="57"/>
          <w:jc w:val="right"/>
        </w:trPr>
        <w:tc>
          <w:tcPr>
            <w:tcW w:w="993" w:type="dxa"/>
            <w:vAlign w:val="center"/>
            <w:hideMark/>
          </w:tcPr>
          <w:p w14:paraId="77E2203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w:t>
            </w:r>
          </w:p>
        </w:tc>
        <w:tc>
          <w:tcPr>
            <w:tcW w:w="850" w:type="dxa"/>
            <w:vAlign w:val="center"/>
            <w:hideMark/>
          </w:tcPr>
          <w:p w14:paraId="38FA0A8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w:t>
            </w:r>
          </w:p>
        </w:tc>
        <w:tc>
          <w:tcPr>
            <w:tcW w:w="2661" w:type="dxa"/>
            <w:vAlign w:val="center"/>
            <w:hideMark/>
          </w:tcPr>
          <w:p w14:paraId="6B72103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Ghana</w:t>
            </w:r>
          </w:p>
        </w:tc>
        <w:tc>
          <w:tcPr>
            <w:tcW w:w="1682" w:type="dxa"/>
            <w:vAlign w:val="center"/>
          </w:tcPr>
          <w:p w14:paraId="11E5ED6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0,016</w:t>
            </w:r>
          </w:p>
        </w:tc>
        <w:tc>
          <w:tcPr>
            <w:tcW w:w="1860" w:type="dxa"/>
            <w:vAlign w:val="center"/>
          </w:tcPr>
          <w:p w14:paraId="3CD111A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0,022 </w:t>
            </w:r>
          </w:p>
        </w:tc>
        <w:tc>
          <w:tcPr>
            <w:tcW w:w="1450" w:type="dxa"/>
            <w:vAlign w:val="center"/>
          </w:tcPr>
          <w:p w14:paraId="3B9E5AC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707 </w:t>
            </w:r>
          </w:p>
        </w:tc>
      </w:tr>
      <w:tr w:rsidR="008C6059" w:rsidRPr="008C6059" w14:paraId="17310F5D" w14:textId="77777777" w:rsidTr="004E0423">
        <w:trPr>
          <w:trHeight w:val="57"/>
          <w:jc w:val="right"/>
        </w:trPr>
        <w:tc>
          <w:tcPr>
            <w:tcW w:w="993" w:type="dxa"/>
            <w:vAlign w:val="center"/>
            <w:hideMark/>
          </w:tcPr>
          <w:p w14:paraId="52AC9CB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10</w:t>
            </w:r>
          </w:p>
        </w:tc>
        <w:tc>
          <w:tcPr>
            <w:tcW w:w="850" w:type="dxa"/>
            <w:vAlign w:val="center"/>
            <w:hideMark/>
          </w:tcPr>
          <w:p w14:paraId="4304DB8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10</w:t>
            </w:r>
          </w:p>
        </w:tc>
        <w:tc>
          <w:tcPr>
            <w:tcW w:w="2661" w:type="dxa"/>
            <w:vAlign w:val="center"/>
            <w:hideMark/>
          </w:tcPr>
          <w:p w14:paraId="2C672CC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Guinée</w:t>
            </w:r>
          </w:p>
        </w:tc>
        <w:tc>
          <w:tcPr>
            <w:tcW w:w="1682" w:type="dxa"/>
            <w:vAlign w:val="center"/>
            <w:hideMark/>
          </w:tcPr>
          <w:p w14:paraId="0D2D9A8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0,002</w:t>
            </w:r>
          </w:p>
        </w:tc>
        <w:tc>
          <w:tcPr>
            <w:tcW w:w="1860" w:type="dxa"/>
            <w:vAlign w:val="center"/>
            <w:hideMark/>
          </w:tcPr>
          <w:p w14:paraId="298CC99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191D617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3B311399" w14:textId="77777777" w:rsidTr="004E0423">
        <w:trPr>
          <w:trHeight w:val="57"/>
          <w:jc w:val="right"/>
        </w:trPr>
        <w:tc>
          <w:tcPr>
            <w:tcW w:w="993" w:type="dxa"/>
            <w:vAlign w:val="center"/>
            <w:hideMark/>
          </w:tcPr>
          <w:p w14:paraId="5027234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11</w:t>
            </w:r>
          </w:p>
        </w:tc>
        <w:tc>
          <w:tcPr>
            <w:tcW w:w="850" w:type="dxa"/>
            <w:vAlign w:val="center"/>
            <w:hideMark/>
          </w:tcPr>
          <w:p w14:paraId="0882038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11</w:t>
            </w:r>
          </w:p>
        </w:tc>
        <w:tc>
          <w:tcPr>
            <w:tcW w:w="2661" w:type="dxa"/>
            <w:vAlign w:val="center"/>
            <w:hideMark/>
          </w:tcPr>
          <w:p w14:paraId="7ECD777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Lesotho</w:t>
            </w:r>
          </w:p>
        </w:tc>
        <w:tc>
          <w:tcPr>
            <w:tcW w:w="1682" w:type="dxa"/>
            <w:vAlign w:val="center"/>
            <w:hideMark/>
          </w:tcPr>
          <w:p w14:paraId="2B6C863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7D64D2C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1FF5FE7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26A6DFE8" w14:textId="77777777" w:rsidTr="004E0423">
        <w:trPr>
          <w:trHeight w:val="57"/>
          <w:jc w:val="right"/>
        </w:trPr>
        <w:tc>
          <w:tcPr>
            <w:tcW w:w="993" w:type="dxa"/>
            <w:vAlign w:val="center"/>
            <w:hideMark/>
          </w:tcPr>
          <w:p w14:paraId="64C996A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12</w:t>
            </w:r>
          </w:p>
        </w:tc>
        <w:tc>
          <w:tcPr>
            <w:tcW w:w="850" w:type="dxa"/>
            <w:vAlign w:val="center"/>
            <w:hideMark/>
          </w:tcPr>
          <w:p w14:paraId="24A5FFE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12</w:t>
            </w:r>
          </w:p>
        </w:tc>
        <w:tc>
          <w:tcPr>
            <w:tcW w:w="2661" w:type="dxa"/>
            <w:vAlign w:val="center"/>
            <w:hideMark/>
          </w:tcPr>
          <w:p w14:paraId="0F571C5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Madagascar</w:t>
            </w:r>
          </w:p>
        </w:tc>
        <w:tc>
          <w:tcPr>
            <w:tcW w:w="1682" w:type="dxa"/>
            <w:vAlign w:val="center"/>
            <w:hideMark/>
          </w:tcPr>
          <w:p w14:paraId="1BE6B36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0,003</w:t>
            </w:r>
          </w:p>
        </w:tc>
        <w:tc>
          <w:tcPr>
            <w:tcW w:w="1860" w:type="dxa"/>
            <w:vAlign w:val="center"/>
            <w:hideMark/>
          </w:tcPr>
          <w:p w14:paraId="7C7E78E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1AF0E5A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166FB7A0" w14:textId="77777777" w:rsidTr="004E0423">
        <w:trPr>
          <w:trHeight w:val="57"/>
          <w:jc w:val="right"/>
        </w:trPr>
        <w:tc>
          <w:tcPr>
            <w:tcW w:w="993" w:type="dxa"/>
            <w:vAlign w:val="center"/>
            <w:hideMark/>
          </w:tcPr>
          <w:p w14:paraId="6AE88F8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13</w:t>
            </w:r>
          </w:p>
        </w:tc>
        <w:tc>
          <w:tcPr>
            <w:tcW w:w="850" w:type="dxa"/>
            <w:vAlign w:val="center"/>
            <w:hideMark/>
          </w:tcPr>
          <w:p w14:paraId="76D6725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13</w:t>
            </w:r>
          </w:p>
        </w:tc>
        <w:tc>
          <w:tcPr>
            <w:tcW w:w="2661" w:type="dxa"/>
            <w:vAlign w:val="center"/>
            <w:hideMark/>
          </w:tcPr>
          <w:p w14:paraId="1BECBCF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Mali</w:t>
            </w:r>
          </w:p>
        </w:tc>
        <w:tc>
          <w:tcPr>
            <w:tcW w:w="1682" w:type="dxa"/>
            <w:vAlign w:val="center"/>
            <w:hideMark/>
          </w:tcPr>
          <w:p w14:paraId="641AD98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0,003</w:t>
            </w:r>
          </w:p>
        </w:tc>
        <w:tc>
          <w:tcPr>
            <w:tcW w:w="1860" w:type="dxa"/>
            <w:vAlign w:val="center"/>
            <w:hideMark/>
          </w:tcPr>
          <w:p w14:paraId="7516E80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0AD131C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2387F511" w14:textId="77777777" w:rsidTr="004E0423">
        <w:trPr>
          <w:trHeight w:val="57"/>
          <w:jc w:val="right"/>
        </w:trPr>
        <w:tc>
          <w:tcPr>
            <w:tcW w:w="993" w:type="dxa"/>
            <w:vAlign w:val="center"/>
            <w:hideMark/>
          </w:tcPr>
          <w:p w14:paraId="56E4332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14</w:t>
            </w:r>
          </w:p>
        </w:tc>
        <w:tc>
          <w:tcPr>
            <w:tcW w:w="850" w:type="dxa"/>
            <w:vAlign w:val="center"/>
            <w:hideMark/>
          </w:tcPr>
          <w:p w14:paraId="0B8BBB6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14</w:t>
            </w:r>
          </w:p>
        </w:tc>
        <w:tc>
          <w:tcPr>
            <w:tcW w:w="2661" w:type="dxa"/>
            <w:vAlign w:val="center"/>
            <w:hideMark/>
          </w:tcPr>
          <w:p w14:paraId="0AA0726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Mauritanie</w:t>
            </w:r>
          </w:p>
        </w:tc>
        <w:tc>
          <w:tcPr>
            <w:tcW w:w="1682" w:type="dxa"/>
            <w:vAlign w:val="center"/>
            <w:hideMark/>
          </w:tcPr>
          <w:p w14:paraId="4850833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0,002</w:t>
            </w:r>
          </w:p>
        </w:tc>
        <w:tc>
          <w:tcPr>
            <w:tcW w:w="1860" w:type="dxa"/>
            <w:vAlign w:val="center"/>
            <w:hideMark/>
          </w:tcPr>
          <w:p w14:paraId="53C6097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0,010</w:t>
            </w:r>
          </w:p>
        </w:tc>
        <w:tc>
          <w:tcPr>
            <w:tcW w:w="1450" w:type="dxa"/>
            <w:vAlign w:val="center"/>
            <w:hideMark/>
          </w:tcPr>
          <w:p w14:paraId="6F657D6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329</w:t>
            </w:r>
          </w:p>
        </w:tc>
      </w:tr>
      <w:tr w:rsidR="008C6059" w:rsidRPr="008C6059" w14:paraId="42B6144B" w14:textId="77777777" w:rsidTr="004E0423">
        <w:trPr>
          <w:trHeight w:val="57"/>
          <w:jc w:val="right"/>
        </w:trPr>
        <w:tc>
          <w:tcPr>
            <w:tcW w:w="993" w:type="dxa"/>
            <w:vAlign w:val="center"/>
            <w:hideMark/>
          </w:tcPr>
          <w:p w14:paraId="31D1465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15</w:t>
            </w:r>
          </w:p>
        </w:tc>
        <w:tc>
          <w:tcPr>
            <w:tcW w:w="850" w:type="dxa"/>
            <w:vAlign w:val="center"/>
            <w:hideMark/>
          </w:tcPr>
          <w:p w14:paraId="44848E8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15</w:t>
            </w:r>
          </w:p>
        </w:tc>
        <w:tc>
          <w:tcPr>
            <w:tcW w:w="2661" w:type="dxa"/>
            <w:vAlign w:val="center"/>
          </w:tcPr>
          <w:p w14:paraId="2C5C0AB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Maurice</w:t>
            </w:r>
          </w:p>
        </w:tc>
        <w:tc>
          <w:tcPr>
            <w:tcW w:w="1682" w:type="dxa"/>
            <w:vAlign w:val="center"/>
          </w:tcPr>
          <w:p w14:paraId="6212C64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0,012</w:t>
            </w:r>
          </w:p>
        </w:tc>
        <w:tc>
          <w:tcPr>
            <w:tcW w:w="1860" w:type="dxa"/>
            <w:vAlign w:val="center"/>
          </w:tcPr>
          <w:p w14:paraId="054D381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0,016 </w:t>
            </w:r>
          </w:p>
        </w:tc>
        <w:tc>
          <w:tcPr>
            <w:tcW w:w="1450" w:type="dxa"/>
            <w:vAlign w:val="center"/>
          </w:tcPr>
          <w:p w14:paraId="7E6D507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530</w:t>
            </w:r>
          </w:p>
        </w:tc>
      </w:tr>
      <w:tr w:rsidR="008C6059" w:rsidRPr="008C6059" w14:paraId="44A94BD9" w14:textId="77777777" w:rsidTr="004E0423">
        <w:trPr>
          <w:trHeight w:val="57"/>
          <w:jc w:val="right"/>
        </w:trPr>
        <w:tc>
          <w:tcPr>
            <w:tcW w:w="993" w:type="dxa"/>
            <w:vAlign w:val="center"/>
            <w:hideMark/>
          </w:tcPr>
          <w:p w14:paraId="5E355A5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16</w:t>
            </w:r>
          </w:p>
        </w:tc>
        <w:tc>
          <w:tcPr>
            <w:tcW w:w="850" w:type="dxa"/>
            <w:vAlign w:val="center"/>
            <w:hideMark/>
          </w:tcPr>
          <w:p w14:paraId="3FD76DF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16</w:t>
            </w:r>
          </w:p>
        </w:tc>
        <w:tc>
          <w:tcPr>
            <w:tcW w:w="2661" w:type="dxa"/>
            <w:vAlign w:val="center"/>
            <w:hideMark/>
          </w:tcPr>
          <w:p w14:paraId="46A22C3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Namibie</w:t>
            </w:r>
          </w:p>
        </w:tc>
        <w:tc>
          <w:tcPr>
            <w:tcW w:w="1682" w:type="dxa"/>
            <w:vAlign w:val="center"/>
          </w:tcPr>
          <w:p w14:paraId="5688110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0,010</w:t>
            </w:r>
          </w:p>
        </w:tc>
        <w:tc>
          <w:tcPr>
            <w:tcW w:w="1860" w:type="dxa"/>
            <w:vAlign w:val="center"/>
          </w:tcPr>
          <w:p w14:paraId="3D011BF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0,013 </w:t>
            </w:r>
          </w:p>
        </w:tc>
        <w:tc>
          <w:tcPr>
            <w:tcW w:w="1450" w:type="dxa"/>
            <w:vAlign w:val="center"/>
          </w:tcPr>
          <w:p w14:paraId="6E9AD34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442 </w:t>
            </w:r>
          </w:p>
        </w:tc>
      </w:tr>
      <w:tr w:rsidR="008C6059" w:rsidRPr="008C6059" w14:paraId="5A6231BF" w14:textId="77777777" w:rsidTr="004E0423">
        <w:trPr>
          <w:trHeight w:val="57"/>
          <w:jc w:val="right"/>
        </w:trPr>
        <w:tc>
          <w:tcPr>
            <w:tcW w:w="993" w:type="dxa"/>
            <w:vAlign w:val="center"/>
            <w:hideMark/>
          </w:tcPr>
          <w:p w14:paraId="2DCFAF0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17</w:t>
            </w:r>
          </w:p>
        </w:tc>
        <w:tc>
          <w:tcPr>
            <w:tcW w:w="850" w:type="dxa"/>
            <w:vAlign w:val="center"/>
            <w:hideMark/>
          </w:tcPr>
          <w:p w14:paraId="137B832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17</w:t>
            </w:r>
          </w:p>
        </w:tc>
        <w:tc>
          <w:tcPr>
            <w:tcW w:w="2661" w:type="dxa"/>
            <w:vAlign w:val="center"/>
            <w:hideMark/>
          </w:tcPr>
          <w:p w14:paraId="04634B8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Niger</w:t>
            </w:r>
          </w:p>
        </w:tc>
        <w:tc>
          <w:tcPr>
            <w:tcW w:w="1682" w:type="dxa"/>
            <w:vAlign w:val="center"/>
            <w:hideMark/>
          </w:tcPr>
          <w:p w14:paraId="70565F0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0,002</w:t>
            </w:r>
          </w:p>
        </w:tc>
        <w:tc>
          <w:tcPr>
            <w:tcW w:w="1860" w:type="dxa"/>
            <w:vAlign w:val="center"/>
            <w:hideMark/>
          </w:tcPr>
          <w:p w14:paraId="3C8769B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31EFDF9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48DD9939" w14:textId="77777777" w:rsidTr="004E0423">
        <w:trPr>
          <w:trHeight w:val="57"/>
          <w:jc w:val="right"/>
        </w:trPr>
        <w:tc>
          <w:tcPr>
            <w:tcW w:w="993" w:type="dxa"/>
            <w:vAlign w:val="center"/>
            <w:hideMark/>
          </w:tcPr>
          <w:p w14:paraId="041B509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18</w:t>
            </w:r>
          </w:p>
        </w:tc>
        <w:tc>
          <w:tcPr>
            <w:tcW w:w="850" w:type="dxa"/>
            <w:vAlign w:val="center"/>
            <w:hideMark/>
          </w:tcPr>
          <w:p w14:paraId="26EE9EE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18</w:t>
            </w:r>
          </w:p>
        </w:tc>
        <w:tc>
          <w:tcPr>
            <w:tcW w:w="2661" w:type="dxa"/>
            <w:vAlign w:val="center"/>
            <w:hideMark/>
          </w:tcPr>
          <w:p w14:paraId="2B52975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Nigéria</w:t>
            </w:r>
          </w:p>
        </w:tc>
        <w:tc>
          <w:tcPr>
            <w:tcW w:w="1682" w:type="dxa"/>
            <w:vAlign w:val="center"/>
          </w:tcPr>
          <w:p w14:paraId="1A8426B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0,209</w:t>
            </w:r>
          </w:p>
        </w:tc>
        <w:tc>
          <w:tcPr>
            <w:tcW w:w="1860" w:type="dxa"/>
            <w:vAlign w:val="center"/>
          </w:tcPr>
          <w:p w14:paraId="5ACE12F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0,281 </w:t>
            </w:r>
          </w:p>
        </w:tc>
        <w:tc>
          <w:tcPr>
            <w:tcW w:w="1450" w:type="dxa"/>
            <w:vAlign w:val="center"/>
          </w:tcPr>
          <w:p w14:paraId="2EBAA1C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9 239 </w:t>
            </w:r>
          </w:p>
        </w:tc>
      </w:tr>
      <w:tr w:rsidR="008C6059" w:rsidRPr="008C6059" w14:paraId="41016787" w14:textId="77777777" w:rsidTr="004E0423">
        <w:trPr>
          <w:trHeight w:val="57"/>
          <w:jc w:val="right"/>
        </w:trPr>
        <w:tc>
          <w:tcPr>
            <w:tcW w:w="993" w:type="dxa"/>
            <w:vAlign w:val="center"/>
            <w:hideMark/>
          </w:tcPr>
          <w:p w14:paraId="784C0D8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19</w:t>
            </w:r>
          </w:p>
        </w:tc>
        <w:tc>
          <w:tcPr>
            <w:tcW w:w="850" w:type="dxa"/>
            <w:vAlign w:val="center"/>
            <w:hideMark/>
          </w:tcPr>
          <w:p w14:paraId="18B0BF0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19</w:t>
            </w:r>
          </w:p>
        </w:tc>
        <w:tc>
          <w:tcPr>
            <w:tcW w:w="2661" w:type="dxa"/>
            <w:vAlign w:val="center"/>
            <w:hideMark/>
          </w:tcPr>
          <w:p w14:paraId="4F9C48A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Rwanda</w:t>
            </w:r>
          </w:p>
        </w:tc>
        <w:tc>
          <w:tcPr>
            <w:tcW w:w="1682" w:type="dxa"/>
            <w:vAlign w:val="center"/>
            <w:hideMark/>
          </w:tcPr>
          <w:p w14:paraId="399D015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0,002</w:t>
            </w:r>
          </w:p>
        </w:tc>
        <w:tc>
          <w:tcPr>
            <w:tcW w:w="1860" w:type="dxa"/>
            <w:vAlign w:val="center"/>
            <w:hideMark/>
          </w:tcPr>
          <w:p w14:paraId="5749676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3610E3D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24A4AAED" w14:textId="77777777" w:rsidTr="004E0423">
        <w:trPr>
          <w:trHeight w:val="57"/>
          <w:jc w:val="right"/>
        </w:trPr>
        <w:tc>
          <w:tcPr>
            <w:tcW w:w="993" w:type="dxa"/>
            <w:vAlign w:val="center"/>
            <w:hideMark/>
          </w:tcPr>
          <w:p w14:paraId="6DED774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20</w:t>
            </w:r>
          </w:p>
        </w:tc>
        <w:tc>
          <w:tcPr>
            <w:tcW w:w="850" w:type="dxa"/>
            <w:vAlign w:val="center"/>
            <w:hideMark/>
          </w:tcPr>
          <w:p w14:paraId="4A0541A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20</w:t>
            </w:r>
          </w:p>
        </w:tc>
        <w:tc>
          <w:tcPr>
            <w:tcW w:w="2661" w:type="dxa"/>
            <w:vAlign w:val="center"/>
            <w:hideMark/>
          </w:tcPr>
          <w:p w14:paraId="46B43DF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Sao Tomé-et-Principe</w:t>
            </w:r>
          </w:p>
        </w:tc>
        <w:tc>
          <w:tcPr>
            <w:tcW w:w="1682" w:type="dxa"/>
            <w:vAlign w:val="center"/>
            <w:hideMark/>
          </w:tcPr>
          <w:p w14:paraId="0BBA239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7EF34EA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571D933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477C2019" w14:textId="77777777" w:rsidTr="004E0423">
        <w:trPr>
          <w:trHeight w:val="57"/>
          <w:jc w:val="right"/>
        </w:trPr>
        <w:tc>
          <w:tcPr>
            <w:tcW w:w="993" w:type="dxa"/>
            <w:vAlign w:val="center"/>
            <w:hideMark/>
          </w:tcPr>
          <w:p w14:paraId="5C3DFDB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21</w:t>
            </w:r>
          </w:p>
        </w:tc>
        <w:tc>
          <w:tcPr>
            <w:tcW w:w="850" w:type="dxa"/>
            <w:vAlign w:val="center"/>
            <w:hideMark/>
          </w:tcPr>
          <w:p w14:paraId="513A66F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21</w:t>
            </w:r>
          </w:p>
        </w:tc>
        <w:tc>
          <w:tcPr>
            <w:tcW w:w="2661" w:type="dxa"/>
            <w:vAlign w:val="center"/>
            <w:hideMark/>
          </w:tcPr>
          <w:p w14:paraId="488CC84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Sénégal</w:t>
            </w:r>
          </w:p>
        </w:tc>
        <w:tc>
          <w:tcPr>
            <w:tcW w:w="1682" w:type="dxa"/>
            <w:vAlign w:val="center"/>
            <w:hideMark/>
          </w:tcPr>
          <w:p w14:paraId="5BEC2E9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0,005</w:t>
            </w:r>
          </w:p>
        </w:tc>
        <w:tc>
          <w:tcPr>
            <w:tcW w:w="1860" w:type="dxa"/>
            <w:vAlign w:val="center"/>
            <w:hideMark/>
          </w:tcPr>
          <w:p w14:paraId="0EC57A0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48E655F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4BBAE7C2" w14:textId="77777777" w:rsidTr="004E0423">
        <w:trPr>
          <w:trHeight w:val="57"/>
          <w:jc w:val="right"/>
        </w:trPr>
        <w:tc>
          <w:tcPr>
            <w:tcW w:w="993" w:type="dxa"/>
            <w:vAlign w:val="center"/>
            <w:hideMark/>
          </w:tcPr>
          <w:p w14:paraId="7FE82A3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22</w:t>
            </w:r>
          </w:p>
        </w:tc>
        <w:tc>
          <w:tcPr>
            <w:tcW w:w="850" w:type="dxa"/>
            <w:vAlign w:val="center"/>
            <w:hideMark/>
          </w:tcPr>
          <w:p w14:paraId="08A920C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22</w:t>
            </w:r>
          </w:p>
        </w:tc>
        <w:tc>
          <w:tcPr>
            <w:tcW w:w="2661" w:type="dxa"/>
            <w:vAlign w:val="center"/>
            <w:hideMark/>
          </w:tcPr>
          <w:p w14:paraId="5B5A67C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Seychelles</w:t>
            </w:r>
          </w:p>
        </w:tc>
        <w:tc>
          <w:tcPr>
            <w:tcW w:w="1682" w:type="dxa"/>
            <w:vAlign w:val="center"/>
            <w:hideMark/>
          </w:tcPr>
          <w:p w14:paraId="364B103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78B9AAD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05DB5E3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1330CB0D" w14:textId="77777777" w:rsidTr="004E0423">
        <w:trPr>
          <w:trHeight w:val="57"/>
          <w:jc w:val="right"/>
        </w:trPr>
        <w:tc>
          <w:tcPr>
            <w:tcW w:w="993" w:type="dxa"/>
            <w:vAlign w:val="center"/>
            <w:hideMark/>
          </w:tcPr>
          <w:p w14:paraId="5C59CDA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23</w:t>
            </w:r>
          </w:p>
        </w:tc>
        <w:tc>
          <w:tcPr>
            <w:tcW w:w="850" w:type="dxa"/>
            <w:vAlign w:val="center"/>
            <w:hideMark/>
          </w:tcPr>
          <w:p w14:paraId="7C3340C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23</w:t>
            </w:r>
          </w:p>
        </w:tc>
        <w:tc>
          <w:tcPr>
            <w:tcW w:w="2661" w:type="dxa"/>
            <w:vAlign w:val="center"/>
            <w:hideMark/>
          </w:tcPr>
          <w:p w14:paraId="55490C9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Sierra Leone</w:t>
            </w:r>
          </w:p>
        </w:tc>
        <w:tc>
          <w:tcPr>
            <w:tcW w:w="1682" w:type="dxa"/>
            <w:vAlign w:val="center"/>
            <w:hideMark/>
          </w:tcPr>
          <w:p w14:paraId="6E744E0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7EE2283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452E103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77F99D28" w14:textId="77777777" w:rsidTr="004E0423">
        <w:trPr>
          <w:trHeight w:val="57"/>
          <w:jc w:val="right"/>
        </w:trPr>
        <w:tc>
          <w:tcPr>
            <w:tcW w:w="993" w:type="dxa"/>
            <w:vAlign w:val="center"/>
            <w:hideMark/>
          </w:tcPr>
          <w:p w14:paraId="51EA669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24</w:t>
            </w:r>
          </w:p>
        </w:tc>
        <w:tc>
          <w:tcPr>
            <w:tcW w:w="850" w:type="dxa"/>
            <w:vAlign w:val="center"/>
            <w:hideMark/>
          </w:tcPr>
          <w:p w14:paraId="286FC4B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24</w:t>
            </w:r>
          </w:p>
        </w:tc>
        <w:tc>
          <w:tcPr>
            <w:tcW w:w="2661" w:type="dxa"/>
            <w:vAlign w:val="center"/>
            <w:hideMark/>
          </w:tcPr>
          <w:p w14:paraId="62DB84D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Togo</w:t>
            </w:r>
          </w:p>
        </w:tc>
        <w:tc>
          <w:tcPr>
            <w:tcW w:w="1682" w:type="dxa"/>
            <w:vAlign w:val="center"/>
            <w:hideMark/>
          </w:tcPr>
          <w:p w14:paraId="1A84017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55386E5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70EE107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2C7BD7A2" w14:textId="77777777" w:rsidTr="004E0423">
        <w:trPr>
          <w:trHeight w:val="57"/>
          <w:jc w:val="right"/>
        </w:trPr>
        <w:tc>
          <w:tcPr>
            <w:tcW w:w="993" w:type="dxa"/>
            <w:tcBorders>
              <w:bottom w:val="single" w:sz="4" w:space="0" w:color="auto"/>
            </w:tcBorders>
            <w:vAlign w:val="center"/>
            <w:hideMark/>
          </w:tcPr>
          <w:p w14:paraId="3E0F0D2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25</w:t>
            </w:r>
          </w:p>
        </w:tc>
        <w:tc>
          <w:tcPr>
            <w:tcW w:w="850" w:type="dxa"/>
            <w:tcBorders>
              <w:bottom w:val="single" w:sz="4" w:space="0" w:color="auto"/>
            </w:tcBorders>
            <w:vAlign w:val="center"/>
            <w:hideMark/>
          </w:tcPr>
          <w:p w14:paraId="62777FB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25</w:t>
            </w:r>
          </w:p>
        </w:tc>
        <w:tc>
          <w:tcPr>
            <w:tcW w:w="2661" w:type="dxa"/>
            <w:tcBorders>
              <w:bottom w:val="single" w:sz="4" w:space="0" w:color="auto"/>
            </w:tcBorders>
            <w:vAlign w:val="center"/>
            <w:hideMark/>
          </w:tcPr>
          <w:p w14:paraId="1D6C137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Zambie</w:t>
            </w:r>
          </w:p>
        </w:tc>
        <w:tc>
          <w:tcPr>
            <w:tcW w:w="1682" w:type="dxa"/>
            <w:tcBorders>
              <w:bottom w:val="single" w:sz="4" w:space="0" w:color="auto"/>
            </w:tcBorders>
            <w:vAlign w:val="center"/>
            <w:hideMark/>
          </w:tcPr>
          <w:p w14:paraId="56343AC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0,007</w:t>
            </w:r>
          </w:p>
        </w:tc>
        <w:tc>
          <w:tcPr>
            <w:tcW w:w="1860" w:type="dxa"/>
            <w:tcBorders>
              <w:bottom w:val="single" w:sz="4" w:space="0" w:color="auto"/>
            </w:tcBorders>
            <w:vAlign w:val="center"/>
            <w:hideMark/>
          </w:tcPr>
          <w:p w14:paraId="2CBF25F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tcBorders>
              <w:bottom w:val="single" w:sz="4" w:space="0" w:color="auto"/>
            </w:tcBorders>
            <w:vAlign w:val="center"/>
            <w:hideMark/>
          </w:tcPr>
          <w:p w14:paraId="3C1FD6A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3B11BFDD" w14:textId="77777777" w:rsidTr="004E0423">
        <w:trPr>
          <w:trHeight w:val="57"/>
          <w:jc w:val="right"/>
        </w:trPr>
        <w:tc>
          <w:tcPr>
            <w:tcW w:w="993" w:type="dxa"/>
            <w:tcBorders>
              <w:top w:val="single" w:sz="4" w:space="0" w:color="auto"/>
              <w:bottom w:val="single" w:sz="4" w:space="0" w:color="auto"/>
            </w:tcBorders>
            <w:vAlign w:val="center"/>
            <w:hideMark/>
          </w:tcPr>
          <w:p w14:paraId="260C3673"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Total</w:t>
            </w:r>
          </w:p>
        </w:tc>
        <w:tc>
          <w:tcPr>
            <w:tcW w:w="850" w:type="dxa"/>
            <w:tcBorders>
              <w:top w:val="single" w:sz="4" w:space="0" w:color="auto"/>
              <w:bottom w:val="single" w:sz="4" w:space="0" w:color="auto"/>
            </w:tcBorders>
            <w:vAlign w:val="center"/>
            <w:hideMark/>
          </w:tcPr>
          <w:p w14:paraId="3D919007"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Groupe</w:t>
            </w:r>
          </w:p>
        </w:tc>
        <w:tc>
          <w:tcPr>
            <w:tcW w:w="7653" w:type="dxa"/>
            <w:gridSpan w:val="4"/>
            <w:tcBorders>
              <w:top w:val="single" w:sz="4" w:space="0" w:color="auto"/>
              <w:bottom w:val="single" w:sz="4" w:space="0" w:color="auto"/>
            </w:tcBorders>
            <w:vAlign w:val="center"/>
            <w:hideMark/>
          </w:tcPr>
          <w:p w14:paraId="144F2381" w14:textId="77777777" w:rsidR="008C6059" w:rsidRPr="008C6059" w:rsidRDefault="008C6059" w:rsidP="008C6059">
            <w:pPr>
              <w:tabs>
                <w:tab w:val="clear" w:pos="1247"/>
                <w:tab w:val="clear" w:pos="1814"/>
                <w:tab w:val="clear" w:pos="2381"/>
                <w:tab w:val="clear" w:pos="2948"/>
                <w:tab w:val="clear" w:pos="3515"/>
              </w:tabs>
              <w:spacing w:before="40" w:after="40"/>
              <w:ind w:right="234"/>
              <w:rPr>
                <w:b/>
                <w:bCs/>
                <w:noProof/>
                <w:sz w:val="18"/>
                <w:szCs w:val="18"/>
              </w:rPr>
            </w:pPr>
            <w:r w:rsidRPr="008C6059">
              <w:rPr>
                <w:b/>
                <w:bCs/>
                <w:noProof/>
                <w:sz w:val="18"/>
                <w:szCs w:val="18"/>
              </w:rPr>
              <w:t>Asie-Pacifique</w:t>
            </w:r>
          </w:p>
        </w:tc>
      </w:tr>
      <w:tr w:rsidR="008C6059" w:rsidRPr="008C6059" w14:paraId="545E7301" w14:textId="77777777" w:rsidTr="004E0423">
        <w:trPr>
          <w:trHeight w:val="57"/>
          <w:jc w:val="right"/>
        </w:trPr>
        <w:tc>
          <w:tcPr>
            <w:tcW w:w="993" w:type="dxa"/>
            <w:tcBorders>
              <w:top w:val="single" w:sz="4" w:space="0" w:color="auto"/>
            </w:tcBorders>
            <w:vAlign w:val="center"/>
            <w:hideMark/>
          </w:tcPr>
          <w:p w14:paraId="32FA5D6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26</w:t>
            </w:r>
          </w:p>
        </w:tc>
        <w:tc>
          <w:tcPr>
            <w:tcW w:w="850" w:type="dxa"/>
            <w:tcBorders>
              <w:top w:val="single" w:sz="4" w:space="0" w:color="auto"/>
            </w:tcBorders>
            <w:vAlign w:val="center"/>
            <w:hideMark/>
          </w:tcPr>
          <w:p w14:paraId="49DCE86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w:t>
            </w:r>
          </w:p>
        </w:tc>
        <w:tc>
          <w:tcPr>
            <w:tcW w:w="2661" w:type="dxa"/>
            <w:tcBorders>
              <w:top w:val="single" w:sz="4" w:space="0" w:color="auto"/>
            </w:tcBorders>
            <w:vAlign w:val="center"/>
            <w:hideMark/>
          </w:tcPr>
          <w:p w14:paraId="3ACD21B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Afghanistan</w:t>
            </w:r>
          </w:p>
        </w:tc>
        <w:tc>
          <w:tcPr>
            <w:tcW w:w="1682" w:type="dxa"/>
            <w:tcBorders>
              <w:top w:val="single" w:sz="4" w:space="0" w:color="auto"/>
            </w:tcBorders>
            <w:vAlign w:val="center"/>
            <w:hideMark/>
          </w:tcPr>
          <w:p w14:paraId="6A93694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0,006</w:t>
            </w:r>
          </w:p>
        </w:tc>
        <w:tc>
          <w:tcPr>
            <w:tcW w:w="1860" w:type="dxa"/>
            <w:tcBorders>
              <w:top w:val="single" w:sz="4" w:space="0" w:color="auto"/>
            </w:tcBorders>
            <w:vAlign w:val="center"/>
            <w:hideMark/>
          </w:tcPr>
          <w:p w14:paraId="343BD0E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tcBorders>
              <w:top w:val="single" w:sz="4" w:space="0" w:color="auto"/>
            </w:tcBorders>
            <w:vAlign w:val="center"/>
            <w:hideMark/>
          </w:tcPr>
          <w:p w14:paraId="75C9A8D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1066D221" w14:textId="77777777" w:rsidTr="004E0423">
        <w:trPr>
          <w:trHeight w:val="57"/>
          <w:jc w:val="right"/>
        </w:trPr>
        <w:tc>
          <w:tcPr>
            <w:tcW w:w="993" w:type="dxa"/>
            <w:vAlign w:val="center"/>
            <w:hideMark/>
          </w:tcPr>
          <w:p w14:paraId="466ECAC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27</w:t>
            </w:r>
          </w:p>
        </w:tc>
        <w:tc>
          <w:tcPr>
            <w:tcW w:w="850" w:type="dxa"/>
            <w:vAlign w:val="center"/>
            <w:hideMark/>
          </w:tcPr>
          <w:p w14:paraId="2366E15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w:t>
            </w:r>
          </w:p>
        </w:tc>
        <w:tc>
          <w:tcPr>
            <w:tcW w:w="2661" w:type="dxa"/>
            <w:vAlign w:val="center"/>
            <w:hideMark/>
          </w:tcPr>
          <w:p w14:paraId="3CE0337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Chine</w:t>
            </w:r>
          </w:p>
        </w:tc>
        <w:tc>
          <w:tcPr>
            <w:tcW w:w="1682" w:type="dxa"/>
            <w:vAlign w:val="center"/>
            <w:hideMark/>
          </w:tcPr>
          <w:p w14:paraId="0022C95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7,921</w:t>
            </w:r>
          </w:p>
        </w:tc>
        <w:tc>
          <w:tcPr>
            <w:tcW w:w="1860" w:type="dxa"/>
            <w:vAlign w:val="center"/>
          </w:tcPr>
          <w:p w14:paraId="51933DD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10,648</w:t>
            </w:r>
          </w:p>
        </w:tc>
        <w:tc>
          <w:tcPr>
            <w:tcW w:w="1450" w:type="dxa"/>
            <w:vAlign w:val="center"/>
          </w:tcPr>
          <w:p w14:paraId="18B91BA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350 159 </w:t>
            </w:r>
          </w:p>
        </w:tc>
      </w:tr>
      <w:tr w:rsidR="008C6059" w:rsidRPr="008C6059" w14:paraId="6BCFC38B" w14:textId="77777777" w:rsidTr="004E0423">
        <w:trPr>
          <w:trHeight w:val="57"/>
          <w:jc w:val="right"/>
        </w:trPr>
        <w:tc>
          <w:tcPr>
            <w:tcW w:w="993" w:type="dxa"/>
            <w:vAlign w:val="center"/>
            <w:hideMark/>
          </w:tcPr>
          <w:p w14:paraId="5397E42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28</w:t>
            </w:r>
          </w:p>
        </w:tc>
        <w:tc>
          <w:tcPr>
            <w:tcW w:w="850" w:type="dxa"/>
            <w:vAlign w:val="center"/>
            <w:hideMark/>
          </w:tcPr>
          <w:p w14:paraId="05186D6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w:t>
            </w:r>
          </w:p>
        </w:tc>
        <w:tc>
          <w:tcPr>
            <w:tcW w:w="2661" w:type="dxa"/>
            <w:vAlign w:val="center"/>
            <w:hideMark/>
          </w:tcPr>
          <w:p w14:paraId="152AF6D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Inde</w:t>
            </w:r>
          </w:p>
        </w:tc>
        <w:tc>
          <w:tcPr>
            <w:tcW w:w="1682" w:type="dxa"/>
            <w:vAlign w:val="center"/>
            <w:hideMark/>
          </w:tcPr>
          <w:p w14:paraId="2C4B924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0,737</w:t>
            </w:r>
          </w:p>
        </w:tc>
        <w:tc>
          <w:tcPr>
            <w:tcW w:w="1860" w:type="dxa"/>
            <w:vAlign w:val="center"/>
          </w:tcPr>
          <w:p w14:paraId="6A38A72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0,991</w:t>
            </w:r>
          </w:p>
        </w:tc>
        <w:tc>
          <w:tcPr>
            <w:tcW w:w="1450" w:type="dxa"/>
            <w:vAlign w:val="center"/>
          </w:tcPr>
          <w:p w14:paraId="1A70934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32 580 </w:t>
            </w:r>
          </w:p>
        </w:tc>
      </w:tr>
      <w:tr w:rsidR="008C6059" w:rsidRPr="008C6059" w14:paraId="4F510798" w14:textId="77777777" w:rsidTr="004E0423">
        <w:trPr>
          <w:trHeight w:val="57"/>
          <w:jc w:val="right"/>
        </w:trPr>
        <w:tc>
          <w:tcPr>
            <w:tcW w:w="993" w:type="dxa"/>
            <w:vAlign w:val="center"/>
            <w:hideMark/>
          </w:tcPr>
          <w:p w14:paraId="1C8D8BC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29</w:t>
            </w:r>
          </w:p>
        </w:tc>
        <w:tc>
          <w:tcPr>
            <w:tcW w:w="850" w:type="dxa"/>
            <w:vAlign w:val="center"/>
            <w:hideMark/>
          </w:tcPr>
          <w:p w14:paraId="7D383AD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w:t>
            </w:r>
          </w:p>
        </w:tc>
        <w:tc>
          <w:tcPr>
            <w:tcW w:w="2661" w:type="dxa"/>
            <w:vAlign w:val="center"/>
            <w:hideMark/>
          </w:tcPr>
          <w:p w14:paraId="71372DD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Indonésie</w:t>
            </w:r>
          </w:p>
        </w:tc>
        <w:tc>
          <w:tcPr>
            <w:tcW w:w="1682" w:type="dxa"/>
            <w:vAlign w:val="center"/>
            <w:hideMark/>
          </w:tcPr>
          <w:p w14:paraId="6CE7619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0,504</w:t>
            </w:r>
          </w:p>
        </w:tc>
        <w:tc>
          <w:tcPr>
            <w:tcW w:w="1860" w:type="dxa"/>
            <w:vAlign w:val="center"/>
          </w:tcPr>
          <w:p w14:paraId="03986DE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0,677 </w:t>
            </w:r>
          </w:p>
        </w:tc>
        <w:tc>
          <w:tcPr>
            <w:tcW w:w="1450" w:type="dxa"/>
            <w:vAlign w:val="center"/>
          </w:tcPr>
          <w:p w14:paraId="09BDBEE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22 280 </w:t>
            </w:r>
          </w:p>
        </w:tc>
      </w:tr>
      <w:tr w:rsidR="008C6059" w:rsidRPr="008C6059" w14:paraId="6D6AF45D" w14:textId="77777777" w:rsidTr="004E0423">
        <w:trPr>
          <w:trHeight w:val="57"/>
          <w:jc w:val="right"/>
        </w:trPr>
        <w:tc>
          <w:tcPr>
            <w:tcW w:w="993" w:type="dxa"/>
            <w:vAlign w:val="center"/>
            <w:hideMark/>
          </w:tcPr>
          <w:p w14:paraId="729D391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lastRenderedPageBreak/>
              <w:t>30</w:t>
            </w:r>
          </w:p>
        </w:tc>
        <w:tc>
          <w:tcPr>
            <w:tcW w:w="850" w:type="dxa"/>
            <w:vAlign w:val="center"/>
            <w:hideMark/>
          </w:tcPr>
          <w:p w14:paraId="14A4369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w:t>
            </w:r>
          </w:p>
        </w:tc>
        <w:tc>
          <w:tcPr>
            <w:tcW w:w="2661" w:type="dxa"/>
            <w:vAlign w:val="center"/>
            <w:hideMark/>
          </w:tcPr>
          <w:p w14:paraId="7AD030A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Iran (République islamique d’)</w:t>
            </w:r>
          </w:p>
        </w:tc>
        <w:tc>
          <w:tcPr>
            <w:tcW w:w="1682" w:type="dxa"/>
            <w:vAlign w:val="center"/>
            <w:hideMark/>
          </w:tcPr>
          <w:p w14:paraId="1FE6532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0,471</w:t>
            </w:r>
          </w:p>
        </w:tc>
        <w:tc>
          <w:tcPr>
            <w:tcW w:w="1860" w:type="dxa"/>
            <w:vAlign w:val="center"/>
          </w:tcPr>
          <w:p w14:paraId="6211B24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0,633 </w:t>
            </w:r>
          </w:p>
        </w:tc>
        <w:tc>
          <w:tcPr>
            <w:tcW w:w="1450" w:type="dxa"/>
            <w:vAlign w:val="center"/>
          </w:tcPr>
          <w:p w14:paraId="5BF1FC5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20 821 </w:t>
            </w:r>
          </w:p>
        </w:tc>
      </w:tr>
      <w:tr w:rsidR="008C6059" w:rsidRPr="008C6059" w14:paraId="4DAFCD58" w14:textId="77777777" w:rsidTr="004E0423">
        <w:trPr>
          <w:trHeight w:val="57"/>
          <w:jc w:val="right"/>
        </w:trPr>
        <w:tc>
          <w:tcPr>
            <w:tcW w:w="993" w:type="dxa"/>
            <w:vAlign w:val="center"/>
            <w:hideMark/>
          </w:tcPr>
          <w:p w14:paraId="3B2D94A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31</w:t>
            </w:r>
          </w:p>
        </w:tc>
        <w:tc>
          <w:tcPr>
            <w:tcW w:w="850" w:type="dxa"/>
            <w:vAlign w:val="center"/>
            <w:hideMark/>
          </w:tcPr>
          <w:p w14:paraId="5EAD016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w:t>
            </w:r>
          </w:p>
        </w:tc>
        <w:tc>
          <w:tcPr>
            <w:tcW w:w="2661" w:type="dxa"/>
            <w:vAlign w:val="center"/>
            <w:hideMark/>
          </w:tcPr>
          <w:p w14:paraId="2E1C408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Japon</w:t>
            </w:r>
          </w:p>
        </w:tc>
        <w:tc>
          <w:tcPr>
            <w:tcW w:w="1682" w:type="dxa"/>
            <w:vAlign w:val="center"/>
          </w:tcPr>
          <w:p w14:paraId="0CE4995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9,680</w:t>
            </w:r>
          </w:p>
        </w:tc>
        <w:tc>
          <w:tcPr>
            <w:tcW w:w="1860" w:type="dxa"/>
            <w:vAlign w:val="center"/>
          </w:tcPr>
          <w:p w14:paraId="38DC7D9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13,012 </w:t>
            </w:r>
          </w:p>
        </w:tc>
        <w:tc>
          <w:tcPr>
            <w:tcW w:w="1450" w:type="dxa"/>
            <w:vAlign w:val="center"/>
          </w:tcPr>
          <w:p w14:paraId="7DCA1C6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427 918 </w:t>
            </w:r>
          </w:p>
        </w:tc>
      </w:tr>
      <w:tr w:rsidR="008C6059" w:rsidRPr="008C6059" w14:paraId="2C586C20" w14:textId="77777777" w:rsidTr="004E0423">
        <w:trPr>
          <w:trHeight w:val="57"/>
          <w:jc w:val="right"/>
        </w:trPr>
        <w:tc>
          <w:tcPr>
            <w:tcW w:w="993" w:type="dxa"/>
            <w:vAlign w:val="center"/>
            <w:hideMark/>
          </w:tcPr>
          <w:p w14:paraId="6C65789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32</w:t>
            </w:r>
          </w:p>
        </w:tc>
        <w:tc>
          <w:tcPr>
            <w:tcW w:w="850" w:type="dxa"/>
            <w:vAlign w:val="center"/>
            <w:hideMark/>
          </w:tcPr>
          <w:p w14:paraId="0BD1227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w:t>
            </w:r>
          </w:p>
        </w:tc>
        <w:tc>
          <w:tcPr>
            <w:tcW w:w="2661" w:type="dxa"/>
            <w:vAlign w:val="center"/>
            <w:hideMark/>
          </w:tcPr>
          <w:p w14:paraId="7123D36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Jordanie</w:t>
            </w:r>
          </w:p>
        </w:tc>
        <w:tc>
          <w:tcPr>
            <w:tcW w:w="1682" w:type="dxa"/>
            <w:vAlign w:val="center"/>
          </w:tcPr>
          <w:p w14:paraId="0672A5D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0,020</w:t>
            </w:r>
          </w:p>
        </w:tc>
        <w:tc>
          <w:tcPr>
            <w:tcW w:w="1860" w:type="dxa"/>
            <w:vAlign w:val="center"/>
          </w:tcPr>
          <w:p w14:paraId="774FCC7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0,027 </w:t>
            </w:r>
          </w:p>
        </w:tc>
        <w:tc>
          <w:tcPr>
            <w:tcW w:w="1450" w:type="dxa"/>
            <w:vAlign w:val="center"/>
          </w:tcPr>
          <w:p w14:paraId="4B62E78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884 </w:t>
            </w:r>
          </w:p>
        </w:tc>
      </w:tr>
      <w:tr w:rsidR="008C6059" w:rsidRPr="008C6059" w14:paraId="6273DC95" w14:textId="77777777" w:rsidTr="004E0423">
        <w:trPr>
          <w:trHeight w:val="57"/>
          <w:jc w:val="right"/>
        </w:trPr>
        <w:tc>
          <w:tcPr>
            <w:tcW w:w="993" w:type="dxa"/>
            <w:vAlign w:val="center"/>
            <w:hideMark/>
          </w:tcPr>
          <w:p w14:paraId="5738D1C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33</w:t>
            </w:r>
          </w:p>
        </w:tc>
        <w:tc>
          <w:tcPr>
            <w:tcW w:w="850" w:type="dxa"/>
            <w:vAlign w:val="center"/>
            <w:hideMark/>
          </w:tcPr>
          <w:p w14:paraId="39D59EE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w:t>
            </w:r>
          </w:p>
        </w:tc>
        <w:tc>
          <w:tcPr>
            <w:tcW w:w="2661" w:type="dxa"/>
            <w:vAlign w:val="center"/>
            <w:hideMark/>
          </w:tcPr>
          <w:p w14:paraId="533EFB2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Kiribati</w:t>
            </w:r>
          </w:p>
        </w:tc>
        <w:tc>
          <w:tcPr>
            <w:tcW w:w="1682" w:type="dxa"/>
            <w:vAlign w:val="center"/>
            <w:hideMark/>
          </w:tcPr>
          <w:p w14:paraId="3236208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618B6DB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3CFD74B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7A984FDD" w14:textId="77777777" w:rsidTr="004E0423">
        <w:trPr>
          <w:trHeight w:val="57"/>
          <w:jc w:val="right"/>
        </w:trPr>
        <w:tc>
          <w:tcPr>
            <w:tcW w:w="993" w:type="dxa"/>
            <w:tcBorders>
              <w:bottom w:val="nil"/>
            </w:tcBorders>
            <w:vAlign w:val="center"/>
            <w:hideMark/>
          </w:tcPr>
          <w:p w14:paraId="11E2383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34</w:t>
            </w:r>
          </w:p>
        </w:tc>
        <w:tc>
          <w:tcPr>
            <w:tcW w:w="850" w:type="dxa"/>
            <w:tcBorders>
              <w:bottom w:val="nil"/>
            </w:tcBorders>
            <w:vAlign w:val="center"/>
            <w:hideMark/>
          </w:tcPr>
          <w:p w14:paraId="2E945C8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w:t>
            </w:r>
          </w:p>
        </w:tc>
        <w:tc>
          <w:tcPr>
            <w:tcW w:w="2661" w:type="dxa"/>
            <w:tcBorders>
              <w:bottom w:val="nil"/>
            </w:tcBorders>
            <w:vAlign w:val="center"/>
            <w:hideMark/>
          </w:tcPr>
          <w:p w14:paraId="0CAE246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 xml:space="preserve">Koweït </w:t>
            </w:r>
          </w:p>
        </w:tc>
        <w:tc>
          <w:tcPr>
            <w:tcW w:w="1682" w:type="dxa"/>
            <w:tcBorders>
              <w:bottom w:val="nil"/>
            </w:tcBorders>
            <w:vAlign w:val="center"/>
          </w:tcPr>
          <w:p w14:paraId="0FB80F5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0,285</w:t>
            </w:r>
          </w:p>
        </w:tc>
        <w:tc>
          <w:tcPr>
            <w:tcW w:w="1860" w:type="dxa"/>
            <w:tcBorders>
              <w:bottom w:val="nil"/>
            </w:tcBorders>
            <w:vAlign w:val="center"/>
          </w:tcPr>
          <w:p w14:paraId="23322B3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0,383</w:t>
            </w:r>
          </w:p>
        </w:tc>
        <w:tc>
          <w:tcPr>
            <w:tcW w:w="1450" w:type="dxa"/>
            <w:tcBorders>
              <w:bottom w:val="nil"/>
            </w:tcBorders>
            <w:vAlign w:val="center"/>
          </w:tcPr>
          <w:p w14:paraId="56B1B5C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12 599 </w:t>
            </w:r>
          </w:p>
        </w:tc>
      </w:tr>
      <w:tr w:rsidR="008C6059" w:rsidRPr="008C6059" w14:paraId="6BEC40E9" w14:textId="77777777" w:rsidTr="004E0423">
        <w:trPr>
          <w:trHeight w:val="57"/>
          <w:jc w:val="right"/>
        </w:trPr>
        <w:tc>
          <w:tcPr>
            <w:tcW w:w="993" w:type="dxa"/>
            <w:tcBorders>
              <w:top w:val="nil"/>
              <w:bottom w:val="nil"/>
            </w:tcBorders>
            <w:vAlign w:val="center"/>
            <w:hideMark/>
          </w:tcPr>
          <w:p w14:paraId="403CBBA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35</w:t>
            </w:r>
          </w:p>
        </w:tc>
        <w:tc>
          <w:tcPr>
            <w:tcW w:w="850" w:type="dxa"/>
            <w:tcBorders>
              <w:top w:val="nil"/>
              <w:bottom w:val="nil"/>
            </w:tcBorders>
            <w:vAlign w:val="center"/>
            <w:hideMark/>
          </w:tcPr>
          <w:p w14:paraId="74F8FFB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10</w:t>
            </w:r>
          </w:p>
        </w:tc>
        <w:tc>
          <w:tcPr>
            <w:tcW w:w="2661" w:type="dxa"/>
            <w:tcBorders>
              <w:top w:val="nil"/>
              <w:bottom w:val="nil"/>
            </w:tcBorders>
            <w:vAlign w:val="center"/>
            <w:hideMark/>
          </w:tcPr>
          <w:p w14:paraId="0F76F2D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République démocratique populaire lao</w:t>
            </w:r>
          </w:p>
        </w:tc>
        <w:tc>
          <w:tcPr>
            <w:tcW w:w="1682" w:type="dxa"/>
            <w:tcBorders>
              <w:top w:val="nil"/>
              <w:bottom w:val="nil"/>
            </w:tcBorders>
            <w:vAlign w:val="center"/>
            <w:hideMark/>
          </w:tcPr>
          <w:p w14:paraId="614ED02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0,003</w:t>
            </w:r>
          </w:p>
        </w:tc>
        <w:tc>
          <w:tcPr>
            <w:tcW w:w="1860" w:type="dxa"/>
            <w:tcBorders>
              <w:top w:val="nil"/>
              <w:bottom w:val="nil"/>
            </w:tcBorders>
            <w:vAlign w:val="center"/>
            <w:hideMark/>
          </w:tcPr>
          <w:p w14:paraId="2795901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tcBorders>
              <w:top w:val="nil"/>
              <w:bottom w:val="nil"/>
            </w:tcBorders>
            <w:vAlign w:val="center"/>
            <w:hideMark/>
          </w:tcPr>
          <w:p w14:paraId="2FC677B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36BB2ED2" w14:textId="77777777" w:rsidTr="004E0423">
        <w:trPr>
          <w:trHeight w:val="57"/>
          <w:jc w:val="right"/>
        </w:trPr>
        <w:tc>
          <w:tcPr>
            <w:tcW w:w="993" w:type="dxa"/>
            <w:tcBorders>
              <w:top w:val="nil"/>
            </w:tcBorders>
            <w:vAlign w:val="center"/>
            <w:hideMark/>
          </w:tcPr>
          <w:p w14:paraId="61830DC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36</w:t>
            </w:r>
          </w:p>
        </w:tc>
        <w:tc>
          <w:tcPr>
            <w:tcW w:w="850" w:type="dxa"/>
            <w:tcBorders>
              <w:top w:val="nil"/>
            </w:tcBorders>
            <w:vAlign w:val="center"/>
            <w:hideMark/>
          </w:tcPr>
          <w:p w14:paraId="7BB44AC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11</w:t>
            </w:r>
          </w:p>
        </w:tc>
        <w:tc>
          <w:tcPr>
            <w:tcW w:w="2661" w:type="dxa"/>
            <w:tcBorders>
              <w:top w:val="nil"/>
            </w:tcBorders>
            <w:vAlign w:val="center"/>
            <w:hideMark/>
          </w:tcPr>
          <w:p w14:paraId="4EA4C88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Liban</w:t>
            </w:r>
          </w:p>
        </w:tc>
        <w:tc>
          <w:tcPr>
            <w:tcW w:w="1682" w:type="dxa"/>
            <w:tcBorders>
              <w:top w:val="nil"/>
            </w:tcBorders>
            <w:vAlign w:val="center"/>
            <w:hideMark/>
          </w:tcPr>
          <w:p w14:paraId="22AE753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0,046</w:t>
            </w:r>
          </w:p>
        </w:tc>
        <w:tc>
          <w:tcPr>
            <w:tcW w:w="1860" w:type="dxa"/>
            <w:tcBorders>
              <w:top w:val="nil"/>
            </w:tcBorders>
            <w:vAlign w:val="center"/>
          </w:tcPr>
          <w:p w14:paraId="19D33DA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0,062 </w:t>
            </w:r>
          </w:p>
        </w:tc>
        <w:tc>
          <w:tcPr>
            <w:tcW w:w="1450" w:type="dxa"/>
            <w:tcBorders>
              <w:top w:val="nil"/>
            </w:tcBorders>
            <w:vAlign w:val="center"/>
          </w:tcPr>
          <w:p w14:paraId="57F03F5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2 033 </w:t>
            </w:r>
          </w:p>
        </w:tc>
      </w:tr>
      <w:tr w:rsidR="008C6059" w:rsidRPr="008C6059" w14:paraId="65CB94CA" w14:textId="77777777" w:rsidTr="004E0423">
        <w:trPr>
          <w:trHeight w:val="57"/>
          <w:jc w:val="right"/>
        </w:trPr>
        <w:tc>
          <w:tcPr>
            <w:tcW w:w="993" w:type="dxa"/>
            <w:vAlign w:val="center"/>
            <w:hideMark/>
          </w:tcPr>
          <w:p w14:paraId="460000E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37</w:t>
            </w:r>
          </w:p>
        </w:tc>
        <w:tc>
          <w:tcPr>
            <w:tcW w:w="850" w:type="dxa"/>
            <w:vAlign w:val="center"/>
            <w:hideMark/>
          </w:tcPr>
          <w:p w14:paraId="0930B81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12</w:t>
            </w:r>
          </w:p>
        </w:tc>
        <w:tc>
          <w:tcPr>
            <w:tcW w:w="2661" w:type="dxa"/>
            <w:vAlign w:val="center"/>
            <w:hideMark/>
          </w:tcPr>
          <w:p w14:paraId="2D12964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Mongolie</w:t>
            </w:r>
          </w:p>
        </w:tc>
        <w:tc>
          <w:tcPr>
            <w:tcW w:w="1682" w:type="dxa"/>
            <w:vAlign w:val="center"/>
            <w:hideMark/>
          </w:tcPr>
          <w:p w14:paraId="3D1C18C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0,005</w:t>
            </w:r>
          </w:p>
        </w:tc>
        <w:tc>
          <w:tcPr>
            <w:tcW w:w="1860" w:type="dxa"/>
            <w:vAlign w:val="center"/>
            <w:hideMark/>
          </w:tcPr>
          <w:p w14:paraId="79EF753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7270A08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55629FAC" w14:textId="77777777" w:rsidTr="004E0423">
        <w:trPr>
          <w:trHeight w:val="57"/>
          <w:jc w:val="right"/>
        </w:trPr>
        <w:tc>
          <w:tcPr>
            <w:tcW w:w="993" w:type="dxa"/>
            <w:vAlign w:val="center"/>
            <w:hideMark/>
          </w:tcPr>
          <w:p w14:paraId="4E17EE5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38</w:t>
            </w:r>
          </w:p>
        </w:tc>
        <w:tc>
          <w:tcPr>
            <w:tcW w:w="850" w:type="dxa"/>
            <w:vAlign w:val="center"/>
            <w:hideMark/>
          </w:tcPr>
          <w:p w14:paraId="071E403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13</w:t>
            </w:r>
          </w:p>
        </w:tc>
        <w:tc>
          <w:tcPr>
            <w:tcW w:w="2661" w:type="dxa"/>
            <w:vAlign w:val="center"/>
            <w:hideMark/>
          </w:tcPr>
          <w:p w14:paraId="2E93417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Palaos</w:t>
            </w:r>
          </w:p>
        </w:tc>
        <w:tc>
          <w:tcPr>
            <w:tcW w:w="1682" w:type="dxa"/>
            <w:vAlign w:val="center"/>
            <w:hideMark/>
          </w:tcPr>
          <w:p w14:paraId="624291B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2EDD41D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7933DAE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3B61A61A" w14:textId="77777777" w:rsidTr="004E0423">
        <w:trPr>
          <w:trHeight w:val="57"/>
          <w:jc w:val="right"/>
        </w:trPr>
        <w:tc>
          <w:tcPr>
            <w:tcW w:w="993" w:type="dxa"/>
            <w:vAlign w:val="center"/>
            <w:hideMark/>
          </w:tcPr>
          <w:p w14:paraId="439460C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39</w:t>
            </w:r>
          </w:p>
        </w:tc>
        <w:tc>
          <w:tcPr>
            <w:tcW w:w="850" w:type="dxa"/>
            <w:vAlign w:val="center"/>
            <w:hideMark/>
          </w:tcPr>
          <w:p w14:paraId="2E517D3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14</w:t>
            </w:r>
          </w:p>
        </w:tc>
        <w:tc>
          <w:tcPr>
            <w:tcW w:w="2661" w:type="dxa"/>
            <w:vAlign w:val="center"/>
            <w:hideMark/>
          </w:tcPr>
          <w:p w14:paraId="073DBFC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Samoa</w:t>
            </w:r>
          </w:p>
        </w:tc>
        <w:tc>
          <w:tcPr>
            <w:tcW w:w="1682" w:type="dxa"/>
            <w:vAlign w:val="center"/>
            <w:hideMark/>
          </w:tcPr>
          <w:p w14:paraId="66F25D5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7AF32FE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5E81FA0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38E9BA35" w14:textId="77777777" w:rsidTr="004E0423">
        <w:trPr>
          <w:trHeight w:val="57"/>
          <w:jc w:val="right"/>
        </w:trPr>
        <w:tc>
          <w:tcPr>
            <w:tcW w:w="993" w:type="dxa"/>
            <w:vAlign w:val="center"/>
            <w:hideMark/>
          </w:tcPr>
          <w:p w14:paraId="2C2DF8D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40</w:t>
            </w:r>
          </w:p>
        </w:tc>
        <w:tc>
          <w:tcPr>
            <w:tcW w:w="850" w:type="dxa"/>
            <w:vAlign w:val="center"/>
            <w:hideMark/>
          </w:tcPr>
          <w:p w14:paraId="7AAFBE7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15</w:t>
            </w:r>
          </w:p>
        </w:tc>
        <w:tc>
          <w:tcPr>
            <w:tcW w:w="2661" w:type="dxa"/>
            <w:vAlign w:val="center"/>
            <w:hideMark/>
          </w:tcPr>
          <w:p w14:paraId="432BF40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Singapour</w:t>
            </w:r>
          </w:p>
        </w:tc>
        <w:tc>
          <w:tcPr>
            <w:tcW w:w="1682" w:type="dxa"/>
            <w:vAlign w:val="center"/>
            <w:hideMark/>
          </w:tcPr>
          <w:p w14:paraId="083DFEA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0,447</w:t>
            </w:r>
          </w:p>
        </w:tc>
        <w:tc>
          <w:tcPr>
            <w:tcW w:w="1860" w:type="dxa"/>
            <w:vAlign w:val="center"/>
          </w:tcPr>
          <w:p w14:paraId="4D5FDA8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0,601</w:t>
            </w:r>
          </w:p>
        </w:tc>
        <w:tc>
          <w:tcPr>
            <w:tcW w:w="1450" w:type="dxa"/>
            <w:vAlign w:val="center"/>
          </w:tcPr>
          <w:p w14:paraId="7150842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19 760</w:t>
            </w:r>
          </w:p>
        </w:tc>
      </w:tr>
      <w:tr w:rsidR="008C6059" w:rsidRPr="008C6059" w14:paraId="14FC3B2D" w14:textId="77777777" w:rsidTr="004E0423">
        <w:trPr>
          <w:trHeight w:val="57"/>
          <w:jc w:val="right"/>
        </w:trPr>
        <w:tc>
          <w:tcPr>
            <w:tcW w:w="993" w:type="dxa"/>
            <w:vAlign w:val="center"/>
            <w:hideMark/>
          </w:tcPr>
          <w:p w14:paraId="7999636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41</w:t>
            </w:r>
          </w:p>
        </w:tc>
        <w:tc>
          <w:tcPr>
            <w:tcW w:w="850" w:type="dxa"/>
            <w:vAlign w:val="center"/>
            <w:hideMark/>
          </w:tcPr>
          <w:p w14:paraId="0C86A88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16</w:t>
            </w:r>
          </w:p>
        </w:tc>
        <w:tc>
          <w:tcPr>
            <w:tcW w:w="2661" w:type="dxa"/>
            <w:vAlign w:val="center"/>
            <w:hideMark/>
          </w:tcPr>
          <w:p w14:paraId="24FC1BA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Sri Lanka</w:t>
            </w:r>
          </w:p>
        </w:tc>
        <w:tc>
          <w:tcPr>
            <w:tcW w:w="1682" w:type="dxa"/>
            <w:vAlign w:val="center"/>
          </w:tcPr>
          <w:p w14:paraId="76BEDDD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0,031</w:t>
            </w:r>
          </w:p>
        </w:tc>
        <w:tc>
          <w:tcPr>
            <w:tcW w:w="1860" w:type="dxa"/>
            <w:vAlign w:val="center"/>
          </w:tcPr>
          <w:p w14:paraId="1351761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0,042 </w:t>
            </w:r>
          </w:p>
        </w:tc>
        <w:tc>
          <w:tcPr>
            <w:tcW w:w="1450" w:type="dxa"/>
            <w:vAlign w:val="center"/>
          </w:tcPr>
          <w:p w14:paraId="372B58D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1 370 </w:t>
            </w:r>
          </w:p>
        </w:tc>
      </w:tr>
      <w:tr w:rsidR="008C6059" w:rsidRPr="008C6059" w14:paraId="37E976BD" w14:textId="77777777" w:rsidTr="004E0423">
        <w:trPr>
          <w:trHeight w:val="57"/>
          <w:jc w:val="right"/>
        </w:trPr>
        <w:tc>
          <w:tcPr>
            <w:tcW w:w="993" w:type="dxa"/>
            <w:vAlign w:val="center"/>
            <w:hideMark/>
          </w:tcPr>
          <w:p w14:paraId="2B76E59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42</w:t>
            </w:r>
          </w:p>
        </w:tc>
        <w:tc>
          <w:tcPr>
            <w:tcW w:w="850" w:type="dxa"/>
            <w:vAlign w:val="center"/>
            <w:hideMark/>
          </w:tcPr>
          <w:p w14:paraId="0B53C80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17</w:t>
            </w:r>
          </w:p>
        </w:tc>
        <w:tc>
          <w:tcPr>
            <w:tcW w:w="2661" w:type="dxa"/>
            <w:vAlign w:val="center"/>
            <w:hideMark/>
          </w:tcPr>
          <w:p w14:paraId="282E528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 xml:space="preserve">République arabe syrienne </w:t>
            </w:r>
          </w:p>
        </w:tc>
        <w:tc>
          <w:tcPr>
            <w:tcW w:w="1682" w:type="dxa"/>
            <w:vAlign w:val="center"/>
          </w:tcPr>
          <w:p w14:paraId="142184B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0,024</w:t>
            </w:r>
          </w:p>
        </w:tc>
        <w:tc>
          <w:tcPr>
            <w:tcW w:w="1860" w:type="dxa"/>
            <w:vAlign w:val="center"/>
          </w:tcPr>
          <w:p w14:paraId="64EC979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0,032 </w:t>
            </w:r>
          </w:p>
        </w:tc>
        <w:tc>
          <w:tcPr>
            <w:tcW w:w="1450" w:type="dxa"/>
            <w:vAlign w:val="center"/>
          </w:tcPr>
          <w:p w14:paraId="637FC65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1 061 </w:t>
            </w:r>
          </w:p>
        </w:tc>
      </w:tr>
      <w:tr w:rsidR="008C6059" w:rsidRPr="008C6059" w14:paraId="14BFA620" w14:textId="77777777" w:rsidTr="004E0423">
        <w:trPr>
          <w:trHeight w:val="57"/>
          <w:jc w:val="right"/>
        </w:trPr>
        <w:tc>
          <w:tcPr>
            <w:tcW w:w="993" w:type="dxa"/>
            <w:vAlign w:val="center"/>
            <w:hideMark/>
          </w:tcPr>
          <w:p w14:paraId="127CF6C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43</w:t>
            </w:r>
          </w:p>
        </w:tc>
        <w:tc>
          <w:tcPr>
            <w:tcW w:w="850" w:type="dxa"/>
            <w:vAlign w:val="center"/>
            <w:hideMark/>
          </w:tcPr>
          <w:p w14:paraId="5F14A42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18</w:t>
            </w:r>
          </w:p>
        </w:tc>
        <w:tc>
          <w:tcPr>
            <w:tcW w:w="2661" w:type="dxa"/>
            <w:vAlign w:val="center"/>
            <w:hideMark/>
          </w:tcPr>
          <w:p w14:paraId="35EB822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Thaïlande</w:t>
            </w:r>
          </w:p>
        </w:tc>
        <w:tc>
          <w:tcPr>
            <w:tcW w:w="1682" w:type="dxa"/>
            <w:vAlign w:val="center"/>
          </w:tcPr>
          <w:p w14:paraId="26EC0AC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0,291</w:t>
            </w:r>
          </w:p>
        </w:tc>
        <w:tc>
          <w:tcPr>
            <w:tcW w:w="1860" w:type="dxa"/>
            <w:vAlign w:val="center"/>
          </w:tcPr>
          <w:p w14:paraId="48661F2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0,391</w:t>
            </w:r>
          </w:p>
        </w:tc>
        <w:tc>
          <w:tcPr>
            <w:tcW w:w="1450" w:type="dxa"/>
            <w:vAlign w:val="center"/>
          </w:tcPr>
          <w:p w14:paraId="10C5F11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12 864</w:t>
            </w:r>
          </w:p>
        </w:tc>
      </w:tr>
      <w:tr w:rsidR="008C6059" w:rsidRPr="008C6059" w14:paraId="56A3B0FA" w14:textId="77777777" w:rsidTr="004E0423">
        <w:trPr>
          <w:trHeight w:val="57"/>
          <w:jc w:val="right"/>
        </w:trPr>
        <w:tc>
          <w:tcPr>
            <w:tcW w:w="993" w:type="dxa"/>
            <w:vAlign w:val="center"/>
            <w:hideMark/>
          </w:tcPr>
          <w:p w14:paraId="1754E32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44</w:t>
            </w:r>
          </w:p>
        </w:tc>
        <w:tc>
          <w:tcPr>
            <w:tcW w:w="850" w:type="dxa"/>
            <w:vAlign w:val="center"/>
            <w:hideMark/>
          </w:tcPr>
          <w:p w14:paraId="2E9A4A1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19</w:t>
            </w:r>
          </w:p>
        </w:tc>
        <w:tc>
          <w:tcPr>
            <w:tcW w:w="2661" w:type="dxa"/>
            <w:vAlign w:val="center"/>
            <w:hideMark/>
          </w:tcPr>
          <w:p w14:paraId="7019642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Émirats arabes unis</w:t>
            </w:r>
          </w:p>
        </w:tc>
        <w:tc>
          <w:tcPr>
            <w:tcW w:w="1682" w:type="dxa"/>
            <w:vAlign w:val="center"/>
          </w:tcPr>
          <w:p w14:paraId="1923A8B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0,604</w:t>
            </w:r>
          </w:p>
        </w:tc>
        <w:tc>
          <w:tcPr>
            <w:tcW w:w="1860" w:type="dxa"/>
            <w:vAlign w:val="center"/>
          </w:tcPr>
          <w:p w14:paraId="080C8D9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0,812</w:t>
            </w:r>
          </w:p>
        </w:tc>
        <w:tc>
          <w:tcPr>
            <w:tcW w:w="1450" w:type="dxa"/>
            <w:vAlign w:val="center"/>
          </w:tcPr>
          <w:p w14:paraId="649F844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26 701 </w:t>
            </w:r>
          </w:p>
        </w:tc>
      </w:tr>
      <w:tr w:rsidR="008C6059" w:rsidRPr="008C6059" w14:paraId="004D63F7" w14:textId="77777777" w:rsidTr="004E0423">
        <w:trPr>
          <w:trHeight w:val="57"/>
          <w:jc w:val="right"/>
        </w:trPr>
        <w:tc>
          <w:tcPr>
            <w:tcW w:w="993" w:type="dxa"/>
            <w:tcBorders>
              <w:bottom w:val="single" w:sz="4" w:space="0" w:color="auto"/>
            </w:tcBorders>
            <w:vAlign w:val="center"/>
            <w:hideMark/>
          </w:tcPr>
          <w:p w14:paraId="60C93E5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45</w:t>
            </w:r>
          </w:p>
        </w:tc>
        <w:tc>
          <w:tcPr>
            <w:tcW w:w="850" w:type="dxa"/>
            <w:tcBorders>
              <w:bottom w:val="single" w:sz="4" w:space="0" w:color="auto"/>
            </w:tcBorders>
            <w:vAlign w:val="center"/>
            <w:hideMark/>
          </w:tcPr>
          <w:p w14:paraId="2369491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20</w:t>
            </w:r>
          </w:p>
        </w:tc>
        <w:tc>
          <w:tcPr>
            <w:tcW w:w="2661" w:type="dxa"/>
            <w:tcBorders>
              <w:bottom w:val="single" w:sz="4" w:space="0" w:color="auto"/>
            </w:tcBorders>
            <w:vAlign w:val="center"/>
            <w:hideMark/>
          </w:tcPr>
          <w:p w14:paraId="192543F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Viet Nam</w:t>
            </w:r>
          </w:p>
        </w:tc>
        <w:tc>
          <w:tcPr>
            <w:tcW w:w="1682" w:type="dxa"/>
            <w:tcBorders>
              <w:bottom w:val="single" w:sz="4" w:space="0" w:color="auto"/>
            </w:tcBorders>
            <w:vAlign w:val="center"/>
          </w:tcPr>
          <w:p w14:paraId="45ACD09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0,058</w:t>
            </w:r>
          </w:p>
        </w:tc>
        <w:tc>
          <w:tcPr>
            <w:tcW w:w="1860" w:type="dxa"/>
            <w:tcBorders>
              <w:bottom w:val="single" w:sz="4" w:space="0" w:color="auto"/>
            </w:tcBorders>
            <w:vAlign w:val="center"/>
          </w:tcPr>
          <w:p w14:paraId="11CC033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0,078 </w:t>
            </w:r>
          </w:p>
        </w:tc>
        <w:tc>
          <w:tcPr>
            <w:tcW w:w="1450" w:type="dxa"/>
            <w:tcBorders>
              <w:bottom w:val="single" w:sz="4" w:space="0" w:color="auto"/>
            </w:tcBorders>
            <w:vAlign w:val="center"/>
          </w:tcPr>
          <w:p w14:paraId="5AA4D35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2 564</w:t>
            </w:r>
          </w:p>
        </w:tc>
      </w:tr>
      <w:tr w:rsidR="008C6059" w:rsidRPr="008C6059" w14:paraId="0DD75B23" w14:textId="77777777" w:rsidTr="004E0423">
        <w:trPr>
          <w:trHeight w:val="57"/>
          <w:jc w:val="right"/>
        </w:trPr>
        <w:tc>
          <w:tcPr>
            <w:tcW w:w="993" w:type="dxa"/>
            <w:tcBorders>
              <w:top w:val="single" w:sz="4" w:space="0" w:color="auto"/>
              <w:bottom w:val="single" w:sz="4" w:space="0" w:color="auto"/>
            </w:tcBorders>
            <w:vAlign w:val="center"/>
            <w:hideMark/>
          </w:tcPr>
          <w:p w14:paraId="3400B1A7"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Total</w:t>
            </w:r>
          </w:p>
        </w:tc>
        <w:tc>
          <w:tcPr>
            <w:tcW w:w="850" w:type="dxa"/>
            <w:tcBorders>
              <w:top w:val="single" w:sz="4" w:space="0" w:color="auto"/>
              <w:bottom w:val="single" w:sz="4" w:space="0" w:color="auto"/>
            </w:tcBorders>
            <w:vAlign w:val="center"/>
            <w:hideMark/>
          </w:tcPr>
          <w:p w14:paraId="19AC32FB"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Groupe</w:t>
            </w:r>
          </w:p>
        </w:tc>
        <w:tc>
          <w:tcPr>
            <w:tcW w:w="7653" w:type="dxa"/>
            <w:gridSpan w:val="4"/>
            <w:tcBorders>
              <w:top w:val="single" w:sz="4" w:space="0" w:color="auto"/>
              <w:bottom w:val="single" w:sz="4" w:space="0" w:color="auto"/>
            </w:tcBorders>
            <w:vAlign w:val="center"/>
            <w:hideMark/>
          </w:tcPr>
          <w:p w14:paraId="7E2C8AD7" w14:textId="77777777" w:rsidR="008C6059" w:rsidRPr="008C6059" w:rsidRDefault="008C6059" w:rsidP="008C6059">
            <w:pPr>
              <w:tabs>
                <w:tab w:val="clear" w:pos="1247"/>
                <w:tab w:val="clear" w:pos="1814"/>
                <w:tab w:val="clear" w:pos="2381"/>
                <w:tab w:val="clear" w:pos="2948"/>
                <w:tab w:val="clear" w:pos="3515"/>
              </w:tabs>
              <w:spacing w:before="40" w:after="40"/>
              <w:ind w:right="234"/>
              <w:rPr>
                <w:b/>
                <w:bCs/>
                <w:noProof/>
                <w:sz w:val="18"/>
                <w:szCs w:val="18"/>
              </w:rPr>
            </w:pPr>
            <w:r w:rsidRPr="008C6059">
              <w:rPr>
                <w:b/>
                <w:bCs/>
                <w:noProof/>
                <w:sz w:val="18"/>
                <w:szCs w:val="18"/>
              </w:rPr>
              <w:t>Europe centrale et orientale</w:t>
            </w:r>
          </w:p>
        </w:tc>
      </w:tr>
      <w:tr w:rsidR="008C6059" w:rsidRPr="008C6059" w14:paraId="6FCEE57F" w14:textId="77777777" w:rsidTr="004E0423">
        <w:trPr>
          <w:trHeight w:val="57"/>
          <w:jc w:val="right"/>
        </w:trPr>
        <w:tc>
          <w:tcPr>
            <w:tcW w:w="993" w:type="dxa"/>
            <w:tcBorders>
              <w:top w:val="single" w:sz="4" w:space="0" w:color="auto"/>
            </w:tcBorders>
            <w:vAlign w:val="center"/>
            <w:hideMark/>
          </w:tcPr>
          <w:p w14:paraId="19CFF91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46</w:t>
            </w:r>
          </w:p>
        </w:tc>
        <w:tc>
          <w:tcPr>
            <w:tcW w:w="850" w:type="dxa"/>
            <w:tcBorders>
              <w:top w:val="single" w:sz="4" w:space="0" w:color="auto"/>
            </w:tcBorders>
            <w:vAlign w:val="center"/>
            <w:hideMark/>
          </w:tcPr>
          <w:p w14:paraId="5A94147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w:t>
            </w:r>
          </w:p>
        </w:tc>
        <w:tc>
          <w:tcPr>
            <w:tcW w:w="2661" w:type="dxa"/>
            <w:tcBorders>
              <w:top w:val="single" w:sz="4" w:space="0" w:color="auto"/>
            </w:tcBorders>
            <w:vAlign w:val="center"/>
            <w:hideMark/>
          </w:tcPr>
          <w:p w14:paraId="7DE0FD2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Arménie</w:t>
            </w:r>
          </w:p>
        </w:tc>
        <w:tc>
          <w:tcPr>
            <w:tcW w:w="1682" w:type="dxa"/>
            <w:tcBorders>
              <w:top w:val="single" w:sz="4" w:space="0" w:color="auto"/>
            </w:tcBorders>
            <w:vAlign w:val="center"/>
            <w:hideMark/>
          </w:tcPr>
          <w:p w14:paraId="3B5CB3A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0,006</w:t>
            </w:r>
          </w:p>
        </w:tc>
        <w:tc>
          <w:tcPr>
            <w:tcW w:w="1860" w:type="dxa"/>
            <w:tcBorders>
              <w:top w:val="single" w:sz="4" w:space="0" w:color="auto"/>
            </w:tcBorders>
            <w:vAlign w:val="center"/>
            <w:hideMark/>
          </w:tcPr>
          <w:p w14:paraId="6E6522D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tcBorders>
              <w:top w:val="single" w:sz="4" w:space="0" w:color="auto"/>
            </w:tcBorders>
            <w:vAlign w:val="center"/>
            <w:hideMark/>
          </w:tcPr>
          <w:p w14:paraId="38F6D17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227BED18" w14:textId="77777777" w:rsidTr="004E0423">
        <w:trPr>
          <w:trHeight w:val="57"/>
          <w:jc w:val="right"/>
        </w:trPr>
        <w:tc>
          <w:tcPr>
            <w:tcW w:w="993" w:type="dxa"/>
            <w:vAlign w:val="center"/>
            <w:hideMark/>
          </w:tcPr>
          <w:p w14:paraId="6F47317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47</w:t>
            </w:r>
          </w:p>
        </w:tc>
        <w:tc>
          <w:tcPr>
            <w:tcW w:w="850" w:type="dxa"/>
            <w:vAlign w:val="center"/>
            <w:hideMark/>
          </w:tcPr>
          <w:p w14:paraId="1941BE0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w:t>
            </w:r>
          </w:p>
        </w:tc>
        <w:tc>
          <w:tcPr>
            <w:tcW w:w="2661" w:type="dxa"/>
            <w:vAlign w:val="center"/>
            <w:hideMark/>
          </w:tcPr>
          <w:p w14:paraId="0A231E7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Bulgarie</w:t>
            </w:r>
          </w:p>
        </w:tc>
        <w:tc>
          <w:tcPr>
            <w:tcW w:w="1682" w:type="dxa"/>
            <w:vAlign w:val="center"/>
          </w:tcPr>
          <w:p w14:paraId="005520A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0,045</w:t>
            </w:r>
          </w:p>
        </w:tc>
        <w:tc>
          <w:tcPr>
            <w:tcW w:w="1860" w:type="dxa"/>
            <w:vAlign w:val="center"/>
          </w:tcPr>
          <w:p w14:paraId="5CD2D44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0,060</w:t>
            </w:r>
          </w:p>
        </w:tc>
        <w:tc>
          <w:tcPr>
            <w:tcW w:w="1450" w:type="dxa"/>
            <w:vAlign w:val="center"/>
          </w:tcPr>
          <w:p w14:paraId="1F267C5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1 989 </w:t>
            </w:r>
          </w:p>
        </w:tc>
      </w:tr>
      <w:tr w:rsidR="008C6059" w:rsidRPr="008C6059" w14:paraId="3BF2F0E6" w14:textId="77777777" w:rsidTr="004E0423">
        <w:trPr>
          <w:trHeight w:val="57"/>
          <w:jc w:val="right"/>
        </w:trPr>
        <w:tc>
          <w:tcPr>
            <w:tcW w:w="993" w:type="dxa"/>
            <w:vAlign w:val="center"/>
            <w:hideMark/>
          </w:tcPr>
          <w:p w14:paraId="0743780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48</w:t>
            </w:r>
          </w:p>
        </w:tc>
        <w:tc>
          <w:tcPr>
            <w:tcW w:w="850" w:type="dxa"/>
            <w:vAlign w:val="center"/>
            <w:hideMark/>
          </w:tcPr>
          <w:p w14:paraId="425F806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w:t>
            </w:r>
          </w:p>
        </w:tc>
        <w:tc>
          <w:tcPr>
            <w:tcW w:w="2661" w:type="dxa"/>
            <w:vAlign w:val="center"/>
            <w:hideMark/>
          </w:tcPr>
          <w:p w14:paraId="64CCBDB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Croatie</w:t>
            </w:r>
          </w:p>
        </w:tc>
        <w:tc>
          <w:tcPr>
            <w:tcW w:w="1682" w:type="dxa"/>
            <w:vAlign w:val="center"/>
          </w:tcPr>
          <w:p w14:paraId="1D95E87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0,099</w:t>
            </w:r>
          </w:p>
        </w:tc>
        <w:tc>
          <w:tcPr>
            <w:tcW w:w="1860" w:type="dxa"/>
            <w:vAlign w:val="center"/>
          </w:tcPr>
          <w:p w14:paraId="1B04342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0,133</w:t>
            </w:r>
          </w:p>
        </w:tc>
        <w:tc>
          <w:tcPr>
            <w:tcW w:w="1450" w:type="dxa"/>
            <w:vAlign w:val="center"/>
          </w:tcPr>
          <w:p w14:paraId="0B50F5D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4 376 </w:t>
            </w:r>
          </w:p>
        </w:tc>
      </w:tr>
      <w:tr w:rsidR="008C6059" w:rsidRPr="008C6059" w14:paraId="60549EDD" w14:textId="77777777" w:rsidTr="004E0423">
        <w:trPr>
          <w:trHeight w:val="57"/>
          <w:jc w:val="right"/>
        </w:trPr>
        <w:tc>
          <w:tcPr>
            <w:tcW w:w="993" w:type="dxa"/>
            <w:vAlign w:val="center"/>
          </w:tcPr>
          <w:p w14:paraId="7210743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49</w:t>
            </w:r>
          </w:p>
        </w:tc>
        <w:tc>
          <w:tcPr>
            <w:tcW w:w="850" w:type="dxa"/>
            <w:vAlign w:val="center"/>
          </w:tcPr>
          <w:p w14:paraId="7C46E81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w:t>
            </w:r>
          </w:p>
        </w:tc>
        <w:tc>
          <w:tcPr>
            <w:tcW w:w="2661" w:type="dxa"/>
            <w:vAlign w:val="center"/>
          </w:tcPr>
          <w:p w14:paraId="4743E99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Tchéquie</w:t>
            </w:r>
          </w:p>
        </w:tc>
        <w:tc>
          <w:tcPr>
            <w:tcW w:w="1682" w:type="dxa"/>
            <w:vAlign w:val="center"/>
          </w:tcPr>
          <w:p w14:paraId="136446B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0,344</w:t>
            </w:r>
          </w:p>
        </w:tc>
        <w:tc>
          <w:tcPr>
            <w:tcW w:w="1860" w:type="dxa"/>
            <w:vAlign w:val="center"/>
          </w:tcPr>
          <w:p w14:paraId="08F937D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0,462</w:t>
            </w:r>
          </w:p>
        </w:tc>
        <w:tc>
          <w:tcPr>
            <w:tcW w:w="1450" w:type="dxa"/>
            <w:vAlign w:val="center"/>
          </w:tcPr>
          <w:p w14:paraId="5BE0F64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15 207</w:t>
            </w:r>
          </w:p>
        </w:tc>
      </w:tr>
      <w:tr w:rsidR="008C6059" w:rsidRPr="008C6059" w14:paraId="69045F35" w14:textId="77777777" w:rsidTr="004E0423">
        <w:trPr>
          <w:trHeight w:val="57"/>
          <w:jc w:val="right"/>
        </w:trPr>
        <w:tc>
          <w:tcPr>
            <w:tcW w:w="993" w:type="dxa"/>
            <w:vAlign w:val="center"/>
            <w:hideMark/>
          </w:tcPr>
          <w:p w14:paraId="295F706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50</w:t>
            </w:r>
          </w:p>
        </w:tc>
        <w:tc>
          <w:tcPr>
            <w:tcW w:w="850" w:type="dxa"/>
            <w:vAlign w:val="center"/>
            <w:hideMark/>
          </w:tcPr>
          <w:p w14:paraId="4D6823B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w:t>
            </w:r>
          </w:p>
        </w:tc>
        <w:tc>
          <w:tcPr>
            <w:tcW w:w="2661" w:type="dxa"/>
            <w:vAlign w:val="center"/>
            <w:hideMark/>
          </w:tcPr>
          <w:p w14:paraId="2F30015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Estonie</w:t>
            </w:r>
          </w:p>
        </w:tc>
        <w:tc>
          <w:tcPr>
            <w:tcW w:w="1682" w:type="dxa"/>
            <w:vAlign w:val="center"/>
          </w:tcPr>
          <w:p w14:paraId="5FAF83B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0,038</w:t>
            </w:r>
          </w:p>
        </w:tc>
        <w:tc>
          <w:tcPr>
            <w:tcW w:w="1860" w:type="dxa"/>
            <w:vAlign w:val="center"/>
          </w:tcPr>
          <w:p w14:paraId="6B5C4CD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0,051 </w:t>
            </w:r>
          </w:p>
        </w:tc>
        <w:tc>
          <w:tcPr>
            <w:tcW w:w="1450" w:type="dxa"/>
            <w:vAlign w:val="center"/>
          </w:tcPr>
          <w:p w14:paraId="4EFD5DC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1 680</w:t>
            </w:r>
          </w:p>
        </w:tc>
      </w:tr>
      <w:tr w:rsidR="008C6059" w:rsidRPr="008C6059" w14:paraId="74EEE4DC" w14:textId="77777777" w:rsidTr="004E0423">
        <w:trPr>
          <w:trHeight w:val="57"/>
          <w:jc w:val="right"/>
        </w:trPr>
        <w:tc>
          <w:tcPr>
            <w:tcW w:w="993" w:type="dxa"/>
            <w:vAlign w:val="center"/>
            <w:hideMark/>
          </w:tcPr>
          <w:p w14:paraId="67C5570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51</w:t>
            </w:r>
          </w:p>
        </w:tc>
        <w:tc>
          <w:tcPr>
            <w:tcW w:w="850" w:type="dxa"/>
            <w:vAlign w:val="center"/>
            <w:hideMark/>
          </w:tcPr>
          <w:p w14:paraId="18A7D10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w:t>
            </w:r>
          </w:p>
        </w:tc>
        <w:tc>
          <w:tcPr>
            <w:tcW w:w="2661" w:type="dxa"/>
            <w:vAlign w:val="center"/>
            <w:hideMark/>
          </w:tcPr>
          <w:p w14:paraId="7909CEB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Hongrie</w:t>
            </w:r>
          </w:p>
        </w:tc>
        <w:tc>
          <w:tcPr>
            <w:tcW w:w="1682" w:type="dxa"/>
            <w:vAlign w:val="center"/>
          </w:tcPr>
          <w:p w14:paraId="084BCA3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0,161</w:t>
            </w:r>
          </w:p>
        </w:tc>
        <w:tc>
          <w:tcPr>
            <w:tcW w:w="1860" w:type="dxa"/>
            <w:vAlign w:val="center"/>
          </w:tcPr>
          <w:p w14:paraId="5E98D54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0,216 </w:t>
            </w:r>
          </w:p>
        </w:tc>
        <w:tc>
          <w:tcPr>
            <w:tcW w:w="1450" w:type="dxa"/>
            <w:vAlign w:val="center"/>
          </w:tcPr>
          <w:p w14:paraId="283ADAF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7 117 </w:t>
            </w:r>
          </w:p>
        </w:tc>
      </w:tr>
      <w:tr w:rsidR="008C6059" w:rsidRPr="008C6059" w14:paraId="41737C37" w14:textId="77777777" w:rsidTr="004E0423">
        <w:trPr>
          <w:trHeight w:val="57"/>
          <w:jc w:val="right"/>
        </w:trPr>
        <w:tc>
          <w:tcPr>
            <w:tcW w:w="993" w:type="dxa"/>
            <w:vAlign w:val="center"/>
            <w:hideMark/>
          </w:tcPr>
          <w:p w14:paraId="0BCEAF6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52</w:t>
            </w:r>
          </w:p>
        </w:tc>
        <w:tc>
          <w:tcPr>
            <w:tcW w:w="850" w:type="dxa"/>
            <w:vAlign w:val="center"/>
            <w:hideMark/>
          </w:tcPr>
          <w:p w14:paraId="132CCAD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w:t>
            </w:r>
          </w:p>
        </w:tc>
        <w:tc>
          <w:tcPr>
            <w:tcW w:w="2661" w:type="dxa"/>
            <w:vAlign w:val="center"/>
            <w:hideMark/>
          </w:tcPr>
          <w:p w14:paraId="386E05E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Lettonie</w:t>
            </w:r>
          </w:p>
        </w:tc>
        <w:tc>
          <w:tcPr>
            <w:tcW w:w="1682" w:type="dxa"/>
            <w:vAlign w:val="center"/>
          </w:tcPr>
          <w:p w14:paraId="6FE43A9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0,050</w:t>
            </w:r>
          </w:p>
        </w:tc>
        <w:tc>
          <w:tcPr>
            <w:tcW w:w="1860" w:type="dxa"/>
            <w:vAlign w:val="center"/>
          </w:tcPr>
          <w:p w14:paraId="21A79E8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0,067 </w:t>
            </w:r>
          </w:p>
        </w:tc>
        <w:tc>
          <w:tcPr>
            <w:tcW w:w="1450" w:type="dxa"/>
            <w:vAlign w:val="center"/>
          </w:tcPr>
          <w:p w14:paraId="3678557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2 210</w:t>
            </w:r>
          </w:p>
        </w:tc>
      </w:tr>
      <w:tr w:rsidR="008C6059" w:rsidRPr="008C6059" w14:paraId="19A96C22" w14:textId="77777777" w:rsidTr="004E0423">
        <w:trPr>
          <w:trHeight w:val="57"/>
          <w:jc w:val="right"/>
        </w:trPr>
        <w:tc>
          <w:tcPr>
            <w:tcW w:w="993" w:type="dxa"/>
            <w:vAlign w:val="center"/>
            <w:hideMark/>
          </w:tcPr>
          <w:p w14:paraId="0671167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53</w:t>
            </w:r>
          </w:p>
        </w:tc>
        <w:tc>
          <w:tcPr>
            <w:tcW w:w="850" w:type="dxa"/>
            <w:vAlign w:val="center"/>
            <w:hideMark/>
          </w:tcPr>
          <w:p w14:paraId="3B7857F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w:t>
            </w:r>
          </w:p>
        </w:tc>
        <w:tc>
          <w:tcPr>
            <w:tcW w:w="2661" w:type="dxa"/>
            <w:vAlign w:val="center"/>
            <w:hideMark/>
          </w:tcPr>
          <w:p w14:paraId="12D4163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Lituanie</w:t>
            </w:r>
          </w:p>
        </w:tc>
        <w:tc>
          <w:tcPr>
            <w:tcW w:w="1682" w:type="dxa"/>
            <w:vAlign w:val="center"/>
          </w:tcPr>
          <w:p w14:paraId="6D653A9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0,072</w:t>
            </w:r>
          </w:p>
        </w:tc>
        <w:tc>
          <w:tcPr>
            <w:tcW w:w="1860" w:type="dxa"/>
            <w:vAlign w:val="center"/>
          </w:tcPr>
          <w:p w14:paraId="5F864B7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0,097 </w:t>
            </w:r>
          </w:p>
        </w:tc>
        <w:tc>
          <w:tcPr>
            <w:tcW w:w="1450" w:type="dxa"/>
            <w:vAlign w:val="center"/>
          </w:tcPr>
          <w:p w14:paraId="3E09D12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3 183</w:t>
            </w:r>
          </w:p>
        </w:tc>
      </w:tr>
      <w:tr w:rsidR="008C6059" w:rsidRPr="008C6059" w14:paraId="09582FC9" w14:textId="77777777" w:rsidTr="004E0423">
        <w:trPr>
          <w:trHeight w:val="57"/>
          <w:jc w:val="right"/>
        </w:trPr>
        <w:tc>
          <w:tcPr>
            <w:tcW w:w="993" w:type="dxa"/>
            <w:vAlign w:val="center"/>
            <w:hideMark/>
          </w:tcPr>
          <w:p w14:paraId="13A6193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54</w:t>
            </w:r>
          </w:p>
        </w:tc>
        <w:tc>
          <w:tcPr>
            <w:tcW w:w="850" w:type="dxa"/>
            <w:vAlign w:val="center"/>
            <w:hideMark/>
          </w:tcPr>
          <w:p w14:paraId="662203A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w:t>
            </w:r>
          </w:p>
        </w:tc>
        <w:tc>
          <w:tcPr>
            <w:tcW w:w="2661" w:type="dxa"/>
            <w:vAlign w:val="center"/>
            <w:hideMark/>
          </w:tcPr>
          <w:p w14:paraId="41F42CF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 xml:space="preserve">République de Moldova </w:t>
            </w:r>
          </w:p>
        </w:tc>
        <w:tc>
          <w:tcPr>
            <w:tcW w:w="1682" w:type="dxa"/>
            <w:vAlign w:val="center"/>
            <w:hideMark/>
          </w:tcPr>
          <w:p w14:paraId="4F6DB1C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0,004</w:t>
            </w:r>
          </w:p>
        </w:tc>
        <w:tc>
          <w:tcPr>
            <w:tcW w:w="1860" w:type="dxa"/>
            <w:vAlign w:val="center"/>
            <w:hideMark/>
          </w:tcPr>
          <w:p w14:paraId="3E4A2C6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3E95869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73657F75" w14:textId="77777777" w:rsidTr="004E0423">
        <w:trPr>
          <w:trHeight w:val="57"/>
          <w:jc w:val="right"/>
        </w:trPr>
        <w:tc>
          <w:tcPr>
            <w:tcW w:w="993" w:type="dxa"/>
            <w:vAlign w:val="center"/>
            <w:hideMark/>
          </w:tcPr>
          <w:p w14:paraId="172DF3F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55</w:t>
            </w:r>
          </w:p>
        </w:tc>
        <w:tc>
          <w:tcPr>
            <w:tcW w:w="850" w:type="dxa"/>
            <w:vAlign w:val="center"/>
            <w:hideMark/>
          </w:tcPr>
          <w:p w14:paraId="58F4D1D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10</w:t>
            </w:r>
          </w:p>
        </w:tc>
        <w:tc>
          <w:tcPr>
            <w:tcW w:w="2661" w:type="dxa"/>
            <w:vAlign w:val="center"/>
            <w:hideMark/>
          </w:tcPr>
          <w:p w14:paraId="4323557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Roumanie</w:t>
            </w:r>
          </w:p>
        </w:tc>
        <w:tc>
          <w:tcPr>
            <w:tcW w:w="1682" w:type="dxa"/>
            <w:vAlign w:val="center"/>
          </w:tcPr>
          <w:p w14:paraId="3D93663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0,184</w:t>
            </w:r>
          </w:p>
        </w:tc>
        <w:tc>
          <w:tcPr>
            <w:tcW w:w="1860" w:type="dxa"/>
            <w:vAlign w:val="center"/>
          </w:tcPr>
          <w:p w14:paraId="5AC5229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0,247</w:t>
            </w:r>
          </w:p>
        </w:tc>
        <w:tc>
          <w:tcPr>
            <w:tcW w:w="1450" w:type="dxa"/>
            <w:vAlign w:val="center"/>
          </w:tcPr>
          <w:p w14:paraId="57CD208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8 134 </w:t>
            </w:r>
          </w:p>
        </w:tc>
      </w:tr>
      <w:tr w:rsidR="008C6059" w:rsidRPr="008C6059" w14:paraId="10DD266C" w14:textId="77777777" w:rsidTr="004E0423">
        <w:trPr>
          <w:trHeight w:val="57"/>
          <w:jc w:val="right"/>
        </w:trPr>
        <w:tc>
          <w:tcPr>
            <w:tcW w:w="993" w:type="dxa"/>
            <w:vAlign w:val="center"/>
            <w:hideMark/>
          </w:tcPr>
          <w:p w14:paraId="17D78FF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56</w:t>
            </w:r>
          </w:p>
        </w:tc>
        <w:tc>
          <w:tcPr>
            <w:tcW w:w="850" w:type="dxa"/>
            <w:vAlign w:val="center"/>
            <w:hideMark/>
          </w:tcPr>
          <w:p w14:paraId="43BB805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11</w:t>
            </w:r>
          </w:p>
        </w:tc>
        <w:tc>
          <w:tcPr>
            <w:tcW w:w="2661" w:type="dxa"/>
            <w:vAlign w:val="center"/>
            <w:hideMark/>
          </w:tcPr>
          <w:p w14:paraId="0B37D35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Slovaquie</w:t>
            </w:r>
          </w:p>
        </w:tc>
        <w:tc>
          <w:tcPr>
            <w:tcW w:w="1682" w:type="dxa"/>
            <w:vAlign w:val="center"/>
          </w:tcPr>
          <w:p w14:paraId="77B27D0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0,160</w:t>
            </w:r>
          </w:p>
        </w:tc>
        <w:tc>
          <w:tcPr>
            <w:tcW w:w="1860" w:type="dxa"/>
            <w:vAlign w:val="center"/>
          </w:tcPr>
          <w:p w14:paraId="15725A2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0,215 </w:t>
            </w:r>
          </w:p>
        </w:tc>
        <w:tc>
          <w:tcPr>
            <w:tcW w:w="1450" w:type="dxa"/>
            <w:vAlign w:val="center"/>
          </w:tcPr>
          <w:p w14:paraId="5EF8FBB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7 073 </w:t>
            </w:r>
          </w:p>
        </w:tc>
      </w:tr>
      <w:tr w:rsidR="008C6059" w:rsidRPr="008C6059" w14:paraId="1ED4D31B" w14:textId="77777777" w:rsidTr="004E0423">
        <w:trPr>
          <w:trHeight w:val="57"/>
          <w:jc w:val="right"/>
        </w:trPr>
        <w:tc>
          <w:tcPr>
            <w:tcW w:w="993" w:type="dxa"/>
            <w:tcBorders>
              <w:bottom w:val="single" w:sz="4" w:space="0" w:color="auto"/>
            </w:tcBorders>
            <w:vAlign w:val="center"/>
            <w:hideMark/>
          </w:tcPr>
          <w:p w14:paraId="0F17C4A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57</w:t>
            </w:r>
          </w:p>
        </w:tc>
        <w:tc>
          <w:tcPr>
            <w:tcW w:w="850" w:type="dxa"/>
            <w:tcBorders>
              <w:bottom w:val="single" w:sz="4" w:space="0" w:color="auto"/>
            </w:tcBorders>
            <w:vAlign w:val="center"/>
            <w:hideMark/>
          </w:tcPr>
          <w:p w14:paraId="1DDFA56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12</w:t>
            </w:r>
          </w:p>
        </w:tc>
        <w:tc>
          <w:tcPr>
            <w:tcW w:w="2661" w:type="dxa"/>
            <w:tcBorders>
              <w:bottom w:val="single" w:sz="4" w:space="0" w:color="auto"/>
            </w:tcBorders>
            <w:vAlign w:val="center"/>
            <w:hideMark/>
          </w:tcPr>
          <w:p w14:paraId="27D8B0B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Slovénie</w:t>
            </w:r>
          </w:p>
        </w:tc>
        <w:tc>
          <w:tcPr>
            <w:tcW w:w="1682" w:type="dxa"/>
            <w:tcBorders>
              <w:bottom w:val="single" w:sz="4" w:space="0" w:color="auto"/>
            </w:tcBorders>
            <w:vAlign w:val="center"/>
          </w:tcPr>
          <w:p w14:paraId="3EFF351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0,084</w:t>
            </w:r>
          </w:p>
        </w:tc>
        <w:tc>
          <w:tcPr>
            <w:tcW w:w="1860" w:type="dxa"/>
            <w:tcBorders>
              <w:bottom w:val="single" w:sz="4" w:space="0" w:color="auto"/>
            </w:tcBorders>
            <w:vAlign w:val="center"/>
          </w:tcPr>
          <w:p w14:paraId="5FA4956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0,113</w:t>
            </w:r>
          </w:p>
        </w:tc>
        <w:tc>
          <w:tcPr>
            <w:tcW w:w="1450" w:type="dxa"/>
            <w:tcBorders>
              <w:bottom w:val="single" w:sz="4" w:space="0" w:color="auto"/>
            </w:tcBorders>
            <w:vAlign w:val="center"/>
          </w:tcPr>
          <w:p w14:paraId="4805BA9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3 713</w:t>
            </w:r>
          </w:p>
        </w:tc>
      </w:tr>
      <w:tr w:rsidR="008C6059" w:rsidRPr="008C6059" w14:paraId="4B82031E" w14:textId="77777777" w:rsidTr="004E0423">
        <w:trPr>
          <w:trHeight w:val="57"/>
          <w:jc w:val="right"/>
        </w:trPr>
        <w:tc>
          <w:tcPr>
            <w:tcW w:w="993" w:type="dxa"/>
            <w:tcBorders>
              <w:top w:val="single" w:sz="4" w:space="0" w:color="auto"/>
              <w:bottom w:val="single" w:sz="4" w:space="0" w:color="auto"/>
            </w:tcBorders>
            <w:vAlign w:val="center"/>
            <w:hideMark/>
          </w:tcPr>
          <w:p w14:paraId="65B383E1"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Total</w:t>
            </w:r>
          </w:p>
        </w:tc>
        <w:tc>
          <w:tcPr>
            <w:tcW w:w="850" w:type="dxa"/>
            <w:tcBorders>
              <w:top w:val="single" w:sz="4" w:space="0" w:color="auto"/>
              <w:bottom w:val="single" w:sz="4" w:space="0" w:color="auto"/>
            </w:tcBorders>
            <w:vAlign w:val="center"/>
            <w:hideMark/>
          </w:tcPr>
          <w:p w14:paraId="32D73D1C"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Groupe</w:t>
            </w:r>
          </w:p>
        </w:tc>
        <w:tc>
          <w:tcPr>
            <w:tcW w:w="7653" w:type="dxa"/>
            <w:gridSpan w:val="4"/>
            <w:tcBorders>
              <w:top w:val="single" w:sz="4" w:space="0" w:color="auto"/>
              <w:bottom w:val="single" w:sz="4" w:space="0" w:color="auto"/>
            </w:tcBorders>
            <w:vAlign w:val="center"/>
            <w:hideMark/>
          </w:tcPr>
          <w:p w14:paraId="06502402" w14:textId="77777777" w:rsidR="008C6059" w:rsidRPr="008C6059" w:rsidRDefault="008C6059" w:rsidP="008C6059">
            <w:pPr>
              <w:tabs>
                <w:tab w:val="clear" w:pos="1247"/>
                <w:tab w:val="clear" w:pos="1814"/>
                <w:tab w:val="clear" w:pos="2381"/>
                <w:tab w:val="clear" w:pos="2948"/>
                <w:tab w:val="clear" w:pos="3515"/>
              </w:tabs>
              <w:spacing w:before="40" w:after="40"/>
              <w:ind w:right="234"/>
              <w:rPr>
                <w:b/>
                <w:bCs/>
                <w:noProof/>
                <w:sz w:val="18"/>
                <w:szCs w:val="18"/>
              </w:rPr>
            </w:pPr>
            <w:r w:rsidRPr="008C6059">
              <w:rPr>
                <w:b/>
                <w:bCs/>
                <w:noProof/>
                <w:sz w:val="18"/>
                <w:szCs w:val="18"/>
              </w:rPr>
              <w:t>Amérique latine et Caraïbes</w:t>
            </w:r>
          </w:p>
        </w:tc>
      </w:tr>
      <w:tr w:rsidR="008C6059" w:rsidRPr="008C6059" w14:paraId="43E1DF34" w14:textId="77777777" w:rsidTr="004E0423">
        <w:trPr>
          <w:trHeight w:val="57"/>
          <w:jc w:val="right"/>
        </w:trPr>
        <w:tc>
          <w:tcPr>
            <w:tcW w:w="993" w:type="dxa"/>
            <w:tcBorders>
              <w:top w:val="single" w:sz="4" w:space="0" w:color="auto"/>
            </w:tcBorders>
            <w:vAlign w:val="center"/>
            <w:hideMark/>
          </w:tcPr>
          <w:p w14:paraId="55BE7E0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58</w:t>
            </w:r>
          </w:p>
        </w:tc>
        <w:tc>
          <w:tcPr>
            <w:tcW w:w="850" w:type="dxa"/>
            <w:tcBorders>
              <w:top w:val="single" w:sz="4" w:space="0" w:color="auto"/>
            </w:tcBorders>
            <w:vAlign w:val="center"/>
            <w:hideMark/>
          </w:tcPr>
          <w:p w14:paraId="07F67EA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w:t>
            </w:r>
          </w:p>
        </w:tc>
        <w:tc>
          <w:tcPr>
            <w:tcW w:w="2661" w:type="dxa"/>
            <w:tcBorders>
              <w:top w:val="single" w:sz="4" w:space="0" w:color="auto"/>
            </w:tcBorders>
            <w:vAlign w:val="center"/>
            <w:hideMark/>
          </w:tcPr>
          <w:p w14:paraId="1664D26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Antigua-et-Barbuda</w:t>
            </w:r>
          </w:p>
        </w:tc>
        <w:tc>
          <w:tcPr>
            <w:tcW w:w="1682" w:type="dxa"/>
            <w:tcBorders>
              <w:top w:val="single" w:sz="4" w:space="0" w:color="auto"/>
            </w:tcBorders>
            <w:vAlign w:val="center"/>
            <w:hideMark/>
          </w:tcPr>
          <w:p w14:paraId="34E7E90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0,002</w:t>
            </w:r>
          </w:p>
        </w:tc>
        <w:tc>
          <w:tcPr>
            <w:tcW w:w="1860" w:type="dxa"/>
            <w:tcBorders>
              <w:top w:val="single" w:sz="4" w:space="0" w:color="auto"/>
            </w:tcBorders>
            <w:vAlign w:val="center"/>
            <w:hideMark/>
          </w:tcPr>
          <w:p w14:paraId="3FE3427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tcBorders>
              <w:top w:val="single" w:sz="4" w:space="0" w:color="auto"/>
            </w:tcBorders>
            <w:vAlign w:val="center"/>
            <w:hideMark/>
          </w:tcPr>
          <w:p w14:paraId="0C7A1E1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0C95B929" w14:textId="77777777" w:rsidTr="004E0423">
        <w:trPr>
          <w:trHeight w:val="57"/>
          <w:jc w:val="right"/>
        </w:trPr>
        <w:tc>
          <w:tcPr>
            <w:tcW w:w="993" w:type="dxa"/>
            <w:vAlign w:val="center"/>
            <w:hideMark/>
          </w:tcPr>
          <w:p w14:paraId="4B3CAF3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59</w:t>
            </w:r>
          </w:p>
        </w:tc>
        <w:tc>
          <w:tcPr>
            <w:tcW w:w="850" w:type="dxa"/>
            <w:vAlign w:val="center"/>
            <w:hideMark/>
          </w:tcPr>
          <w:p w14:paraId="721AF5A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w:t>
            </w:r>
          </w:p>
        </w:tc>
        <w:tc>
          <w:tcPr>
            <w:tcW w:w="2661" w:type="dxa"/>
            <w:vAlign w:val="center"/>
            <w:hideMark/>
          </w:tcPr>
          <w:p w14:paraId="0F4FAAC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Argentine</w:t>
            </w:r>
          </w:p>
        </w:tc>
        <w:tc>
          <w:tcPr>
            <w:tcW w:w="1682" w:type="dxa"/>
            <w:vAlign w:val="center"/>
          </w:tcPr>
          <w:p w14:paraId="7E56EE9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0,892</w:t>
            </w:r>
          </w:p>
        </w:tc>
        <w:tc>
          <w:tcPr>
            <w:tcW w:w="1860" w:type="dxa"/>
            <w:vAlign w:val="center"/>
          </w:tcPr>
          <w:p w14:paraId="680C7C2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1,199 </w:t>
            </w:r>
          </w:p>
        </w:tc>
        <w:tc>
          <w:tcPr>
            <w:tcW w:w="1450" w:type="dxa"/>
            <w:vAlign w:val="center"/>
          </w:tcPr>
          <w:p w14:paraId="42031DA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39 432 </w:t>
            </w:r>
          </w:p>
        </w:tc>
      </w:tr>
      <w:tr w:rsidR="008C6059" w:rsidRPr="008C6059" w14:paraId="3ED7FC54" w14:textId="77777777" w:rsidTr="004E0423">
        <w:trPr>
          <w:trHeight w:val="57"/>
          <w:jc w:val="right"/>
        </w:trPr>
        <w:tc>
          <w:tcPr>
            <w:tcW w:w="993" w:type="dxa"/>
            <w:vAlign w:val="center"/>
            <w:hideMark/>
          </w:tcPr>
          <w:p w14:paraId="66ED086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60</w:t>
            </w:r>
          </w:p>
        </w:tc>
        <w:tc>
          <w:tcPr>
            <w:tcW w:w="850" w:type="dxa"/>
            <w:vAlign w:val="center"/>
            <w:hideMark/>
          </w:tcPr>
          <w:p w14:paraId="2E690FB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w:t>
            </w:r>
          </w:p>
        </w:tc>
        <w:tc>
          <w:tcPr>
            <w:tcW w:w="2661" w:type="dxa"/>
            <w:vAlign w:val="center"/>
            <w:hideMark/>
          </w:tcPr>
          <w:p w14:paraId="0F8CE2A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Bolivie (État plurinational de)</w:t>
            </w:r>
          </w:p>
        </w:tc>
        <w:tc>
          <w:tcPr>
            <w:tcW w:w="1682" w:type="dxa"/>
            <w:vAlign w:val="center"/>
          </w:tcPr>
          <w:p w14:paraId="2AE1091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0,012</w:t>
            </w:r>
          </w:p>
        </w:tc>
        <w:tc>
          <w:tcPr>
            <w:tcW w:w="1860" w:type="dxa"/>
            <w:vAlign w:val="center"/>
          </w:tcPr>
          <w:p w14:paraId="1625EBE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0,016 </w:t>
            </w:r>
          </w:p>
        </w:tc>
        <w:tc>
          <w:tcPr>
            <w:tcW w:w="1450" w:type="dxa"/>
            <w:vAlign w:val="center"/>
          </w:tcPr>
          <w:p w14:paraId="47D7DA2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530 </w:t>
            </w:r>
          </w:p>
        </w:tc>
      </w:tr>
      <w:tr w:rsidR="008C6059" w:rsidRPr="008C6059" w14:paraId="3063C0B4" w14:textId="77777777" w:rsidTr="004E0423">
        <w:trPr>
          <w:trHeight w:val="57"/>
          <w:jc w:val="right"/>
        </w:trPr>
        <w:tc>
          <w:tcPr>
            <w:tcW w:w="993" w:type="dxa"/>
            <w:vAlign w:val="center"/>
            <w:hideMark/>
          </w:tcPr>
          <w:p w14:paraId="7EF8024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61</w:t>
            </w:r>
          </w:p>
        </w:tc>
        <w:tc>
          <w:tcPr>
            <w:tcW w:w="850" w:type="dxa"/>
            <w:vAlign w:val="center"/>
            <w:hideMark/>
          </w:tcPr>
          <w:p w14:paraId="0B7C168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w:t>
            </w:r>
          </w:p>
        </w:tc>
        <w:tc>
          <w:tcPr>
            <w:tcW w:w="2661" w:type="dxa"/>
            <w:vAlign w:val="center"/>
            <w:hideMark/>
          </w:tcPr>
          <w:p w14:paraId="32788CC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Brésil</w:t>
            </w:r>
          </w:p>
        </w:tc>
        <w:tc>
          <w:tcPr>
            <w:tcW w:w="1682" w:type="dxa"/>
            <w:vAlign w:val="center"/>
          </w:tcPr>
          <w:p w14:paraId="55BCE14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3,823</w:t>
            </w:r>
          </w:p>
        </w:tc>
        <w:tc>
          <w:tcPr>
            <w:tcW w:w="1860" w:type="dxa"/>
            <w:vAlign w:val="center"/>
          </w:tcPr>
          <w:p w14:paraId="4A1AD20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5,139 </w:t>
            </w:r>
          </w:p>
        </w:tc>
        <w:tc>
          <w:tcPr>
            <w:tcW w:w="1450" w:type="dxa"/>
            <w:vAlign w:val="center"/>
          </w:tcPr>
          <w:p w14:paraId="01F85F1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169 001 </w:t>
            </w:r>
          </w:p>
        </w:tc>
      </w:tr>
      <w:tr w:rsidR="008C6059" w:rsidRPr="008C6059" w14:paraId="6DFD091E" w14:textId="77777777" w:rsidTr="004E0423">
        <w:trPr>
          <w:trHeight w:val="57"/>
          <w:jc w:val="right"/>
        </w:trPr>
        <w:tc>
          <w:tcPr>
            <w:tcW w:w="993" w:type="dxa"/>
            <w:vAlign w:val="center"/>
            <w:hideMark/>
          </w:tcPr>
          <w:p w14:paraId="7DE495B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62</w:t>
            </w:r>
          </w:p>
        </w:tc>
        <w:tc>
          <w:tcPr>
            <w:tcW w:w="850" w:type="dxa"/>
            <w:vAlign w:val="center"/>
            <w:hideMark/>
          </w:tcPr>
          <w:p w14:paraId="455002D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w:t>
            </w:r>
          </w:p>
        </w:tc>
        <w:tc>
          <w:tcPr>
            <w:tcW w:w="2661" w:type="dxa"/>
            <w:vAlign w:val="center"/>
            <w:hideMark/>
          </w:tcPr>
          <w:p w14:paraId="2989D40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Chili</w:t>
            </w:r>
          </w:p>
        </w:tc>
        <w:tc>
          <w:tcPr>
            <w:tcW w:w="1682" w:type="dxa"/>
            <w:vAlign w:val="center"/>
          </w:tcPr>
          <w:p w14:paraId="2798469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0,399</w:t>
            </w:r>
          </w:p>
        </w:tc>
        <w:tc>
          <w:tcPr>
            <w:tcW w:w="1860" w:type="dxa"/>
            <w:vAlign w:val="center"/>
          </w:tcPr>
          <w:p w14:paraId="17DA041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0,536 </w:t>
            </w:r>
          </w:p>
        </w:tc>
        <w:tc>
          <w:tcPr>
            <w:tcW w:w="1450" w:type="dxa"/>
            <w:vAlign w:val="center"/>
          </w:tcPr>
          <w:p w14:paraId="21DB1D3A"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17 638 </w:t>
            </w:r>
          </w:p>
        </w:tc>
      </w:tr>
      <w:tr w:rsidR="008C6059" w:rsidRPr="008C6059" w14:paraId="1652F768" w14:textId="77777777" w:rsidTr="004E0423">
        <w:trPr>
          <w:trHeight w:val="57"/>
          <w:jc w:val="right"/>
        </w:trPr>
        <w:tc>
          <w:tcPr>
            <w:tcW w:w="993" w:type="dxa"/>
            <w:vAlign w:val="center"/>
            <w:hideMark/>
          </w:tcPr>
          <w:p w14:paraId="1F53B5F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63</w:t>
            </w:r>
          </w:p>
        </w:tc>
        <w:tc>
          <w:tcPr>
            <w:tcW w:w="850" w:type="dxa"/>
            <w:vAlign w:val="center"/>
            <w:hideMark/>
          </w:tcPr>
          <w:p w14:paraId="6977A3B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w:t>
            </w:r>
          </w:p>
        </w:tc>
        <w:tc>
          <w:tcPr>
            <w:tcW w:w="2661" w:type="dxa"/>
            <w:vAlign w:val="center"/>
            <w:hideMark/>
          </w:tcPr>
          <w:p w14:paraId="2DD049B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Costa Rica</w:t>
            </w:r>
          </w:p>
        </w:tc>
        <w:tc>
          <w:tcPr>
            <w:tcW w:w="1682" w:type="dxa"/>
            <w:vAlign w:val="center"/>
          </w:tcPr>
          <w:p w14:paraId="2AA7FD9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0,047</w:t>
            </w:r>
          </w:p>
        </w:tc>
        <w:tc>
          <w:tcPr>
            <w:tcW w:w="1860" w:type="dxa"/>
            <w:vAlign w:val="center"/>
          </w:tcPr>
          <w:p w14:paraId="09B77D9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0,063 </w:t>
            </w:r>
          </w:p>
        </w:tc>
        <w:tc>
          <w:tcPr>
            <w:tcW w:w="1450" w:type="dxa"/>
            <w:vAlign w:val="center"/>
          </w:tcPr>
          <w:p w14:paraId="5F59E27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2 078</w:t>
            </w:r>
          </w:p>
        </w:tc>
      </w:tr>
      <w:tr w:rsidR="008C6059" w:rsidRPr="008C6059" w14:paraId="6EC4CA9A" w14:textId="77777777" w:rsidTr="004E0423">
        <w:trPr>
          <w:trHeight w:val="57"/>
          <w:jc w:val="right"/>
        </w:trPr>
        <w:tc>
          <w:tcPr>
            <w:tcW w:w="993" w:type="dxa"/>
            <w:vAlign w:val="center"/>
            <w:hideMark/>
          </w:tcPr>
          <w:p w14:paraId="07EA1F6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64</w:t>
            </w:r>
          </w:p>
        </w:tc>
        <w:tc>
          <w:tcPr>
            <w:tcW w:w="850" w:type="dxa"/>
            <w:vAlign w:val="center"/>
            <w:hideMark/>
          </w:tcPr>
          <w:p w14:paraId="3BC2BAD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w:t>
            </w:r>
          </w:p>
        </w:tc>
        <w:tc>
          <w:tcPr>
            <w:tcW w:w="2661" w:type="dxa"/>
            <w:vAlign w:val="center"/>
            <w:hideMark/>
          </w:tcPr>
          <w:p w14:paraId="38865B1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Cuba</w:t>
            </w:r>
          </w:p>
        </w:tc>
        <w:tc>
          <w:tcPr>
            <w:tcW w:w="1682" w:type="dxa"/>
            <w:vAlign w:val="center"/>
          </w:tcPr>
          <w:p w14:paraId="15624A4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0,065</w:t>
            </w:r>
          </w:p>
        </w:tc>
        <w:tc>
          <w:tcPr>
            <w:tcW w:w="1860" w:type="dxa"/>
            <w:vAlign w:val="center"/>
          </w:tcPr>
          <w:p w14:paraId="76C8E22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0,087 </w:t>
            </w:r>
          </w:p>
        </w:tc>
        <w:tc>
          <w:tcPr>
            <w:tcW w:w="1450" w:type="dxa"/>
            <w:vAlign w:val="center"/>
          </w:tcPr>
          <w:p w14:paraId="1398FA3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2 873</w:t>
            </w:r>
          </w:p>
        </w:tc>
      </w:tr>
      <w:tr w:rsidR="008C6059" w:rsidRPr="008C6059" w14:paraId="20A920D5" w14:textId="77777777" w:rsidTr="004E0423">
        <w:trPr>
          <w:trHeight w:val="57"/>
          <w:jc w:val="right"/>
        </w:trPr>
        <w:tc>
          <w:tcPr>
            <w:tcW w:w="993" w:type="dxa"/>
            <w:vAlign w:val="center"/>
            <w:hideMark/>
          </w:tcPr>
          <w:p w14:paraId="0E9D6AF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65</w:t>
            </w:r>
          </w:p>
        </w:tc>
        <w:tc>
          <w:tcPr>
            <w:tcW w:w="850" w:type="dxa"/>
            <w:vAlign w:val="center"/>
            <w:hideMark/>
          </w:tcPr>
          <w:p w14:paraId="481E14E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w:t>
            </w:r>
          </w:p>
        </w:tc>
        <w:tc>
          <w:tcPr>
            <w:tcW w:w="2661" w:type="dxa"/>
            <w:vAlign w:val="center"/>
          </w:tcPr>
          <w:p w14:paraId="45147CB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République dominicaine</w:t>
            </w:r>
          </w:p>
        </w:tc>
        <w:tc>
          <w:tcPr>
            <w:tcW w:w="1682" w:type="dxa"/>
            <w:vAlign w:val="center"/>
          </w:tcPr>
          <w:p w14:paraId="3E025FE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0,046</w:t>
            </w:r>
          </w:p>
        </w:tc>
        <w:tc>
          <w:tcPr>
            <w:tcW w:w="1860" w:type="dxa"/>
            <w:vAlign w:val="center"/>
          </w:tcPr>
          <w:p w14:paraId="7C26542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0,062 </w:t>
            </w:r>
          </w:p>
        </w:tc>
        <w:tc>
          <w:tcPr>
            <w:tcW w:w="1450" w:type="dxa"/>
            <w:vAlign w:val="center"/>
          </w:tcPr>
          <w:p w14:paraId="6576FBD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2 033 </w:t>
            </w:r>
          </w:p>
        </w:tc>
      </w:tr>
      <w:tr w:rsidR="008C6059" w:rsidRPr="008C6059" w14:paraId="49BE857D" w14:textId="77777777" w:rsidTr="004E0423">
        <w:trPr>
          <w:trHeight w:val="57"/>
          <w:jc w:val="right"/>
        </w:trPr>
        <w:tc>
          <w:tcPr>
            <w:tcW w:w="993" w:type="dxa"/>
            <w:vAlign w:val="center"/>
            <w:hideMark/>
          </w:tcPr>
          <w:p w14:paraId="135D532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66</w:t>
            </w:r>
          </w:p>
        </w:tc>
        <w:tc>
          <w:tcPr>
            <w:tcW w:w="850" w:type="dxa"/>
            <w:vAlign w:val="center"/>
            <w:hideMark/>
          </w:tcPr>
          <w:p w14:paraId="7E4C262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w:t>
            </w:r>
          </w:p>
        </w:tc>
        <w:tc>
          <w:tcPr>
            <w:tcW w:w="2661" w:type="dxa"/>
            <w:vAlign w:val="center"/>
          </w:tcPr>
          <w:p w14:paraId="4A61AE3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 xml:space="preserve">Équateur </w:t>
            </w:r>
          </w:p>
        </w:tc>
        <w:tc>
          <w:tcPr>
            <w:tcW w:w="1682" w:type="dxa"/>
            <w:vAlign w:val="center"/>
          </w:tcPr>
          <w:p w14:paraId="206474D4"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0,067</w:t>
            </w:r>
          </w:p>
        </w:tc>
        <w:tc>
          <w:tcPr>
            <w:tcW w:w="1860" w:type="dxa"/>
            <w:vAlign w:val="center"/>
          </w:tcPr>
          <w:p w14:paraId="48E2B97D"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0,090 </w:t>
            </w:r>
          </w:p>
        </w:tc>
        <w:tc>
          <w:tcPr>
            <w:tcW w:w="1450" w:type="dxa"/>
            <w:vAlign w:val="center"/>
          </w:tcPr>
          <w:p w14:paraId="3CF2CD6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2 962</w:t>
            </w:r>
          </w:p>
        </w:tc>
      </w:tr>
      <w:tr w:rsidR="008C6059" w:rsidRPr="008C6059" w14:paraId="302BFA63" w14:textId="77777777" w:rsidTr="004E0423">
        <w:trPr>
          <w:trHeight w:val="57"/>
          <w:jc w:val="right"/>
        </w:trPr>
        <w:tc>
          <w:tcPr>
            <w:tcW w:w="993" w:type="dxa"/>
            <w:vAlign w:val="center"/>
            <w:hideMark/>
          </w:tcPr>
          <w:p w14:paraId="2D13F88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67</w:t>
            </w:r>
          </w:p>
        </w:tc>
        <w:tc>
          <w:tcPr>
            <w:tcW w:w="850" w:type="dxa"/>
            <w:vAlign w:val="center"/>
            <w:hideMark/>
          </w:tcPr>
          <w:p w14:paraId="7232575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10</w:t>
            </w:r>
          </w:p>
        </w:tc>
        <w:tc>
          <w:tcPr>
            <w:tcW w:w="2661" w:type="dxa"/>
            <w:vAlign w:val="center"/>
          </w:tcPr>
          <w:p w14:paraId="104E827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El Salvador</w:t>
            </w:r>
          </w:p>
        </w:tc>
        <w:tc>
          <w:tcPr>
            <w:tcW w:w="1682" w:type="dxa"/>
            <w:vAlign w:val="center"/>
          </w:tcPr>
          <w:p w14:paraId="2EEF2C6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0,014</w:t>
            </w:r>
          </w:p>
        </w:tc>
        <w:tc>
          <w:tcPr>
            <w:tcW w:w="1860" w:type="dxa"/>
            <w:vAlign w:val="center"/>
          </w:tcPr>
          <w:p w14:paraId="28872ED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0,019 </w:t>
            </w:r>
          </w:p>
        </w:tc>
        <w:tc>
          <w:tcPr>
            <w:tcW w:w="1450" w:type="dxa"/>
            <w:vAlign w:val="center"/>
          </w:tcPr>
          <w:p w14:paraId="651D4D5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619 </w:t>
            </w:r>
          </w:p>
        </w:tc>
      </w:tr>
      <w:tr w:rsidR="008C6059" w:rsidRPr="008C6059" w14:paraId="617557AF" w14:textId="77777777" w:rsidTr="004E0423">
        <w:trPr>
          <w:trHeight w:val="57"/>
          <w:jc w:val="right"/>
        </w:trPr>
        <w:tc>
          <w:tcPr>
            <w:tcW w:w="993" w:type="dxa"/>
            <w:vAlign w:val="center"/>
            <w:hideMark/>
          </w:tcPr>
          <w:p w14:paraId="2231794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68</w:t>
            </w:r>
          </w:p>
        </w:tc>
        <w:tc>
          <w:tcPr>
            <w:tcW w:w="850" w:type="dxa"/>
            <w:vAlign w:val="center"/>
            <w:hideMark/>
          </w:tcPr>
          <w:p w14:paraId="5F05DC4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11</w:t>
            </w:r>
          </w:p>
        </w:tc>
        <w:tc>
          <w:tcPr>
            <w:tcW w:w="2661" w:type="dxa"/>
            <w:vAlign w:val="center"/>
          </w:tcPr>
          <w:p w14:paraId="7EDF661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Guyana</w:t>
            </w:r>
          </w:p>
        </w:tc>
        <w:tc>
          <w:tcPr>
            <w:tcW w:w="1682" w:type="dxa"/>
            <w:vAlign w:val="center"/>
          </w:tcPr>
          <w:p w14:paraId="5B5BFD8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0,002</w:t>
            </w:r>
          </w:p>
        </w:tc>
        <w:tc>
          <w:tcPr>
            <w:tcW w:w="1860" w:type="dxa"/>
            <w:vAlign w:val="center"/>
          </w:tcPr>
          <w:p w14:paraId="731941F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tcPr>
          <w:p w14:paraId="2B045D2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442C74EA" w14:textId="77777777" w:rsidTr="004E0423">
        <w:trPr>
          <w:trHeight w:val="57"/>
          <w:jc w:val="right"/>
        </w:trPr>
        <w:tc>
          <w:tcPr>
            <w:tcW w:w="993" w:type="dxa"/>
            <w:vAlign w:val="center"/>
            <w:hideMark/>
          </w:tcPr>
          <w:p w14:paraId="6DB1C43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69</w:t>
            </w:r>
          </w:p>
        </w:tc>
        <w:tc>
          <w:tcPr>
            <w:tcW w:w="850" w:type="dxa"/>
            <w:vAlign w:val="center"/>
            <w:hideMark/>
          </w:tcPr>
          <w:p w14:paraId="57C1648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12</w:t>
            </w:r>
          </w:p>
        </w:tc>
        <w:tc>
          <w:tcPr>
            <w:tcW w:w="2661" w:type="dxa"/>
            <w:vAlign w:val="center"/>
          </w:tcPr>
          <w:p w14:paraId="313B1E5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Honduras</w:t>
            </w:r>
          </w:p>
        </w:tc>
        <w:tc>
          <w:tcPr>
            <w:tcW w:w="1682" w:type="dxa"/>
            <w:vAlign w:val="center"/>
          </w:tcPr>
          <w:p w14:paraId="44087E8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0,008</w:t>
            </w:r>
          </w:p>
        </w:tc>
        <w:tc>
          <w:tcPr>
            <w:tcW w:w="1860" w:type="dxa"/>
            <w:vAlign w:val="center"/>
          </w:tcPr>
          <w:p w14:paraId="14EB938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tcPr>
          <w:p w14:paraId="2C86A31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677A5FC0" w14:textId="77777777" w:rsidTr="004E0423">
        <w:trPr>
          <w:trHeight w:val="57"/>
          <w:jc w:val="right"/>
        </w:trPr>
        <w:tc>
          <w:tcPr>
            <w:tcW w:w="993" w:type="dxa"/>
            <w:vAlign w:val="center"/>
            <w:hideMark/>
          </w:tcPr>
          <w:p w14:paraId="788E05A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70</w:t>
            </w:r>
          </w:p>
        </w:tc>
        <w:tc>
          <w:tcPr>
            <w:tcW w:w="850" w:type="dxa"/>
            <w:vAlign w:val="center"/>
            <w:hideMark/>
          </w:tcPr>
          <w:p w14:paraId="7B7ADC6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13</w:t>
            </w:r>
          </w:p>
        </w:tc>
        <w:tc>
          <w:tcPr>
            <w:tcW w:w="2661" w:type="dxa"/>
            <w:vAlign w:val="center"/>
          </w:tcPr>
          <w:p w14:paraId="336689C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Jamaïque</w:t>
            </w:r>
          </w:p>
        </w:tc>
        <w:tc>
          <w:tcPr>
            <w:tcW w:w="1682" w:type="dxa"/>
            <w:vAlign w:val="center"/>
          </w:tcPr>
          <w:p w14:paraId="7FC064D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0,009</w:t>
            </w:r>
          </w:p>
        </w:tc>
        <w:tc>
          <w:tcPr>
            <w:tcW w:w="1860" w:type="dxa"/>
            <w:vAlign w:val="center"/>
          </w:tcPr>
          <w:p w14:paraId="12E98C3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tcPr>
          <w:p w14:paraId="24B5A4A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7BF9BE5E" w14:textId="77777777" w:rsidTr="004E0423">
        <w:trPr>
          <w:trHeight w:val="57"/>
          <w:jc w:val="right"/>
        </w:trPr>
        <w:tc>
          <w:tcPr>
            <w:tcW w:w="993" w:type="dxa"/>
            <w:vAlign w:val="center"/>
            <w:hideMark/>
          </w:tcPr>
          <w:p w14:paraId="5CB834B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71</w:t>
            </w:r>
          </w:p>
        </w:tc>
        <w:tc>
          <w:tcPr>
            <w:tcW w:w="850" w:type="dxa"/>
            <w:vAlign w:val="center"/>
            <w:hideMark/>
          </w:tcPr>
          <w:p w14:paraId="21CB6D3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14</w:t>
            </w:r>
          </w:p>
        </w:tc>
        <w:tc>
          <w:tcPr>
            <w:tcW w:w="2661" w:type="dxa"/>
            <w:vAlign w:val="center"/>
          </w:tcPr>
          <w:p w14:paraId="142A49F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Mexique</w:t>
            </w:r>
          </w:p>
        </w:tc>
        <w:tc>
          <w:tcPr>
            <w:tcW w:w="1682" w:type="dxa"/>
            <w:vAlign w:val="center"/>
          </w:tcPr>
          <w:p w14:paraId="3564B19F"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1,435</w:t>
            </w:r>
          </w:p>
        </w:tc>
        <w:tc>
          <w:tcPr>
            <w:tcW w:w="1860" w:type="dxa"/>
            <w:vAlign w:val="center"/>
          </w:tcPr>
          <w:p w14:paraId="72FEE44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1,929</w:t>
            </w:r>
          </w:p>
        </w:tc>
        <w:tc>
          <w:tcPr>
            <w:tcW w:w="1450" w:type="dxa"/>
            <w:vAlign w:val="center"/>
          </w:tcPr>
          <w:p w14:paraId="37881E2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63 436 </w:t>
            </w:r>
          </w:p>
        </w:tc>
      </w:tr>
      <w:tr w:rsidR="008C6059" w:rsidRPr="008C6059" w14:paraId="1511426C" w14:textId="77777777" w:rsidTr="004E0423">
        <w:trPr>
          <w:trHeight w:val="57"/>
          <w:jc w:val="right"/>
        </w:trPr>
        <w:tc>
          <w:tcPr>
            <w:tcW w:w="993" w:type="dxa"/>
            <w:vAlign w:val="center"/>
            <w:hideMark/>
          </w:tcPr>
          <w:p w14:paraId="3709142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lastRenderedPageBreak/>
              <w:t>72</w:t>
            </w:r>
          </w:p>
        </w:tc>
        <w:tc>
          <w:tcPr>
            <w:tcW w:w="850" w:type="dxa"/>
            <w:vAlign w:val="center"/>
            <w:hideMark/>
          </w:tcPr>
          <w:p w14:paraId="7258289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15</w:t>
            </w:r>
          </w:p>
        </w:tc>
        <w:tc>
          <w:tcPr>
            <w:tcW w:w="2661" w:type="dxa"/>
            <w:vAlign w:val="center"/>
          </w:tcPr>
          <w:p w14:paraId="3B1AEB3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 xml:space="preserve">Nicaragua </w:t>
            </w:r>
          </w:p>
        </w:tc>
        <w:tc>
          <w:tcPr>
            <w:tcW w:w="1682" w:type="dxa"/>
            <w:vAlign w:val="center"/>
          </w:tcPr>
          <w:p w14:paraId="12BDC73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0,004</w:t>
            </w:r>
          </w:p>
        </w:tc>
        <w:tc>
          <w:tcPr>
            <w:tcW w:w="1860" w:type="dxa"/>
            <w:vAlign w:val="center"/>
          </w:tcPr>
          <w:p w14:paraId="158F571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tcPr>
          <w:p w14:paraId="370D520B"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14174672" w14:textId="77777777" w:rsidTr="004E0423">
        <w:trPr>
          <w:trHeight w:val="57"/>
          <w:jc w:val="right"/>
        </w:trPr>
        <w:tc>
          <w:tcPr>
            <w:tcW w:w="993" w:type="dxa"/>
            <w:vAlign w:val="center"/>
            <w:hideMark/>
          </w:tcPr>
          <w:p w14:paraId="522DD53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73</w:t>
            </w:r>
          </w:p>
        </w:tc>
        <w:tc>
          <w:tcPr>
            <w:tcW w:w="850" w:type="dxa"/>
            <w:vAlign w:val="center"/>
            <w:hideMark/>
          </w:tcPr>
          <w:p w14:paraId="435990B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16</w:t>
            </w:r>
          </w:p>
        </w:tc>
        <w:tc>
          <w:tcPr>
            <w:tcW w:w="2661" w:type="dxa"/>
            <w:vAlign w:val="center"/>
          </w:tcPr>
          <w:p w14:paraId="5E11D8B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Panama</w:t>
            </w:r>
          </w:p>
        </w:tc>
        <w:tc>
          <w:tcPr>
            <w:tcW w:w="1682" w:type="dxa"/>
            <w:vAlign w:val="center"/>
          </w:tcPr>
          <w:p w14:paraId="6DB366E0"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0,034</w:t>
            </w:r>
          </w:p>
        </w:tc>
        <w:tc>
          <w:tcPr>
            <w:tcW w:w="1860" w:type="dxa"/>
            <w:vAlign w:val="center"/>
          </w:tcPr>
          <w:p w14:paraId="167E9863"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0,046 </w:t>
            </w:r>
          </w:p>
        </w:tc>
        <w:tc>
          <w:tcPr>
            <w:tcW w:w="1450" w:type="dxa"/>
            <w:vAlign w:val="center"/>
          </w:tcPr>
          <w:p w14:paraId="11A8CEE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1 503</w:t>
            </w:r>
          </w:p>
        </w:tc>
      </w:tr>
      <w:tr w:rsidR="008C6059" w:rsidRPr="008C6059" w14:paraId="7CFE5819" w14:textId="77777777" w:rsidTr="004E0423">
        <w:trPr>
          <w:trHeight w:val="57"/>
          <w:jc w:val="right"/>
        </w:trPr>
        <w:tc>
          <w:tcPr>
            <w:tcW w:w="993" w:type="dxa"/>
            <w:vAlign w:val="center"/>
            <w:hideMark/>
          </w:tcPr>
          <w:p w14:paraId="5BF64FE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74</w:t>
            </w:r>
          </w:p>
        </w:tc>
        <w:tc>
          <w:tcPr>
            <w:tcW w:w="850" w:type="dxa"/>
            <w:vAlign w:val="center"/>
            <w:hideMark/>
          </w:tcPr>
          <w:p w14:paraId="1364AF4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17</w:t>
            </w:r>
          </w:p>
        </w:tc>
        <w:tc>
          <w:tcPr>
            <w:tcW w:w="2661" w:type="dxa"/>
            <w:vAlign w:val="center"/>
          </w:tcPr>
          <w:p w14:paraId="18A6216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Paraguay</w:t>
            </w:r>
          </w:p>
        </w:tc>
        <w:tc>
          <w:tcPr>
            <w:tcW w:w="1682" w:type="dxa"/>
            <w:vAlign w:val="center"/>
          </w:tcPr>
          <w:p w14:paraId="385B11C7"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0,014</w:t>
            </w:r>
          </w:p>
        </w:tc>
        <w:tc>
          <w:tcPr>
            <w:tcW w:w="1860" w:type="dxa"/>
            <w:vAlign w:val="center"/>
          </w:tcPr>
          <w:p w14:paraId="18C5D81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0,019 </w:t>
            </w:r>
          </w:p>
        </w:tc>
        <w:tc>
          <w:tcPr>
            <w:tcW w:w="1450" w:type="dxa"/>
            <w:vAlign w:val="center"/>
          </w:tcPr>
          <w:p w14:paraId="78FF80D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619 </w:t>
            </w:r>
          </w:p>
        </w:tc>
      </w:tr>
      <w:tr w:rsidR="008C6059" w:rsidRPr="008C6059" w14:paraId="53AFBED4" w14:textId="77777777" w:rsidTr="004E0423">
        <w:trPr>
          <w:trHeight w:val="57"/>
          <w:jc w:val="right"/>
        </w:trPr>
        <w:tc>
          <w:tcPr>
            <w:tcW w:w="993" w:type="dxa"/>
            <w:vAlign w:val="center"/>
          </w:tcPr>
          <w:p w14:paraId="4486A68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75</w:t>
            </w:r>
          </w:p>
        </w:tc>
        <w:tc>
          <w:tcPr>
            <w:tcW w:w="850" w:type="dxa"/>
            <w:vAlign w:val="center"/>
          </w:tcPr>
          <w:p w14:paraId="7CAE5A3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18</w:t>
            </w:r>
          </w:p>
        </w:tc>
        <w:tc>
          <w:tcPr>
            <w:tcW w:w="2661" w:type="dxa"/>
            <w:vAlign w:val="center"/>
          </w:tcPr>
          <w:p w14:paraId="47C8928D"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Pérou</w:t>
            </w:r>
          </w:p>
        </w:tc>
        <w:tc>
          <w:tcPr>
            <w:tcW w:w="1682" w:type="dxa"/>
            <w:vAlign w:val="center"/>
          </w:tcPr>
          <w:p w14:paraId="74AB14A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0,136</w:t>
            </w:r>
          </w:p>
        </w:tc>
        <w:tc>
          <w:tcPr>
            <w:tcW w:w="1860" w:type="dxa"/>
            <w:vAlign w:val="center"/>
          </w:tcPr>
          <w:p w14:paraId="6243ED9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0,183 </w:t>
            </w:r>
          </w:p>
        </w:tc>
        <w:tc>
          <w:tcPr>
            <w:tcW w:w="1450" w:type="dxa"/>
            <w:vAlign w:val="center"/>
          </w:tcPr>
          <w:p w14:paraId="62FE5FD8"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6 012 </w:t>
            </w:r>
          </w:p>
        </w:tc>
      </w:tr>
      <w:tr w:rsidR="008C6059" w:rsidRPr="008C6059" w14:paraId="65157F0D" w14:textId="77777777" w:rsidTr="004E0423">
        <w:trPr>
          <w:trHeight w:val="57"/>
          <w:jc w:val="right"/>
        </w:trPr>
        <w:tc>
          <w:tcPr>
            <w:tcW w:w="993" w:type="dxa"/>
            <w:vAlign w:val="center"/>
            <w:hideMark/>
          </w:tcPr>
          <w:p w14:paraId="1838B14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76</w:t>
            </w:r>
          </w:p>
        </w:tc>
        <w:tc>
          <w:tcPr>
            <w:tcW w:w="850" w:type="dxa"/>
            <w:vAlign w:val="center"/>
            <w:hideMark/>
          </w:tcPr>
          <w:p w14:paraId="51F661C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19</w:t>
            </w:r>
          </w:p>
        </w:tc>
        <w:tc>
          <w:tcPr>
            <w:tcW w:w="2661" w:type="dxa"/>
            <w:vAlign w:val="center"/>
            <w:hideMark/>
          </w:tcPr>
          <w:p w14:paraId="741155A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Saint-Kitts-et-Nevis</w:t>
            </w:r>
          </w:p>
        </w:tc>
        <w:tc>
          <w:tcPr>
            <w:tcW w:w="1682" w:type="dxa"/>
            <w:vAlign w:val="center"/>
            <w:hideMark/>
          </w:tcPr>
          <w:p w14:paraId="58108D8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0,001</w:t>
            </w:r>
          </w:p>
        </w:tc>
        <w:tc>
          <w:tcPr>
            <w:tcW w:w="1860" w:type="dxa"/>
            <w:vAlign w:val="center"/>
            <w:hideMark/>
          </w:tcPr>
          <w:p w14:paraId="0E12A9E6"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7D0C89F5"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7CF023FC" w14:textId="77777777" w:rsidTr="004E0423">
        <w:trPr>
          <w:trHeight w:val="57"/>
          <w:jc w:val="right"/>
        </w:trPr>
        <w:tc>
          <w:tcPr>
            <w:tcW w:w="993" w:type="dxa"/>
            <w:vAlign w:val="center"/>
            <w:hideMark/>
          </w:tcPr>
          <w:p w14:paraId="04B80A1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77</w:t>
            </w:r>
          </w:p>
        </w:tc>
        <w:tc>
          <w:tcPr>
            <w:tcW w:w="850" w:type="dxa"/>
            <w:vAlign w:val="center"/>
            <w:hideMark/>
          </w:tcPr>
          <w:p w14:paraId="2367CB3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20</w:t>
            </w:r>
          </w:p>
        </w:tc>
        <w:tc>
          <w:tcPr>
            <w:tcW w:w="2661" w:type="dxa"/>
            <w:vAlign w:val="center"/>
            <w:hideMark/>
          </w:tcPr>
          <w:p w14:paraId="5FEB623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Suriname</w:t>
            </w:r>
          </w:p>
        </w:tc>
        <w:tc>
          <w:tcPr>
            <w:tcW w:w="1682" w:type="dxa"/>
            <w:vAlign w:val="center"/>
            <w:hideMark/>
          </w:tcPr>
          <w:p w14:paraId="64245131"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0,006</w:t>
            </w:r>
          </w:p>
        </w:tc>
        <w:tc>
          <w:tcPr>
            <w:tcW w:w="1860" w:type="dxa"/>
            <w:vAlign w:val="center"/>
            <w:hideMark/>
          </w:tcPr>
          <w:p w14:paraId="604BA3E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0,010 </w:t>
            </w:r>
          </w:p>
        </w:tc>
        <w:tc>
          <w:tcPr>
            <w:tcW w:w="1450" w:type="dxa"/>
            <w:vAlign w:val="center"/>
            <w:hideMark/>
          </w:tcPr>
          <w:p w14:paraId="50DB0232"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329 </w:t>
            </w:r>
          </w:p>
        </w:tc>
      </w:tr>
      <w:tr w:rsidR="008C6059" w:rsidRPr="008C6059" w14:paraId="3043E31E" w14:textId="77777777" w:rsidTr="004E0423">
        <w:trPr>
          <w:trHeight w:val="57"/>
          <w:jc w:val="right"/>
        </w:trPr>
        <w:tc>
          <w:tcPr>
            <w:tcW w:w="993" w:type="dxa"/>
            <w:tcBorders>
              <w:bottom w:val="single" w:sz="4" w:space="0" w:color="auto"/>
            </w:tcBorders>
            <w:vAlign w:val="center"/>
            <w:hideMark/>
          </w:tcPr>
          <w:p w14:paraId="23A1630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78</w:t>
            </w:r>
          </w:p>
        </w:tc>
        <w:tc>
          <w:tcPr>
            <w:tcW w:w="850" w:type="dxa"/>
            <w:tcBorders>
              <w:bottom w:val="single" w:sz="4" w:space="0" w:color="auto"/>
            </w:tcBorders>
            <w:vAlign w:val="center"/>
            <w:hideMark/>
          </w:tcPr>
          <w:p w14:paraId="015FB29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21</w:t>
            </w:r>
          </w:p>
        </w:tc>
        <w:tc>
          <w:tcPr>
            <w:tcW w:w="2661" w:type="dxa"/>
            <w:tcBorders>
              <w:bottom w:val="single" w:sz="4" w:space="0" w:color="auto"/>
            </w:tcBorders>
            <w:vAlign w:val="center"/>
            <w:hideMark/>
          </w:tcPr>
          <w:p w14:paraId="4F524E0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Uruguay</w:t>
            </w:r>
          </w:p>
        </w:tc>
        <w:tc>
          <w:tcPr>
            <w:tcW w:w="1682" w:type="dxa"/>
            <w:tcBorders>
              <w:bottom w:val="single" w:sz="4" w:space="0" w:color="auto"/>
            </w:tcBorders>
            <w:vAlign w:val="center"/>
          </w:tcPr>
          <w:p w14:paraId="238824DC"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0,079</w:t>
            </w:r>
          </w:p>
        </w:tc>
        <w:tc>
          <w:tcPr>
            <w:tcW w:w="1860" w:type="dxa"/>
            <w:tcBorders>
              <w:bottom w:val="single" w:sz="4" w:space="0" w:color="auto"/>
            </w:tcBorders>
            <w:vAlign w:val="center"/>
          </w:tcPr>
          <w:p w14:paraId="38FAC159"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0,106 </w:t>
            </w:r>
          </w:p>
        </w:tc>
        <w:tc>
          <w:tcPr>
            <w:tcW w:w="1450" w:type="dxa"/>
            <w:tcBorders>
              <w:bottom w:val="single" w:sz="4" w:space="0" w:color="auto"/>
            </w:tcBorders>
            <w:vAlign w:val="center"/>
          </w:tcPr>
          <w:p w14:paraId="06D83A5E" w14:textId="77777777" w:rsidR="008C6059" w:rsidRPr="008C6059" w:rsidRDefault="008C6059" w:rsidP="008C6059">
            <w:pPr>
              <w:tabs>
                <w:tab w:val="clear" w:pos="1247"/>
                <w:tab w:val="clear" w:pos="1814"/>
                <w:tab w:val="clear" w:pos="2381"/>
                <w:tab w:val="clear" w:pos="2948"/>
                <w:tab w:val="clear" w:pos="3515"/>
              </w:tabs>
              <w:spacing w:before="40" w:after="40"/>
              <w:ind w:right="234"/>
              <w:jc w:val="right"/>
              <w:rPr>
                <w:noProof/>
                <w:sz w:val="18"/>
                <w:szCs w:val="18"/>
              </w:rPr>
            </w:pPr>
            <w:r w:rsidRPr="008C6059">
              <w:rPr>
                <w:noProof/>
                <w:sz w:val="18"/>
                <w:szCs w:val="18"/>
              </w:rPr>
              <w:t xml:space="preserve">3 492 </w:t>
            </w:r>
          </w:p>
        </w:tc>
      </w:tr>
      <w:tr w:rsidR="008C6059" w:rsidRPr="008C6059" w14:paraId="2FEC1D39" w14:textId="77777777" w:rsidTr="004E0423">
        <w:trPr>
          <w:trHeight w:val="57"/>
          <w:jc w:val="right"/>
        </w:trPr>
        <w:tc>
          <w:tcPr>
            <w:tcW w:w="993" w:type="dxa"/>
            <w:tcBorders>
              <w:top w:val="single" w:sz="4" w:space="0" w:color="auto"/>
              <w:bottom w:val="single" w:sz="4" w:space="0" w:color="auto"/>
            </w:tcBorders>
            <w:vAlign w:val="center"/>
            <w:hideMark/>
          </w:tcPr>
          <w:p w14:paraId="376CCDDD"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Total</w:t>
            </w:r>
          </w:p>
        </w:tc>
        <w:tc>
          <w:tcPr>
            <w:tcW w:w="850" w:type="dxa"/>
            <w:tcBorders>
              <w:top w:val="single" w:sz="4" w:space="0" w:color="auto"/>
              <w:bottom w:val="single" w:sz="4" w:space="0" w:color="auto"/>
            </w:tcBorders>
            <w:vAlign w:val="center"/>
            <w:hideMark/>
          </w:tcPr>
          <w:p w14:paraId="64227A90"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Groupe</w:t>
            </w:r>
          </w:p>
        </w:tc>
        <w:tc>
          <w:tcPr>
            <w:tcW w:w="7653" w:type="dxa"/>
            <w:gridSpan w:val="4"/>
            <w:tcBorders>
              <w:top w:val="single" w:sz="4" w:space="0" w:color="auto"/>
              <w:bottom w:val="single" w:sz="4" w:space="0" w:color="auto"/>
            </w:tcBorders>
            <w:vAlign w:val="center"/>
          </w:tcPr>
          <w:p w14:paraId="19C4DA01"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États d’Europe occidentale et autres États</w:t>
            </w:r>
          </w:p>
        </w:tc>
      </w:tr>
      <w:tr w:rsidR="008C6059" w:rsidRPr="008C6059" w14:paraId="041BAD81" w14:textId="77777777" w:rsidTr="004E0423">
        <w:trPr>
          <w:trHeight w:val="57"/>
          <w:jc w:val="right"/>
        </w:trPr>
        <w:tc>
          <w:tcPr>
            <w:tcW w:w="993" w:type="dxa"/>
            <w:tcBorders>
              <w:top w:val="single" w:sz="4" w:space="0" w:color="auto"/>
            </w:tcBorders>
            <w:vAlign w:val="center"/>
            <w:hideMark/>
          </w:tcPr>
          <w:p w14:paraId="1029EAC7"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79</w:t>
            </w:r>
          </w:p>
        </w:tc>
        <w:tc>
          <w:tcPr>
            <w:tcW w:w="850" w:type="dxa"/>
            <w:tcBorders>
              <w:top w:val="single" w:sz="4" w:space="0" w:color="auto"/>
            </w:tcBorders>
            <w:vAlign w:val="center"/>
            <w:hideMark/>
          </w:tcPr>
          <w:p w14:paraId="33208A5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w:t>
            </w:r>
          </w:p>
        </w:tc>
        <w:tc>
          <w:tcPr>
            <w:tcW w:w="2661" w:type="dxa"/>
            <w:tcBorders>
              <w:top w:val="single" w:sz="4" w:space="0" w:color="auto"/>
            </w:tcBorders>
            <w:vAlign w:val="center"/>
            <w:hideMark/>
          </w:tcPr>
          <w:p w14:paraId="02671DD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 xml:space="preserve">Autriche </w:t>
            </w:r>
          </w:p>
        </w:tc>
        <w:tc>
          <w:tcPr>
            <w:tcW w:w="1682" w:type="dxa"/>
            <w:tcBorders>
              <w:top w:val="single" w:sz="4" w:space="0" w:color="auto"/>
            </w:tcBorders>
            <w:vAlign w:val="center"/>
          </w:tcPr>
          <w:p w14:paraId="48F0A7D5"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0,720</w:t>
            </w:r>
          </w:p>
        </w:tc>
        <w:tc>
          <w:tcPr>
            <w:tcW w:w="1860" w:type="dxa"/>
            <w:tcBorders>
              <w:top w:val="single" w:sz="4" w:space="0" w:color="auto"/>
            </w:tcBorders>
            <w:vAlign w:val="center"/>
          </w:tcPr>
          <w:p w14:paraId="53637158"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0,968 </w:t>
            </w:r>
          </w:p>
        </w:tc>
        <w:tc>
          <w:tcPr>
            <w:tcW w:w="1450" w:type="dxa"/>
            <w:tcBorders>
              <w:top w:val="single" w:sz="4" w:space="0" w:color="auto"/>
            </w:tcBorders>
            <w:vAlign w:val="center"/>
          </w:tcPr>
          <w:p w14:paraId="29001B15"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31 829 </w:t>
            </w:r>
          </w:p>
        </w:tc>
      </w:tr>
      <w:tr w:rsidR="008C6059" w:rsidRPr="008C6059" w14:paraId="35FDEF29" w14:textId="77777777" w:rsidTr="004E0423">
        <w:trPr>
          <w:trHeight w:val="57"/>
          <w:jc w:val="right"/>
        </w:trPr>
        <w:tc>
          <w:tcPr>
            <w:tcW w:w="993" w:type="dxa"/>
            <w:vAlign w:val="center"/>
            <w:hideMark/>
          </w:tcPr>
          <w:p w14:paraId="34DBDC2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80</w:t>
            </w:r>
          </w:p>
        </w:tc>
        <w:tc>
          <w:tcPr>
            <w:tcW w:w="850" w:type="dxa"/>
            <w:vAlign w:val="center"/>
            <w:hideMark/>
          </w:tcPr>
          <w:p w14:paraId="719A413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w:t>
            </w:r>
          </w:p>
        </w:tc>
        <w:tc>
          <w:tcPr>
            <w:tcW w:w="2661" w:type="dxa"/>
            <w:vAlign w:val="center"/>
            <w:hideMark/>
          </w:tcPr>
          <w:p w14:paraId="45C42AB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Belgique</w:t>
            </w:r>
          </w:p>
        </w:tc>
        <w:tc>
          <w:tcPr>
            <w:tcW w:w="1682" w:type="dxa"/>
            <w:vAlign w:val="center"/>
          </w:tcPr>
          <w:p w14:paraId="11A7FC50"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0,885</w:t>
            </w:r>
          </w:p>
        </w:tc>
        <w:tc>
          <w:tcPr>
            <w:tcW w:w="1860" w:type="dxa"/>
            <w:vAlign w:val="center"/>
          </w:tcPr>
          <w:p w14:paraId="74873B43"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1,190</w:t>
            </w:r>
          </w:p>
        </w:tc>
        <w:tc>
          <w:tcPr>
            <w:tcW w:w="1450" w:type="dxa"/>
            <w:vAlign w:val="center"/>
          </w:tcPr>
          <w:p w14:paraId="02F96E02"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39 123 </w:t>
            </w:r>
          </w:p>
        </w:tc>
      </w:tr>
      <w:tr w:rsidR="008C6059" w:rsidRPr="008C6059" w14:paraId="4935C324" w14:textId="77777777" w:rsidTr="004E0423">
        <w:trPr>
          <w:trHeight w:val="57"/>
          <w:jc w:val="right"/>
        </w:trPr>
        <w:tc>
          <w:tcPr>
            <w:tcW w:w="993" w:type="dxa"/>
            <w:vAlign w:val="center"/>
            <w:hideMark/>
          </w:tcPr>
          <w:p w14:paraId="69CCC6B8"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81</w:t>
            </w:r>
          </w:p>
        </w:tc>
        <w:tc>
          <w:tcPr>
            <w:tcW w:w="850" w:type="dxa"/>
            <w:vAlign w:val="center"/>
            <w:hideMark/>
          </w:tcPr>
          <w:p w14:paraId="6FF074F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3</w:t>
            </w:r>
          </w:p>
        </w:tc>
        <w:tc>
          <w:tcPr>
            <w:tcW w:w="2661" w:type="dxa"/>
            <w:vAlign w:val="center"/>
            <w:hideMark/>
          </w:tcPr>
          <w:p w14:paraId="76C4AFD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Canada</w:t>
            </w:r>
          </w:p>
        </w:tc>
        <w:tc>
          <w:tcPr>
            <w:tcW w:w="1682" w:type="dxa"/>
            <w:vAlign w:val="center"/>
          </w:tcPr>
          <w:p w14:paraId="729B22F9"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2,921</w:t>
            </w:r>
          </w:p>
        </w:tc>
        <w:tc>
          <w:tcPr>
            <w:tcW w:w="1860" w:type="dxa"/>
            <w:vAlign w:val="center"/>
          </w:tcPr>
          <w:p w14:paraId="44999023"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3,926 </w:t>
            </w:r>
          </w:p>
        </w:tc>
        <w:tc>
          <w:tcPr>
            <w:tcW w:w="1450" w:type="dxa"/>
            <w:vAlign w:val="center"/>
          </w:tcPr>
          <w:p w14:paraId="523B54EC"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129 127 </w:t>
            </w:r>
          </w:p>
        </w:tc>
      </w:tr>
      <w:tr w:rsidR="008C6059" w:rsidRPr="008C6059" w14:paraId="61EA26D9" w14:textId="77777777" w:rsidTr="004E0423">
        <w:trPr>
          <w:trHeight w:val="57"/>
          <w:jc w:val="right"/>
        </w:trPr>
        <w:tc>
          <w:tcPr>
            <w:tcW w:w="993" w:type="dxa"/>
            <w:vAlign w:val="center"/>
            <w:hideMark/>
          </w:tcPr>
          <w:p w14:paraId="2E8C1B0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82</w:t>
            </w:r>
          </w:p>
        </w:tc>
        <w:tc>
          <w:tcPr>
            <w:tcW w:w="850" w:type="dxa"/>
            <w:vAlign w:val="center"/>
            <w:hideMark/>
          </w:tcPr>
          <w:p w14:paraId="4FF5214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4</w:t>
            </w:r>
          </w:p>
        </w:tc>
        <w:tc>
          <w:tcPr>
            <w:tcW w:w="2661" w:type="dxa"/>
            <w:vAlign w:val="center"/>
            <w:hideMark/>
          </w:tcPr>
          <w:p w14:paraId="0A0961F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Danemark</w:t>
            </w:r>
          </w:p>
        </w:tc>
        <w:tc>
          <w:tcPr>
            <w:tcW w:w="1682" w:type="dxa"/>
            <w:vAlign w:val="center"/>
          </w:tcPr>
          <w:p w14:paraId="24FF8EFB"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0,584</w:t>
            </w:r>
          </w:p>
        </w:tc>
        <w:tc>
          <w:tcPr>
            <w:tcW w:w="1860" w:type="dxa"/>
            <w:vAlign w:val="center"/>
          </w:tcPr>
          <w:p w14:paraId="7B1CF5A4"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0,758 </w:t>
            </w:r>
          </w:p>
        </w:tc>
        <w:tc>
          <w:tcPr>
            <w:tcW w:w="1450" w:type="dxa"/>
            <w:vAlign w:val="center"/>
          </w:tcPr>
          <w:p w14:paraId="21089934"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25 817 </w:t>
            </w:r>
          </w:p>
        </w:tc>
      </w:tr>
      <w:tr w:rsidR="008C6059" w:rsidRPr="008C6059" w14:paraId="1DAA3D7F" w14:textId="77777777" w:rsidTr="004E0423">
        <w:trPr>
          <w:trHeight w:val="57"/>
          <w:jc w:val="right"/>
        </w:trPr>
        <w:tc>
          <w:tcPr>
            <w:tcW w:w="993" w:type="dxa"/>
            <w:vAlign w:val="center"/>
          </w:tcPr>
          <w:p w14:paraId="6EE12D3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83</w:t>
            </w:r>
          </w:p>
        </w:tc>
        <w:tc>
          <w:tcPr>
            <w:tcW w:w="850" w:type="dxa"/>
            <w:vAlign w:val="center"/>
          </w:tcPr>
          <w:p w14:paraId="4F8FB34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5</w:t>
            </w:r>
          </w:p>
        </w:tc>
        <w:tc>
          <w:tcPr>
            <w:tcW w:w="2661" w:type="dxa"/>
            <w:vAlign w:val="center"/>
          </w:tcPr>
          <w:p w14:paraId="56DC813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Union européenne</w:t>
            </w:r>
          </w:p>
        </w:tc>
        <w:tc>
          <w:tcPr>
            <w:tcW w:w="1682" w:type="dxa"/>
            <w:vAlign w:val="center"/>
          </w:tcPr>
          <w:p w14:paraId="64568C3F"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2,500</w:t>
            </w:r>
          </w:p>
        </w:tc>
        <w:tc>
          <w:tcPr>
            <w:tcW w:w="1860" w:type="dxa"/>
            <w:vAlign w:val="center"/>
          </w:tcPr>
          <w:p w14:paraId="674F4897"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2,500</w:t>
            </w:r>
          </w:p>
        </w:tc>
        <w:tc>
          <w:tcPr>
            <w:tcW w:w="1450" w:type="dxa"/>
            <w:vAlign w:val="center"/>
          </w:tcPr>
          <w:p w14:paraId="67A0C4C9"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82 215</w:t>
            </w:r>
          </w:p>
        </w:tc>
      </w:tr>
      <w:tr w:rsidR="008C6059" w:rsidRPr="008C6059" w14:paraId="11C82CD5" w14:textId="77777777" w:rsidTr="004E0423">
        <w:trPr>
          <w:trHeight w:val="57"/>
          <w:jc w:val="right"/>
        </w:trPr>
        <w:tc>
          <w:tcPr>
            <w:tcW w:w="993" w:type="dxa"/>
            <w:vAlign w:val="center"/>
            <w:hideMark/>
          </w:tcPr>
          <w:p w14:paraId="2705E8E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84</w:t>
            </w:r>
          </w:p>
        </w:tc>
        <w:tc>
          <w:tcPr>
            <w:tcW w:w="850" w:type="dxa"/>
            <w:vAlign w:val="center"/>
            <w:hideMark/>
          </w:tcPr>
          <w:p w14:paraId="28C4055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6</w:t>
            </w:r>
          </w:p>
        </w:tc>
        <w:tc>
          <w:tcPr>
            <w:tcW w:w="2661" w:type="dxa"/>
            <w:vAlign w:val="center"/>
            <w:hideMark/>
          </w:tcPr>
          <w:p w14:paraId="030D88E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Finlande</w:t>
            </w:r>
          </w:p>
        </w:tc>
        <w:tc>
          <w:tcPr>
            <w:tcW w:w="1682" w:type="dxa"/>
            <w:vAlign w:val="center"/>
          </w:tcPr>
          <w:p w14:paraId="394A363A"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0,456</w:t>
            </w:r>
          </w:p>
        </w:tc>
        <w:tc>
          <w:tcPr>
            <w:tcW w:w="1860" w:type="dxa"/>
            <w:vAlign w:val="center"/>
          </w:tcPr>
          <w:p w14:paraId="6F0F11E8"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0,613 </w:t>
            </w:r>
          </w:p>
        </w:tc>
        <w:tc>
          <w:tcPr>
            <w:tcW w:w="1450" w:type="dxa"/>
            <w:vAlign w:val="center"/>
          </w:tcPr>
          <w:p w14:paraId="302EE306"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20 158 </w:t>
            </w:r>
          </w:p>
        </w:tc>
      </w:tr>
      <w:tr w:rsidR="008C6059" w:rsidRPr="008C6059" w14:paraId="75C9C829" w14:textId="77777777" w:rsidTr="004E0423">
        <w:trPr>
          <w:trHeight w:val="57"/>
          <w:jc w:val="right"/>
        </w:trPr>
        <w:tc>
          <w:tcPr>
            <w:tcW w:w="993" w:type="dxa"/>
            <w:vAlign w:val="center"/>
            <w:hideMark/>
          </w:tcPr>
          <w:p w14:paraId="476C9E1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85</w:t>
            </w:r>
          </w:p>
        </w:tc>
        <w:tc>
          <w:tcPr>
            <w:tcW w:w="850" w:type="dxa"/>
            <w:vAlign w:val="center"/>
            <w:hideMark/>
          </w:tcPr>
          <w:p w14:paraId="2CF92FA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7</w:t>
            </w:r>
          </w:p>
        </w:tc>
        <w:tc>
          <w:tcPr>
            <w:tcW w:w="2661" w:type="dxa"/>
            <w:vAlign w:val="center"/>
            <w:hideMark/>
          </w:tcPr>
          <w:p w14:paraId="6EA69B1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France</w:t>
            </w:r>
          </w:p>
        </w:tc>
        <w:tc>
          <w:tcPr>
            <w:tcW w:w="1682" w:type="dxa"/>
            <w:vAlign w:val="center"/>
          </w:tcPr>
          <w:p w14:paraId="0899D29A"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4,859</w:t>
            </w:r>
          </w:p>
        </w:tc>
        <w:tc>
          <w:tcPr>
            <w:tcW w:w="1860" w:type="dxa"/>
            <w:vAlign w:val="center"/>
          </w:tcPr>
          <w:p w14:paraId="10310570"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6,532 </w:t>
            </w:r>
          </w:p>
        </w:tc>
        <w:tc>
          <w:tcPr>
            <w:tcW w:w="1450" w:type="dxa"/>
            <w:vAlign w:val="center"/>
          </w:tcPr>
          <w:p w14:paraId="43AA4299"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214 799 </w:t>
            </w:r>
          </w:p>
        </w:tc>
      </w:tr>
      <w:tr w:rsidR="008C6059" w:rsidRPr="008C6059" w14:paraId="3248CAC0" w14:textId="77777777" w:rsidTr="004E0423">
        <w:trPr>
          <w:trHeight w:val="57"/>
          <w:jc w:val="right"/>
        </w:trPr>
        <w:tc>
          <w:tcPr>
            <w:tcW w:w="993" w:type="dxa"/>
            <w:vAlign w:val="center"/>
            <w:hideMark/>
          </w:tcPr>
          <w:p w14:paraId="5910D24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86</w:t>
            </w:r>
          </w:p>
        </w:tc>
        <w:tc>
          <w:tcPr>
            <w:tcW w:w="850" w:type="dxa"/>
            <w:vAlign w:val="center"/>
            <w:hideMark/>
          </w:tcPr>
          <w:p w14:paraId="755F60D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w:t>
            </w:r>
          </w:p>
        </w:tc>
        <w:tc>
          <w:tcPr>
            <w:tcW w:w="2661" w:type="dxa"/>
            <w:vAlign w:val="center"/>
            <w:hideMark/>
          </w:tcPr>
          <w:p w14:paraId="671294F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Allemagne</w:t>
            </w:r>
          </w:p>
        </w:tc>
        <w:tc>
          <w:tcPr>
            <w:tcW w:w="1682" w:type="dxa"/>
            <w:vAlign w:val="center"/>
          </w:tcPr>
          <w:p w14:paraId="4EE9633B"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6,389</w:t>
            </w:r>
          </w:p>
        </w:tc>
        <w:tc>
          <w:tcPr>
            <w:tcW w:w="1860" w:type="dxa"/>
            <w:vAlign w:val="center"/>
          </w:tcPr>
          <w:p w14:paraId="6A909B4F"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8,588 </w:t>
            </w:r>
          </w:p>
        </w:tc>
        <w:tc>
          <w:tcPr>
            <w:tcW w:w="1450" w:type="dxa"/>
            <w:vAlign w:val="center"/>
          </w:tcPr>
          <w:p w14:paraId="48A30D7A"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282 435 </w:t>
            </w:r>
          </w:p>
        </w:tc>
      </w:tr>
      <w:tr w:rsidR="008C6059" w:rsidRPr="008C6059" w14:paraId="64A2E09C" w14:textId="77777777" w:rsidTr="004E0423">
        <w:trPr>
          <w:trHeight w:val="57"/>
          <w:jc w:val="right"/>
        </w:trPr>
        <w:tc>
          <w:tcPr>
            <w:tcW w:w="993" w:type="dxa"/>
            <w:vAlign w:val="center"/>
            <w:hideMark/>
          </w:tcPr>
          <w:p w14:paraId="2D9701E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87</w:t>
            </w:r>
          </w:p>
        </w:tc>
        <w:tc>
          <w:tcPr>
            <w:tcW w:w="850" w:type="dxa"/>
            <w:vAlign w:val="center"/>
            <w:hideMark/>
          </w:tcPr>
          <w:p w14:paraId="15304F0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w:t>
            </w:r>
          </w:p>
        </w:tc>
        <w:tc>
          <w:tcPr>
            <w:tcW w:w="2661" w:type="dxa"/>
            <w:vAlign w:val="center"/>
            <w:hideMark/>
          </w:tcPr>
          <w:p w14:paraId="7953EEF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Islande</w:t>
            </w:r>
          </w:p>
        </w:tc>
        <w:tc>
          <w:tcPr>
            <w:tcW w:w="1682" w:type="dxa"/>
            <w:vAlign w:val="center"/>
          </w:tcPr>
          <w:p w14:paraId="24047C5D"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0,023</w:t>
            </w:r>
          </w:p>
        </w:tc>
        <w:tc>
          <w:tcPr>
            <w:tcW w:w="1860" w:type="dxa"/>
            <w:vAlign w:val="center"/>
          </w:tcPr>
          <w:p w14:paraId="5B23B973"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0,031 </w:t>
            </w:r>
          </w:p>
        </w:tc>
        <w:tc>
          <w:tcPr>
            <w:tcW w:w="1450" w:type="dxa"/>
            <w:vAlign w:val="center"/>
          </w:tcPr>
          <w:p w14:paraId="048E5D6D"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1 017 </w:t>
            </w:r>
          </w:p>
        </w:tc>
      </w:tr>
      <w:tr w:rsidR="008C6059" w:rsidRPr="008C6059" w14:paraId="5080510C" w14:textId="77777777" w:rsidTr="004E0423">
        <w:trPr>
          <w:trHeight w:val="57"/>
          <w:jc w:val="right"/>
        </w:trPr>
        <w:tc>
          <w:tcPr>
            <w:tcW w:w="993" w:type="dxa"/>
            <w:vAlign w:val="center"/>
            <w:hideMark/>
          </w:tcPr>
          <w:p w14:paraId="578F9B7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88</w:t>
            </w:r>
          </w:p>
        </w:tc>
        <w:tc>
          <w:tcPr>
            <w:tcW w:w="850" w:type="dxa"/>
            <w:vAlign w:val="center"/>
            <w:hideMark/>
          </w:tcPr>
          <w:p w14:paraId="3B4CC39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10</w:t>
            </w:r>
          </w:p>
        </w:tc>
        <w:tc>
          <w:tcPr>
            <w:tcW w:w="2661" w:type="dxa"/>
            <w:vAlign w:val="center"/>
            <w:hideMark/>
          </w:tcPr>
          <w:p w14:paraId="0AF7F55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Liechtenstein</w:t>
            </w:r>
          </w:p>
        </w:tc>
        <w:tc>
          <w:tcPr>
            <w:tcW w:w="1682" w:type="dxa"/>
            <w:vAlign w:val="center"/>
          </w:tcPr>
          <w:p w14:paraId="658AAACB"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0,007</w:t>
            </w:r>
          </w:p>
        </w:tc>
        <w:tc>
          <w:tcPr>
            <w:tcW w:w="1860" w:type="dxa"/>
            <w:vAlign w:val="center"/>
          </w:tcPr>
          <w:p w14:paraId="13C71872"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0,010 </w:t>
            </w:r>
          </w:p>
        </w:tc>
        <w:tc>
          <w:tcPr>
            <w:tcW w:w="1450" w:type="dxa"/>
            <w:vAlign w:val="center"/>
          </w:tcPr>
          <w:p w14:paraId="58019A11"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329</w:t>
            </w:r>
          </w:p>
        </w:tc>
      </w:tr>
      <w:tr w:rsidR="008C6059" w:rsidRPr="008C6059" w14:paraId="7440DFD4" w14:textId="77777777" w:rsidTr="004E0423">
        <w:trPr>
          <w:trHeight w:val="57"/>
          <w:jc w:val="right"/>
        </w:trPr>
        <w:tc>
          <w:tcPr>
            <w:tcW w:w="993" w:type="dxa"/>
            <w:vAlign w:val="center"/>
            <w:hideMark/>
          </w:tcPr>
          <w:p w14:paraId="65B20F2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89</w:t>
            </w:r>
          </w:p>
        </w:tc>
        <w:tc>
          <w:tcPr>
            <w:tcW w:w="850" w:type="dxa"/>
            <w:vAlign w:val="center"/>
            <w:hideMark/>
          </w:tcPr>
          <w:p w14:paraId="7AFC242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11</w:t>
            </w:r>
          </w:p>
        </w:tc>
        <w:tc>
          <w:tcPr>
            <w:tcW w:w="2661" w:type="dxa"/>
            <w:vAlign w:val="center"/>
            <w:hideMark/>
          </w:tcPr>
          <w:p w14:paraId="3604F0D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Luxembourg</w:t>
            </w:r>
          </w:p>
        </w:tc>
        <w:tc>
          <w:tcPr>
            <w:tcW w:w="1682" w:type="dxa"/>
            <w:vAlign w:val="center"/>
          </w:tcPr>
          <w:p w14:paraId="769788B8"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0,064</w:t>
            </w:r>
          </w:p>
        </w:tc>
        <w:tc>
          <w:tcPr>
            <w:tcW w:w="1860" w:type="dxa"/>
            <w:vAlign w:val="center"/>
          </w:tcPr>
          <w:p w14:paraId="2E64F248"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0,086 </w:t>
            </w:r>
          </w:p>
        </w:tc>
        <w:tc>
          <w:tcPr>
            <w:tcW w:w="1450" w:type="dxa"/>
            <w:vAlign w:val="center"/>
          </w:tcPr>
          <w:p w14:paraId="71AF7C4F"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2 829 </w:t>
            </w:r>
          </w:p>
        </w:tc>
      </w:tr>
      <w:tr w:rsidR="008C6059" w:rsidRPr="008C6059" w14:paraId="7802E6E0" w14:textId="77777777" w:rsidTr="004E0423">
        <w:trPr>
          <w:trHeight w:val="57"/>
          <w:jc w:val="right"/>
        </w:trPr>
        <w:tc>
          <w:tcPr>
            <w:tcW w:w="993" w:type="dxa"/>
            <w:vAlign w:val="center"/>
            <w:hideMark/>
          </w:tcPr>
          <w:p w14:paraId="77D7AF0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90</w:t>
            </w:r>
          </w:p>
        </w:tc>
        <w:tc>
          <w:tcPr>
            <w:tcW w:w="850" w:type="dxa"/>
            <w:vAlign w:val="center"/>
            <w:hideMark/>
          </w:tcPr>
          <w:p w14:paraId="2863098C"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12</w:t>
            </w:r>
          </w:p>
        </w:tc>
        <w:tc>
          <w:tcPr>
            <w:tcW w:w="2661" w:type="dxa"/>
            <w:vAlign w:val="center"/>
            <w:hideMark/>
          </w:tcPr>
          <w:p w14:paraId="7A71FD8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Malte</w:t>
            </w:r>
          </w:p>
        </w:tc>
        <w:tc>
          <w:tcPr>
            <w:tcW w:w="1682" w:type="dxa"/>
            <w:vAlign w:val="center"/>
          </w:tcPr>
          <w:p w14:paraId="0217EA54"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0,016</w:t>
            </w:r>
          </w:p>
        </w:tc>
        <w:tc>
          <w:tcPr>
            <w:tcW w:w="1860" w:type="dxa"/>
            <w:vAlign w:val="center"/>
          </w:tcPr>
          <w:p w14:paraId="6A855AAD"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0,022</w:t>
            </w:r>
          </w:p>
        </w:tc>
        <w:tc>
          <w:tcPr>
            <w:tcW w:w="1450" w:type="dxa"/>
            <w:vAlign w:val="center"/>
          </w:tcPr>
          <w:p w14:paraId="18F4879A"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707 </w:t>
            </w:r>
          </w:p>
        </w:tc>
      </w:tr>
      <w:tr w:rsidR="008C6059" w:rsidRPr="008C6059" w14:paraId="67386F2D" w14:textId="77777777" w:rsidTr="004E0423">
        <w:trPr>
          <w:trHeight w:val="57"/>
          <w:jc w:val="right"/>
        </w:trPr>
        <w:tc>
          <w:tcPr>
            <w:tcW w:w="993" w:type="dxa"/>
            <w:vAlign w:val="center"/>
            <w:hideMark/>
          </w:tcPr>
          <w:p w14:paraId="2260079A"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91</w:t>
            </w:r>
          </w:p>
        </w:tc>
        <w:tc>
          <w:tcPr>
            <w:tcW w:w="850" w:type="dxa"/>
            <w:vAlign w:val="center"/>
            <w:hideMark/>
          </w:tcPr>
          <w:p w14:paraId="59106BE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13</w:t>
            </w:r>
          </w:p>
        </w:tc>
        <w:tc>
          <w:tcPr>
            <w:tcW w:w="2661" w:type="dxa"/>
            <w:vAlign w:val="center"/>
            <w:hideMark/>
          </w:tcPr>
          <w:p w14:paraId="66081EE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Monaco</w:t>
            </w:r>
          </w:p>
        </w:tc>
        <w:tc>
          <w:tcPr>
            <w:tcW w:w="1682" w:type="dxa"/>
            <w:vAlign w:val="center"/>
          </w:tcPr>
          <w:p w14:paraId="6097A27F"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0,010</w:t>
            </w:r>
          </w:p>
        </w:tc>
        <w:tc>
          <w:tcPr>
            <w:tcW w:w="1860" w:type="dxa"/>
            <w:vAlign w:val="center"/>
          </w:tcPr>
          <w:p w14:paraId="3441BCA7"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0,013 </w:t>
            </w:r>
          </w:p>
        </w:tc>
        <w:tc>
          <w:tcPr>
            <w:tcW w:w="1450" w:type="dxa"/>
            <w:vAlign w:val="center"/>
          </w:tcPr>
          <w:p w14:paraId="58EF1654"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442 </w:t>
            </w:r>
          </w:p>
        </w:tc>
      </w:tr>
      <w:tr w:rsidR="008C6059" w:rsidRPr="008C6059" w14:paraId="35CBBE07" w14:textId="77777777" w:rsidTr="004E0423">
        <w:trPr>
          <w:trHeight w:val="57"/>
          <w:jc w:val="right"/>
        </w:trPr>
        <w:tc>
          <w:tcPr>
            <w:tcW w:w="993" w:type="dxa"/>
            <w:vAlign w:val="center"/>
            <w:hideMark/>
          </w:tcPr>
          <w:p w14:paraId="7B0E094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92</w:t>
            </w:r>
          </w:p>
        </w:tc>
        <w:tc>
          <w:tcPr>
            <w:tcW w:w="850" w:type="dxa"/>
            <w:vAlign w:val="center"/>
            <w:hideMark/>
          </w:tcPr>
          <w:p w14:paraId="6487EE1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14</w:t>
            </w:r>
          </w:p>
        </w:tc>
        <w:tc>
          <w:tcPr>
            <w:tcW w:w="2661" w:type="dxa"/>
            <w:vAlign w:val="center"/>
            <w:hideMark/>
          </w:tcPr>
          <w:p w14:paraId="4DC6ED9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Pays-Bas</w:t>
            </w:r>
          </w:p>
        </w:tc>
        <w:tc>
          <w:tcPr>
            <w:tcW w:w="1682" w:type="dxa"/>
            <w:vAlign w:val="center"/>
          </w:tcPr>
          <w:p w14:paraId="6396450C"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1,482</w:t>
            </w:r>
          </w:p>
        </w:tc>
        <w:tc>
          <w:tcPr>
            <w:tcW w:w="1860" w:type="dxa"/>
            <w:vAlign w:val="center"/>
          </w:tcPr>
          <w:p w14:paraId="16E3D339"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1,992 </w:t>
            </w:r>
          </w:p>
        </w:tc>
        <w:tc>
          <w:tcPr>
            <w:tcW w:w="1450" w:type="dxa"/>
            <w:vAlign w:val="center"/>
          </w:tcPr>
          <w:p w14:paraId="3D2B00D5"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65 514 </w:t>
            </w:r>
          </w:p>
        </w:tc>
      </w:tr>
      <w:tr w:rsidR="008C6059" w:rsidRPr="008C6059" w14:paraId="13A2CA76" w14:textId="77777777" w:rsidTr="004E0423">
        <w:trPr>
          <w:trHeight w:val="57"/>
          <w:jc w:val="right"/>
        </w:trPr>
        <w:tc>
          <w:tcPr>
            <w:tcW w:w="993" w:type="dxa"/>
            <w:vAlign w:val="center"/>
            <w:hideMark/>
          </w:tcPr>
          <w:p w14:paraId="6445D36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93</w:t>
            </w:r>
          </w:p>
        </w:tc>
        <w:tc>
          <w:tcPr>
            <w:tcW w:w="850" w:type="dxa"/>
            <w:vAlign w:val="center"/>
            <w:hideMark/>
          </w:tcPr>
          <w:p w14:paraId="65CD085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15</w:t>
            </w:r>
          </w:p>
        </w:tc>
        <w:tc>
          <w:tcPr>
            <w:tcW w:w="2661" w:type="dxa"/>
            <w:vAlign w:val="center"/>
            <w:hideMark/>
          </w:tcPr>
          <w:p w14:paraId="05C5C23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Norvège</w:t>
            </w:r>
          </w:p>
        </w:tc>
        <w:tc>
          <w:tcPr>
            <w:tcW w:w="1682" w:type="dxa"/>
            <w:vAlign w:val="center"/>
          </w:tcPr>
          <w:p w14:paraId="0EB915FF"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0,849</w:t>
            </w:r>
          </w:p>
        </w:tc>
        <w:tc>
          <w:tcPr>
            <w:tcW w:w="1860" w:type="dxa"/>
            <w:vAlign w:val="center"/>
          </w:tcPr>
          <w:p w14:paraId="6D8D92D4"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1,141 </w:t>
            </w:r>
          </w:p>
        </w:tc>
        <w:tc>
          <w:tcPr>
            <w:tcW w:w="1450" w:type="dxa"/>
            <w:vAlign w:val="center"/>
          </w:tcPr>
          <w:p w14:paraId="6B46BBE2"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37 531 </w:t>
            </w:r>
          </w:p>
        </w:tc>
      </w:tr>
      <w:tr w:rsidR="008C6059" w:rsidRPr="008C6059" w14:paraId="2F672BE2" w14:textId="77777777" w:rsidTr="004E0423">
        <w:trPr>
          <w:trHeight w:val="57"/>
          <w:jc w:val="right"/>
        </w:trPr>
        <w:tc>
          <w:tcPr>
            <w:tcW w:w="993" w:type="dxa"/>
            <w:vAlign w:val="center"/>
            <w:hideMark/>
          </w:tcPr>
          <w:p w14:paraId="673DBFF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94</w:t>
            </w:r>
          </w:p>
        </w:tc>
        <w:tc>
          <w:tcPr>
            <w:tcW w:w="850" w:type="dxa"/>
            <w:vAlign w:val="center"/>
            <w:hideMark/>
          </w:tcPr>
          <w:p w14:paraId="46FB7D24"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16</w:t>
            </w:r>
          </w:p>
        </w:tc>
        <w:tc>
          <w:tcPr>
            <w:tcW w:w="2661" w:type="dxa"/>
            <w:vAlign w:val="center"/>
            <w:hideMark/>
          </w:tcPr>
          <w:p w14:paraId="38FCB04F"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Portugal</w:t>
            </w:r>
          </w:p>
        </w:tc>
        <w:tc>
          <w:tcPr>
            <w:tcW w:w="1682" w:type="dxa"/>
            <w:vAlign w:val="center"/>
          </w:tcPr>
          <w:p w14:paraId="5104A58F"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0,392</w:t>
            </w:r>
          </w:p>
        </w:tc>
        <w:tc>
          <w:tcPr>
            <w:tcW w:w="1860" w:type="dxa"/>
            <w:vAlign w:val="center"/>
          </w:tcPr>
          <w:p w14:paraId="3A503724"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0,527</w:t>
            </w:r>
          </w:p>
        </w:tc>
        <w:tc>
          <w:tcPr>
            <w:tcW w:w="1450" w:type="dxa"/>
            <w:vAlign w:val="center"/>
          </w:tcPr>
          <w:p w14:paraId="326031E7"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17 329 </w:t>
            </w:r>
          </w:p>
        </w:tc>
      </w:tr>
      <w:tr w:rsidR="008C6059" w:rsidRPr="008C6059" w14:paraId="2495B69D" w14:textId="77777777" w:rsidTr="004E0423">
        <w:trPr>
          <w:trHeight w:val="57"/>
          <w:jc w:val="right"/>
        </w:trPr>
        <w:tc>
          <w:tcPr>
            <w:tcW w:w="993" w:type="dxa"/>
            <w:vAlign w:val="center"/>
          </w:tcPr>
          <w:p w14:paraId="240B431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95</w:t>
            </w:r>
          </w:p>
        </w:tc>
        <w:tc>
          <w:tcPr>
            <w:tcW w:w="850" w:type="dxa"/>
            <w:vAlign w:val="center"/>
          </w:tcPr>
          <w:p w14:paraId="5F196F7E"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17</w:t>
            </w:r>
          </w:p>
        </w:tc>
        <w:tc>
          <w:tcPr>
            <w:tcW w:w="2661" w:type="dxa"/>
            <w:vAlign w:val="center"/>
          </w:tcPr>
          <w:p w14:paraId="6DD7201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Suède</w:t>
            </w:r>
          </w:p>
        </w:tc>
        <w:tc>
          <w:tcPr>
            <w:tcW w:w="1682" w:type="dxa"/>
            <w:vAlign w:val="center"/>
          </w:tcPr>
          <w:p w14:paraId="70F63092"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0,956</w:t>
            </w:r>
          </w:p>
        </w:tc>
        <w:tc>
          <w:tcPr>
            <w:tcW w:w="1860" w:type="dxa"/>
            <w:vAlign w:val="center"/>
          </w:tcPr>
          <w:p w14:paraId="2FB24FBE"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1,285</w:t>
            </w:r>
          </w:p>
        </w:tc>
        <w:tc>
          <w:tcPr>
            <w:tcW w:w="1450" w:type="dxa"/>
            <w:vAlign w:val="center"/>
          </w:tcPr>
          <w:p w14:paraId="66AA0BDB"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42 261 </w:t>
            </w:r>
          </w:p>
        </w:tc>
      </w:tr>
      <w:tr w:rsidR="008C6059" w:rsidRPr="008C6059" w14:paraId="5DCA9C2F" w14:textId="77777777" w:rsidTr="004E0423">
        <w:trPr>
          <w:trHeight w:val="57"/>
          <w:jc w:val="right"/>
        </w:trPr>
        <w:tc>
          <w:tcPr>
            <w:tcW w:w="993" w:type="dxa"/>
            <w:vAlign w:val="center"/>
            <w:hideMark/>
          </w:tcPr>
          <w:p w14:paraId="1E8B67A6"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96</w:t>
            </w:r>
          </w:p>
        </w:tc>
        <w:tc>
          <w:tcPr>
            <w:tcW w:w="850" w:type="dxa"/>
            <w:vAlign w:val="center"/>
            <w:hideMark/>
          </w:tcPr>
          <w:p w14:paraId="65141123"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18</w:t>
            </w:r>
          </w:p>
        </w:tc>
        <w:tc>
          <w:tcPr>
            <w:tcW w:w="2661" w:type="dxa"/>
            <w:vAlign w:val="center"/>
          </w:tcPr>
          <w:p w14:paraId="4DE250A5"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Suisse**</w:t>
            </w:r>
          </w:p>
        </w:tc>
        <w:tc>
          <w:tcPr>
            <w:tcW w:w="1682" w:type="dxa"/>
            <w:vAlign w:val="center"/>
          </w:tcPr>
          <w:p w14:paraId="7E3C971D"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1,140</w:t>
            </w:r>
          </w:p>
        </w:tc>
        <w:tc>
          <w:tcPr>
            <w:tcW w:w="1860" w:type="dxa"/>
            <w:vAlign w:val="center"/>
          </w:tcPr>
          <w:p w14:paraId="757E372E"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1,532</w:t>
            </w:r>
          </w:p>
        </w:tc>
        <w:tc>
          <w:tcPr>
            <w:tcW w:w="1450" w:type="dxa"/>
            <w:vAlign w:val="center"/>
          </w:tcPr>
          <w:p w14:paraId="0617E576"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50 395 </w:t>
            </w:r>
          </w:p>
        </w:tc>
      </w:tr>
      <w:tr w:rsidR="008C6059" w:rsidRPr="008C6059" w14:paraId="6C40208C" w14:textId="77777777" w:rsidTr="004E0423">
        <w:trPr>
          <w:trHeight w:val="57"/>
          <w:jc w:val="right"/>
        </w:trPr>
        <w:tc>
          <w:tcPr>
            <w:tcW w:w="993" w:type="dxa"/>
            <w:vAlign w:val="center"/>
            <w:hideMark/>
          </w:tcPr>
          <w:p w14:paraId="40D69961"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97</w:t>
            </w:r>
          </w:p>
        </w:tc>
        <w:tc>
          <w:tcPr>
            <w:tcW w:w="850" w:type="dxa"/>
            <w:vAlign w:val="center"/>
            <w:hideMark/>
          </w:tcPr>
          <w:p w14:paraId="03C7041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19</w:t>
            </w:r>
          </w:p>
        </w:tc>
        <w:tc>
          <w:tcPr>
            <w:tcW w:w="2661" w:type="dxa"/>
            <w:vAlign w:val="center"/>
          </w:tcPr>
          <w:p w14:paraId="04F3D440"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Royaume-Uni de Grande-Bretagne et d’Irlande du Nord</w:t>
            </w:r>
          </w:p>
        </w:tc>
        <w:tc>
          <w:tcPr>
            <w:tcW w:w="1682" w:type="dxa"/>
            <w:vAlign w:val="center"/>
          </w:tcPr>
          <w:p w14:paraId="19224716"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4,463</w:t>
            </w:r>
          </w:p>
        </w:tc>
        <w:tc>
          <w:tcPr>
            <w:tcW w:w="1860" w:type="dxa"/>
            <w:vAlign w:val="center"/>
          </w:tcPr>
          <w:p w14:paraId="530DD46F"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5,999 </w:t>
            </w:r>
          </w:p>
        </w:tc>
        <w:tc>
          <w:tcPr>
            <w:tcW w:w="1450" w:type="dxa"/>
            <w:vAlign w:val="center"/>
          </w:tcPr>
          <w:p w14:paraId="549B7E10"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197 293 </w:t>
            </w:r>
          </w:p>
        </w:tc>
      </w:tr>
      <w:tr w:rsidR="008C6059" w:rsidRPr="008C6059" w14:paraId="2171C6C7" w14:textId="77777777" w:rsidTr="004E0423">
        <w:trPr>
          <w:trHeight w:val="57"/>
          <w:jc w:val="right"/>
        </w:trPr>
        <w:tc>
          <w:tcPr>
            <w:tcW w:w="993" w:type="dxa"/>
            <w:tcBorders>
              <w:bottom w:val="nil"/>
            </w:tcBorders>
            <w:vAlign w:val="center"/>
            <w:hideMark/>
          </w:tcPr>
          <w:p w14:paraId="732D9AE9"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98</w:t>
            </w:r>
          </w:p>
        </w:tc>
        <w:tc>
          <w:tcPr>
            <w:tcW w:w="850" w:type="dxa"/>
            <w:tcBorders>
              <w:bottom w:val="nil"/>
            </w:tcBorders>
            <w:vAlign w:val="center"/>
            <w:hideMark/>
          </w:tcPr>
          <w:p w14:paraId="379CC6D2"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20</w:t>
            </w:r>
          </w:p>
        </w:tc>
        <w:tc>
          <w:tcPr>
            <w:tcW w:w="2661" w:type="dxa"/>
            <w:tcBorders>
              <w:bottom w:val="nil"/>
            </w:tcBorders>
            <w:vAlign w:val="center"/>
          </w:tcPr>
          <w:p w14:paraId="1484289B" w14:textId="77777777" w:rsidR="008C6059" w:rsidRPr="008C6059" w:rsidRDefault="008C6059" w:rsidP="008C6059">
            <w:pPr>
              <w:tabs>
                <w:tab w:val="clear" w:pos="1247"/>
                <w:tab w:val="clear" w:pos="1814"/>
                <w:tab w:val="clear" w:pos="2381"/>
                <w:tab w:val="clear" w:pos="2948"/>
                <w:tab w:val="clear" w:pos="3515"/>
              </w:tabs>
              <w:spacing w:before="40" w:after="40"/>
              <w:rPr>
                <w:noProof/>
                <w:sz w:val="18"/>
                <w:szCs w:val="18"/>
              </w:rPr>
            </w:pPr>
            <w:r w:rsidRPr="008C6059">
              <w:rPr>
                <w:noProof/>
                <w:sz w:val="18"/>
                <w:szCs w:val="18"/>
              </w:rPr>
              <w:t>États-Unis d’Amérique</w:t>
            </w:r>
          </w:p>
        </w:tc>
        <w:tc>
          <w:tcPr>
            <w:tcW w:w="1682" w:type="dxa"/>
            <w:tcBorders>
              <w:bottom w:val="nil"/>
            </w:tcBorders>
            <w:vAlign w:val="center"/>
          </w:tcPr>
          <w:p w14:paraId="2D166C45"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noProof/>
                <w:sz w:val="18"/>
                <w:szCs w:val="18"/>
              </w:rPr>
            </w:pPr>
            <w:r w:rsidRPr="008C6059">
              <w:rPr>
                <w:noProof/>
                <w:sz w:val="18"/>
                <w:szCs w:val="18"/>
              </w:rPr>
              <w:t>22</w:t>
            </w:r>
          </w:p>
        </w:tc>
        <w:tc>
          <w:tcPr>
            <w:tcW w:w="1860" w:type="dxa"/>
            <w:tcBorders>
              <w:bottom w:val="nil"/>
            </w:tcBorders>
            <w:vAlign w:val="center"/>
          </w:tcPr>
          <w:p w14:paraId="5044621D"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22,000 </w:t>
            </w:r>
          </w:p>
        </w:tc>
        <w:tc>
          <w:tcPr>
            <w:tcW w:w="1450" w:type="dxa"/>
            <w:tcBorders>
              <w:bottom w:val="nil"/>
            </w:tcBorders>
            <w:vAlign w:val="center"/>
          </w:tcPr>
          <w:p w14:paraId="6A74E493" w14:textId="77777777" w:rsidR="008C6059" w:rsidRPr="008C6059" w:rsidRDefault="008C6059" w:rsidP="008C6059">
            <w:pPr>
              <w:tabs>
                <w:tab w:val="clear" w:pos="1247"/>
                <w:tab w:val="clear" w:pos="1814"/>
                <w:tab w:val="clear" w:pos="2381"/>
                <w:tab w:val="clear" w:pos="2948"/>
                <w:tab w:val="clear" w:pos="3515"/>
              </w:tabs>
              <w:spacing w:before="40" w:after="40"/>
              <w:jc w:val="right"/>
              <w:rPr>
                <w:noProof/>
                <w:sz w:val="18"/>
                <w:szCs w:val="18"/>
              </w:rPr>
            </w:pPr>
            <w:r w:rsidRPr="008C6059">
              <w:rPr>
                <w:noProof/>
                <w:sz w:val="18"/>
                <w:szCs w:val="18"/>
              </w:rPr>
              <w:t xml:space="preserve">723 492 </w:t>
            </w:r>
          </w:p>
        </w:tc>
      </w:tr>
      <w:tr w:rsidR="008C6059" w:rsidRPr="008C6059" w14:paraId="70576F82" w14:textId="77777777" w:rsidTr="004E0423">
        <w:trPr>
          <w:trHeight w:val="57"/>
          <w:jc w:val="right"/>
        </w:trPr>
        <w:tc>
          <w:tcPr>
            <w:tcW w:w="4504" w:type="dxa"/>
            <w:gridSpan w:val="3"/>
            <w:tcBorders>
              <w:top w:val="nil"/>
              <w:bottom w:val="single" w:sz="12" w:space="0" w:color="auto"/>
            </w:tcBorders>
            <w:vAlign w:val="center"/>
            <w:hideMark/>
          </w:tcPr>
          <w:p w14:paraId="24E37EEF" w14:textId="77777777" w:rsidR="008C6059" w:rsidRPr="008C6059" w:rsidRDefault="008C6059" w:rsidP="008C6059">
            <w:pPr>
              <w:tabs>
                <w:tab w:val="clear" w:pos="1247"/>
                <w:tab w:val="clear" w:pos="1814"/>
                <w:tab w:val="clear" w:pos="2381"/>
                <w:tab w:val="clear" w:pos="2948"/>
                <w:tab w:val="clear" w:pos="3515"/>
              </w:tabs>
              <w:spacing w:before="40" w:after="40"/>
              <w:rPr>
                <w:b/>
                <w:bCs/>
                <w:noProof/>
                <w:sz w:val="18"/>
                <w:szCs w:val="18"/>
              </w:rPr>
            </w:pPr>
            <w:r w:rsidRPr="008C6059">
              <w:rPr>
                <w:b/>
                <w:bCs/>
                <w:noProof/>
                <w:sz w:val="18"/>
                <w:szCs w:val="18"/>
              </w:rPr>
              <w:t>Total général</w:t>
            </w:r>
          </w:p>
        </w:tc>
        <w:tc>
          <w:tcPr>
            <w:tcW w:w="1682" w:type="dxa"/>
            <w:tcBorders>
              <w:top w:val="nil"/>
              <w:bottom w:val="single" w:sz="12" w:space="0" w:color="auto"/>
            </w:tcBorders>
            <w:vAlign w:val="center"/>
            <w:hideMark/>
          </w:tcPr>
          <w:p w14:paraId="46896AF8" w14:textId="77777777" w:rsidR="008C6059" w:rsidRPr="008C6059" w:rsidRDefault="008C6059" w:rsidP="008C6059">
            <w:pPr>
              <w:tabs>
                <w:tab w:val="clear" w:pos="1247"/>
                <w:tab w:val="clear" w:pos="1814"/>
                <w:tab w:val="clear" w:pos="2381"/>
                <w:tab w:val="clear" w:pos="2948"/>
                <w:tab w:val="clear" w:pos="3515"/>
              </w:tabs>
              <w:spacing w:before="40" w:after="40"/>
              <w:ind w:right="223"/>
              <w:jc w:val="right"/>
              <w:rPr>
                <w:b/>
                <w:bCs/>
                <w:noProof/>
                <w:sz w:val="18"/>
                <w:szCs w:val="18"/>
              </w:rPr>
            </w:pPr>
          </w:p>
        </w:tc>
        <w:tc>
          <w:tcPr>
            <w:tcW w:w="1860" w:type="dxa"/>
            <w:tcBorders>
              <w:top w:val="nil"/>
              <w:bottom w:val="single" w:sz="12" w:space="0" w:color="auto"/>
            </w:tcBorders>
            <w:vAlign w:val="center"/>
          </w:tcPr>
          <w:p w14:paraId="20D98543" w14:textId="77777777" w:rsidR="008C6059" w:rsidRPr="008C6059" w:rsidRDefault="008C6059" w:rsidP="008C6059">
            <w:pPr>
              <w:tabs>
                <w:tab w:val="clear" w:pos="1247"/>
                <w:tab w:val="clear" w:pos="1814"/>
                <w:tab w:val="clear" w:pos="2381"/>
                <w:tab w:val="clear" w:pos="2948"/>
                <w:tab w:val="clear" w:pos="3515"/>
              </w:tabs>
              <w:spacing w:before="40" w:after="40"/>
              <w:jc w:val="right"/>
              <w:rPr>
                <w:b/>
                <w:bCs/>
                <w:noProof/>
                <w:sz w:val="18"/>
                <w:szCs w:val="18"/>
              </w:rPr>
            </w:pPr>
            <w:r w:rsidRPr="008C6059">
              <w:rPr>
                <w:b/>
                <w:bCs/>
                <w:noProof/>
                <w:sz w:val="18"/>
                <w:szCs w:val="18"/>
              </w:rPr>
              <w:t xml:space="preserve">100,00 </w:t>
            </w:r>
          </w:p>
        </w:tc>
        <w:tc>
          <w:tcPr>
            <w:tcW w:w="1450" w:type="dxa"/>
            <w:tcBorders>
              <w:top w:val="nil"/>
              <w:bottom w:val="single" w:sz="12" w:space="0" w:color="auto"/>
            </w:tcBorders>
            <w:vAlign w:val="center"/>
          </w:tcPr>
          <w:p w14:paraId="53DA14A9" w14:textId="77777777" w:rsidR="008C6059" w:rsidRPr="008C6059" w:rsidRDefault="008C6059" w:rsidP="008C6059">
            <w:pPr>
              <w:tabs>
                <w:tab w:val="clear" w:pos="1247"/>
                <w:tab w:val="clear" w:pos="1814"/>
                <w:tab w:val="clear" w:pos="2381"/>
                <w:tab w:val="clear" w:pos="2948"/>
                <w:tab w:val="clear" w:pos="3515"/>
              </w:tabs>
              <w:spacing w:before="40" w:after="40"/>
              <w:jc w:val="right"/>
              <w:rPr>
                <w:b/>
                <w:bCs/>
                <w:noProof/>
                <w:sz w:val="18"/>
                <w:szCs w:val="18"/>
              </w:rPr>
            </w:pPr>
            <w:r w:rsidRPr="008C6059">
              <w:rPr>
                <w:b/>
                <w:bCs/>
                <w:noProof/>
                <w:sz w:val="18"/>
                <w:szCs w:val="18"/>
              </w:rPr>
              <w:t xml:space="preserve">3 288 599 </w:t>
            </w:r>
          </w:p>
        </w:tc>
      </w:tr>
    </w:tbl>
    <w:p w14:paraId="655DBF71" w14:textId="77777777" w:rsidR="008C6059" w:rsidRPr="008C6059" w:rsidRDefault="008C6059" w:rsidP="008C6059">
      <w:pPr>
        <w:tabs>
          <w:tab w:val="clear" w:pos="1247"/>
          <w:tab w:val="clear" w:pos="1814"/>
          <w:tab w:val="clear" w:pos="2381"/>
          <w:tab w:val="clear" w:pos="2948"/>
          <w:tab w:val="clear" w:pos="3515"/>
        </w:tabs>
        <w:rPr>
          <w:noProof/>
          <w:sz w:val="16"/>
          <w:szCs w:val="16"/>
        </w:rPr>
      </w:pPr>
      <w:r w:rsidRPr="008C6059">
        <w:rPr>
          <w:noProof/>
          <w:sz w:val="16"/>
          <w:szCs w:val="16"/>
        </w:rPr>
        <w:t>* Le présent tableau des contributions a été établi sur la base de l’état de ratification au 18 septembre 2018 en ce qui concerne 98 Parties à la Convention de Minamata sur le mercure.</w:t>
      </w:r>
    </w:p>
    <w:p w14:paraId="17619B00" w14:textId="58863D92" w:rsidR="00E130A9" w:rsidRPr="002E41A8" w:rsidRDefault="008C6059" w:rsidP="008C6059">
      <w:pPr>
        <w:pStyle w:val="CH1"/>
        <w:rPr>
          <w:lang w:val="fr-FR"/>
        </w:rPr>
      </w:pPr>
      <w:r w:rsidRPr="008C6059">
        <w:rPr>
          <w:b w:val="0"/>
          <w:noProof/>
          <w:sz w:val="16"/>
          <w:szCs w:val="16"/>
          <w:lang w:val="fr-FR"/>
        </w:rPr>
        <w:t>* La contribution du pays hôte (Suisse) comprend la contribution au Fonds général d’affectation spéciale, qui est indiquée dans le tableau à titre d’information.</w:t>
      </w:r>
    </w:p>
    <w:p w14:paraId="2F01D00B" w14:textId="77777777" w:rsidR="008C6059" w:rsidRDefault="008C6059">
      <w:pPr>
        <w:tabs>
          <w:tab w:val="clear" w:pos="1247"/>
          <w:tab w:val="clear" w:pos="1814"/>
          <w:tab w:val="clear" w:pos="2381"/>
          <w:tab w:val="clear" w:pos="2948"/>
          <w:tab w:val="clear" w:pos="3515"/>
        </w:tabs>
        <w:rPr>
          <w:rFonts w:eastAsia="MS Mincho"/>
        </w:rPr>
        <w:sectPr w:rsidR="008C6059"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pPr>
      <w:r>
        <w:rPr>
          <w:rFonts w:eastAsia="MS Mincho"/>
        </w:rPr>
        <w:br w:type="page"/>
      </w:r>
    </w:p>
    <w:p w14:paraId="29516043" w14:textId="73C3863D" w:rsidR="008C6059" w:rsidRDefault="008C6059">
      <w:pPr>
        <w:tabs>
          <w:tab w:val="clear" w:pos="1247"/>
          <w:tab w:val="clear" w:pos="1814"/>
          <w:tab w:val="clear" w:pos="2381"/>
          <w:tab w:val="clear" w:pos="2948"/>
          <w:tab w:val="clear" w:pos="3515"/>
        </w:tabs>
        <w:rPr>
          <w:rFonts w:eastAsia="MS Mincho"/>
        </w:rPr>
      </w:pPr>
    </w:p>
    <w:p w14:paraId="0078BAA7" w14:textId="77777777" w:rsidR="008C6059" w:rsidRDefault="008C6059" w:rsidP="008C6059">
      <w:pPr>
        <w:pStyle w:val="CH2"/>
        <w:rPr>
          <w:noProof/>
        </w:rPr>
      </w:pPr>
      <w:bookmarkStart w:id="24" w:name="_Toc13750098"/>
      <w:bookmarkStart w:id="25" w:name="_Toc14185216"/>
      <w:r w:rsidRPr="00110AE6">
        <w:rPr>
          <w:noProof/>
        </w:rPr>
        <w:t xml:space="preserve">Annexe </w:t>
      </w:r>
      <w:r>
        <w:rPr>
          <w:noProof/>
        </w:rPr>
        <w:t>à la décision MC-2/12</w:t>
      </w:r>
      <w:bookmarkEnd w:id="24"/>
      <w:bookmarkEnd w:id="25"/>
    </w:p>
    <w:p w14:paraId="329D3A76" w14:textId="77777777" w:rsidR="008C6059" w:rsidRPr="009445CB" w:rsidRDefault="008C6059" w:rsidP="008C6059">
      <w:pPr>
        <w:spacing w:after="600"/>
        <w:rPr>
          <w:b/>
          <w:noProof/>
          <w:sz w:val="24"/>
          <w:szCs w:val="24"/>
          <w:lang w:val="fr-CA"/>
        </w:rPr>
      </w:pPr>
      <w:r>
        <w:rPr>
          <w:lang w:val="fr-CA"/>
        </w:rPr>
        <w:tab/>
      </w:r>
      <w:r w:rsidRPr="009445CB">
        <w:rPr>
          <w:b/>
          <w:noProof/>
          <w:sz w:val="24"/>
          <w:szCs w:val="24"/>
          <w:lang w:val="fr-CA"/>
        </w:rPr>
        <w:t>Organigramme du secrétariat de la Convention de Minamata sur le mercure</w:t>
      </w:r>
    </w:p>
    <w:p w14:paraId="54D897A2" w14:textId="77777777" w:rsidR="008C6059" w:rsidRPr="00110AE6" w:rsidRDefault="008C6059" w:rsidP="008C6059">
      <w:pPr>
        <w:pStyle w:val="Normal-pool"/>
        <w:rPr>
          <w:noProof/>
          <w:sz w:val="28"/>
          <w:szCs w:val="26"/>
        </w:rPr>
      </w:pPr>
      <w:r w:rsidRPr="00110AE6">
        <w:rPr>
          <w:noProof/>
          <w:lang w:eastAsia="en-GB"/>
        </w:rPr>
        <mc:AlternateContent>
          <mc:Choice Requires="wpg">
            <w:drawing>
              <wp:inline distT="0" distB="0" distL="0" distR="0" wp14:anchorId="162C3D69" wp14:editId="3A3CAEA6">
                <wp:extent cx="9346565" cy="3530600"/>
                <wp:effectExtent l="0" t="0" r="26035" b="12700"/>
                <wp:docPr id="5" name="Group 5"/>
                <wp:cNvGraphicFramePr/>
                <a:graphic xmlns:a="http://schemas.openxmlformats.org/drawingml/2006/main">
                  <a:graphicData uri="http://schemas.microsoft.com/office/word/2010/wordprocessingGroup">
                    <wpg:wgp>
                      <wpg:cNvGrpSpPr/>
                      <wpg:grpSpPr>
                        <a:xfrm>
                          <a:off x="0" y="0"/>
                          <a:ext cx="9346565" cy="3530600"/>
                          <a:chOff x="299355" y="1395614"/>
                          <a:chExt cx="11436518" cy="3835410"/>
                        </a:xfrm>
                      </wpg:grpSpPr>
                      <wps:wsp>
                        <wps:cNvPr id="7" name="Rectangle 7">
                          <a:extLst>
                            <a:ext uri="{FF2B5EF4-FFF2-40B4-BE49-F238E27FC236}">
                              <a16:creationId xmlns:a16="http://schemas.microsoft.com/office/drawing/2014/main" id="{273CC593-9DC2-4240-B720-ACA0807B59E0}"/>
                            </a:ext>
                          </a:extLst>
                        </wps:cNvPr>
                        <wps:cNvSpPr/>
                        <wps:spPr>
                          <a:xfrm>
                            <a:off x="4920758" y="1395614"/>
                            <a:ext cx="1727269" cy="574745"/>
                          </a:xfrm>
                          <a:prstGeom prst="rect">
                            <a:avLst/>
                          </a:prstGeom>
                          <a:solidFill>
                            <a:sysClr val="window" lastClr="FFFFFF"/>
                          </a:solidFill>
                          <a:ln w="19050" cap="flat" cmpd="sng" algn="ctr">
                            <a:solidFill>
                              <a:sysClr val="windowText" lastClr="000000"/>
                            </a:solidFill>
                            <a:prstDash val="solid"/>
                          </a:ln>
                          <a:effectLst/>
                        </wps:spPr>
                        <wps:txbx>
                          <w:txbxContent>
                            <w:p w14:paraId="4DA24B14" w14:textId="77777777" w:rsidR="008C6059" w:rsidRPr="00043D3E" w:rsidRDefault="008C6059" w:rsidP="008C6059">
                              <w:pPr>
                                <w:pStyle w:val="NormalWeb"/>
                                <w:spacing w:before="0" w:beforeAutospacing="0" w:after="0" w:afterAutospacing="0"/>
                                <w:jc w:val="center"/>
                                <w:textAlignment w:val="baseline"/>
                                <w:rPr>
                                  <w:bCs/>
                                  <w:color w:val="000000"/>
                                  <w:sz w:val="18"/>
                                  <w:szCs w:val="18"/>
                                </w:rPr>
                              </w:pPr>
                              <w:r w:rsidRPr="00866B3D">
                                <w:rPr>
                                  <w:bCs/>
                                  <w:color w:val="000000"/>
                                  <w:sz w:val="18"/>
                                  <w:szCs w:val="18"/>
                                </w:rPr>
                                <w:t>Secrétaire exécutif(ve)</w:t>
                              </w:r>
                              <w:r w:rsidRPr="00866B3D">
                                <w:rPr>
                                  <w:bCs/>
                                  <w:color w:val="000000"/>
                                  <w:sz w:val="18"/>
                                  <w:szCs w:val="18"/>
                                </w:rPr>
                                <w:br/>
                                <w:t>(D-1)</w:t>
                              </w:r>
                            </w:p>
                          </w:txbxContent>
                        </wps:txbx>
                        <wps:bodyPr rtlCol="0" anchor="ctr"/>
                      </wps:wsp>
                      <wps:wsp>
                        <wps:cNvPr id="9" name="Rectangle 9">
                          <a:extLst>
                            <a:ext uri="{FF2B5EF4-FFF2-40B4-BE49-F238E27FC236}">
                              <a16:creationId xmlns:a16="http://schemas.microsoft.com/office/drawing/2014/main" id="{6F9CF70E-1FB6-4AAC-A31E-957200E5C596}"/>
                            </a:ext>
                          </a:extLst>
                        </wps:cNvPr>
                        <wps:cNvSpPr/>
                        <wps:spPr>
                          <a:xfrm>
                            <a:off x="4895284" y="2660226"/>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05644F05"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hors classe (coordination et politique générale) (P</w:t>
                              </w:r>
                              <w:r w:rsidRPr="00866B3D">
                                <w:rPr>
                                  <w:bCs/>
                                  <w:color w:val="000000"/>
                                  <w:sz w:val="18"/>
                                  <w:szCs w:val="18"/>
                                  <w:lang w:val="fr-FR"/>
                                </w:rPr>
                                <w:noBreakHyphen/>
                                <w:t>5)</w:t>
                              </w:r>
                            </w:p>
                          </w:txbxContent>
                        </wps:txbx>
                        <wps:bodyPr rtlCol="0" anchor="ctr"/>
                      </wps:wsp>
                      <wps:wsp>
                        <wps:cNvPr id="10" name="Straight Connector 10">
                          <a:extLst>
                            <a:ext uri="{FF2B5EF4-FFF2-40B4-BE49-F238E27FC236}">
                              <a16:creationId xmlns:a16="http://schemas.microsoft.com/office/drawing/2014/main" id="{5F847DBE-01D0-460A-BA35-B8D8CCD45B9F}"/>
                            </a:ext>
                          </a:extLst>
                        </wps:cNvPr>
                        <wps:cNvCnPr>
                          <a:cxnSpLocks/>
                          <a:stCxn id="7" idx="2"/>
                          <a:endCxn id="9" idx="0"/>
                        </wps:cNvCnPr>
                        <wps:spPr>
                          <a:xfrm flipH="1">
                            <a:off x="5771655" y="1970255"/>
                            <a:ext cx="12738" cy="689972"/>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11" name="Rectangle 11">
                          <a:extLst>
                            <a:ext uri="{FF2B5EF4-FFF2-40B4-BE49-F238E27FC236}">
                              <a16:creationId xmlns:a16="http://schemas.microsoft.com/office/drawing/2014/main" id="{A16956C1-D41D-4BAC-BEE0-DF39A4854865}"/>
                            </a:ext>
                          </a:extLst>
                        </wps:cNvPr>
                        <wps:cNvSpPr/>
                        <wps:spPr>
                          <a:xfrm>
                            <a:off x="7352857" y="3660475"/>
                            <a:ext cx="2094890" cy="562242"/>
                          </a:xfrm>
                          <a:prstGeom prst="rect">
                            <a:avLst/>
                          </a:prstGeom>
                          <a:solidFill>
                            <a:sysClr val="window" lastClr="FFFFFF">
                              <a:alpha val="99000"/>
                            </a:sysClr>
                          </a:solidFill>
                          <a:ln w="19050" cap="flat" cmpd="sng" algn="ctr">
                            <a:solidFill>
                              <a:sysClr val="windowText" lastClr="000000"/>
                            </a:solidFill>
                            <a:prstDash val="solid"/>
                          </a:ln>
                          <a:effectLst/>
                        </wps:spPr>
                        <wps:txbx>
                          <w:txbxContent>
                            <w:p w14:paraId="26EE7645"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7D4A19">
                                <w:rPr>
                                  <w:bCs/>
                                  <w:color w:val="000000" w:themeColor="text1"/>
                                  <w:sz w:val="18"/>
                                  <w:szCs w:val="18"/>
                                  <w:lang w:val="fr-FR"/>
                                </w:rPr>
                                <w:t>Administrateur</w:t>
                              </w:r>
                              <w:r w:rsidRPr="007D4A19">
                                <w:rPr>
                                  <w:bCs/>
                                  <w:color w:val="000000"/>
                                  <w:sz w:val="18"/>
                                  <w:szCs w:val="18"/>
                                  <w:lang w:val="fr-FR"/>
                                </w:rPr>
                                <w:t>(</w:t>
                              </w:r>
                              <w:r w:rsidRPr="007D4A19">
                                <w:rPr>
                                  <w:bCs/>
                                  <w:color w:val="000000"/>
                                  <w:sz w:val="18"/>
                                  <w:szCs w:val="18"/>
                                  <w:lang w:val="fr-FR"/>
                                </w:rPr>
                                <w:t>trice)</w:t>
                              </w:r>
                              <w:r w:rsidRPr="007D4A19">
                                <w:rPr>
                                  <w:bCs/>
                                  <w:color w:val="000000" w:themeColor="text1"/>
                                  <w:sz w:val="18"/>
                                  <w:szCs w:val="18"/>
                                  <w:lang w:val="fr-FR"/>
                                </w:rPr>
                                <w:t xml:space="preserve"> de programmes (science et technologie) (</w:t>
                              </w:r>
                              <w:r w:rsidRPr="007D4A19">
                                <w:rPr>
                                  <w:bCs/>
                                  <w:color w:val="000000"/>
                                  <w:sz w:val="18"/>
                                  <w:szCs w:val="18"/>
                                  <w:lang w:val="fr-FR"/>
                                </w:rPr>
                                <w:t>P-4)</w:t>
                              </w:r>
                            </w:p>
                          </w:txbxContent>
                        </wps:txbx>
                        <wps:bodyPr rtlCol="0" anchor="ctr"/>
                      </wps:wsp>
                      <wps:wsp>
                        <wps:cNvPr id="12" name="Rectangle 12">
                          <a:extLst>
                            <a:ext uri="{FF2B5EF4-FFF2-40B4-BE49-F238E27FC236}">
                              <a16:creationId xmlns:a16="http://schemas.microsoft.com/office/drawing/2014/main" id="{1F673DF0-4C84-418E-B212-F921ED071E70}"/>
                            </a:ext>
                          </a:extLst>
                        </wps:cNvPr>
                        <wps:cNvSpPr/>
                        <wps:spPr>
                          <a:xfrm>
                            <a:off x="4775544" y="3712694"/>
                            <a:ext cx="2069478" cy="594339"/>
                          </a:xfrm>
                          <a:prstGeom prst="rect">
                            <a:avLst/>
                          </a:prstGeom>
                          <a:solidFill>
                            <a:sysClr val="window" lastClr="FFFFFF"/>
                          </a:solidFill>
                          <a:ln w="19050" cap="flat" cmpd="sng" algn="ctr">
                            <a:solidFill>
                              <a:sysClr val="windowText" lastClr="000000"/>
                            </a:solidFill>
                            <a:prstDash val="solid"/>
                          </a:ln>
                          <a:effectLst/>
                        </wps:spPr>
                        <wps:txbx>
                          <w:txbxContent>
                            <w:p w14:paraId="0699EB11"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A14445">
                                <w:rPr>
                                  <w:bCs/>
                                  <w:color w:val="000000" w:themeColor="text1"/>
                                  <w:sz w:val="15"/>
                                  <w:szCs w:val="14"/>
                                  <w:lang w:val="fr-FR"/>
                                </w:rPr>
                                <w:t>Administrateur</w:t>
                              </w:r>
                              <w:r w:rsidRPr="00A14445">
                                <w:rPr>
                                  <w:bCs/>
                                  <w:color w:val="000000"/>
                                  <w:sz w:val="15"/>
                                  <w:szCs w:val="14"/>
                                  <w:lang w:val="fr-FR"/>
                                </w:rPr>
                                <w:t>(</w:t>
                              </w:r>
                              <w:r w:rsidRPr="00A14445">
                                <w:rPr>
                                  <w:bCs/>
                                  <w:color w:val="000000"/>
                                  <w:sz w:val="15"/>
                                  <w:szCs w:val="14"/>
                                  <w:lang w:val="fr-FR"/>
                                </w:rPr>
                                <w:t>trice)</w:t>
                              </w:r>
                              <w:r w:rsidRPr="00A14445">
                                <w:rPr>
                                  <w:bCs/>
                                  <w:color w:val="000000" w:themeColor="text1"/>
                                  <w:sz w:val="15"/>
                                  <w:szCs w:val="14"/>
                                  <w:lang w:val="fr-FR"/>
                                </w:rPr>
                                <w:t xml:space="preserve"> de programmes (renforcement</w:t>
                              </w:r>
                              <w:r>
                                <w:rPr>
                                  <w:bCs/>
                                  <w:color w:val="000000" w:themeColor="text1"/>
                                  <w:sz w:val="15"/>
                                  <w:szCs w:val="14"/>
                                  <w:lang w:val="fr-FR"/>
                                </w:rPr>
                                <w:t xml:space="preserve"> des </w:t>
                              </w:r>
                              <w:r w:rsidRPr="00A14445">
                                <w:rPr>
                                  <w:bCs/>
                                  <w:color w:val="000000" w:themeColor="text1"/>
                                  <w:sz w:val="15"/>
                                  <w:szCs w:val="14"/>
                                  <w:lang w:val="fr-FR"/>
                                </w:rPr>
                                <w:t>capacités et assistance technique) (</w:t>
                              </w:r>
                              <w:r w:rsidRPr="00A14445">
                                <w:rPr>
                                  <w:bCs/>
                                  <w:color w:val="000000"/>
                                  <w:sz w:val="15"/>
                                  <w:szCs w:val="14"/>
                                  <w:lang w:val="fr-FR"/>
                                </w:rPr>
                                <w:t>P-4)</w:t>
                              </w:r>
                            </w:p>
                          </w:txbxContent>
                        </wps:txbx>
                        <wps:bodyPr rtlCol="0" anchor="ctr"/>
                      </wps:wsp>
                      <wps:wsp>
                        <wps:cNvPr id="13" name="Rectangle 13">
                          <a:extLst>
                            <a:ext uri="{FF2B5EF4-FFF2-40B4-BE49-F238E27FC236}">
                              <a16:creationId xmlns:a16="http://schemas.microsoft.com/office/drawing/2014/main" id="{C5CD5090-569B-4D17-B0A2-D6846EA9B560}"/>
                            </a:ext>
                          </a:extLst>
                        </wps:cNvPr>
                        <wps:cNvSpPr/>
                        <wps:spPr>
                          <a:xfrm>
                            <a:off x="2178996" y="3678240"/>
                            <a:ext cx="2069477" cy="535718"/>
                          </a:xfrm>
                          <a:prstGeom prst="rect">
                            <a:avLst/>
                          </a:prstGeom>
                          <a:solidFill>
                            <a:sysClr val="window" lastClr="FFFFFF"/>
                          </a:solidFill>
                          <a:ln w="19050" cap="flat" cmpd="sng" algn="ctr">
                            <a:solidFill>
                              <a:sysClr val="windowText" lastClr="000000"/>
                            </a:solidFill>
                            <a:prstDash val="solid"/>
                          </a:ln>
                          <a:effectLst/>
                        </wps:spPr>
                        <wps:txbx>
                          <w:txbxContent>
                            <w:p w14:paraId="5BBDE32E"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de programmes et juriste (P-3)</w:t>
                              </w:r>
                            </w:p>
                          </w:txbxContent>
                        </wps:txbx>
                        <wps:bodyPr rtlCol="0" anchor="ctr"/>
                      </wps:wsp>
                      <wps:wsp>
                        <wps:cNvPr id="14" name="Rectangle 14">
                          <a:extLst>
                            <a:ext uri="{FF2B5EF4-FFF2-40B4-BE49-F238E27FC236}">
                              <a16:creationId xmlns:a16="http://schemas.microsoft.com/office/drawing/2014/main" id="{A5563E48-6C74-4A98-92E6-EF9FF8E35F2B}"/>
                            </a:ext>
                          </a:extLst>
                        </wps:cNvPr>
                        <wps:cNvSpPr/>
                        <wps:spPr>
                          <a:xfrm>
                            <a:off x="6861635" y="1730776"/>
                            <a:ext cx="2773710" cy="595534"/>
                          </a:xfrm>
                          <a:prstGeom prst="rect">
                            <a:avLst/>
                          </a:prstGeom>
                          <a:solidFill>
                            <a:sysClr val="window" lastClr="FFFFFF"/>
                          </a:solidFill>
                          <a:ln w="19050" cap="flat" cmpd="sng" algn="ctr">
                            <a:solidFill>
                              <a:sysClr val="windowText" lastClr="000000"/>
                            </a:solidFill>
                            <a:prstDash val="solid"/>
                          </a:ln>
                          <a:effectLst/>
                        </wps:spPr>
                        <wps:txbx>
                          <w:txbxContent>
                            <w:p w14:paraId="77A89771"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themeColor="text1"/>
                                  <w:sz w:val="18"/>
                                  <w:szCs w:val="18"/>
                                  <w:lang w:val="fr-FR"/>
                                </w:rPr>
                                <w:t>Administrateur(</w:t>
                              </w:r>
                              <w:r w:rsidRPr="00866B3D">
                                <w:rPr>
                                  <w:bCs/>
                                  <w:color w:val="000000" w:themeColor="text1"/>
                                  <w:sz w:val="18"/>
                                  <w:szCs w:val="18"/>
                                  <w:lang w:val="fr-FR"/>
                                </w:rPr>
                                <w:t>trice) de programmes (gestion</w:t>
                              </w:r>
                              <w:r>
                                <w:rPr>
                                  <w:bCs/>
                                  <w:color w:val="000000" w:themeColor="text1"/>
                                  <w:sz w:val="18"/>
                                  <w:szCs w:val="18"/>
                                  <w:lang w:val="fr-FR"/>
                                </w:rPr>
                                <w:t xml:space="preserve"> des </w:t>
                              </w:r>
                              <w:r w:rsidRPr="00866B3D">
                                <w:rPr>
                                  <w:bCs/>
                                  <w:color w:val="000000" w:themeColor="text1"/>
                                  <w:sz w:val="18"/>
                                  <w:szCs w:val="18"/>
                                  <w:lang w:val="fr-FR"/>
                                </w:rPr>
                                <w:t>communications et connaissances) (</w:t>
                              </w:r>
                              <w:r w:rsidRPr="00866B3D">
                                <w:rPr>
                                  <w:bCs/>
                                  <w:color w:val="000000"/>
                                  <w:sz w:val="18"/>
                                  <w:szCs w:val="18"/>
                                  <w:lang w:val="fr-FR"/>
                                </w:rPr>
                                <w:t>P-3)</w:t>
                              </w:r>
                            </w:p>
                          </w:txbxContent>
                        </wps:txbx>
                        <wps:bodyPr rtlCol="0" anchor="ctr"/>
                      </wps:wsp>
                      <wps:wsp>
                        <wps:cNvPr id="15" name="Rectangle 15">
                          <a:extLst>
                            <a:ext uri="{FF2B5EF4-FFF2-40B4-BE49-F238E27FC236}">
                              <a16:creationId xmlns:a16="http://schemas.microsoft.com/office/drawing/2014/main" id="{9EF048B2-E8C8-4C41-A1B4-9C10F9C5A52D}"/>
                            </a:ext>
                          </a:extLst>
                        </wps:cNvPr>
                        <wps:cNvSpPr/>
                        <wps:spPr>
                          <a:xfrm>
                            <a:off x="2451729" y="2649187"/>
                            <a:ext cx="1738725" cy="556232"/>
                          </a:xfrm>
                          <a:prstGeom prst="rect">
                            <a:avLst/>
                          </a:prstGeom>
                          <a:solidFill>
                            <a:sysClr val="window" lastClr="FFFFFF"/>
                          </a:solidFill>
                          <a:ln w="19050" cap="flat" cmpd="sng" algn="ctr">
                            <a:solidFill>
                              <a:sysClr val="windowText" lastClr="000000"/>
                            </a:solidFill>
                            <a:prstDash val="solid"/>
                          </a:ln>
                          <a:effectLst/>
                        </wps:spPr>
                        <wps:txbx>
                          <w:txbxContent>
                            <w:p w14:paraId="76955C09"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de programmes*</w:t>
                              </w:r>
                              <w:r w:rsidRPr="00866B3D">
                                <w:rPr>
                                  <w:bCs/>
                                  <w:color w:val="000000"/>
                                  <w:sz w:val="18"/>
                                  <w:szCs w:val="18"/>
                                  <w:lang w:val="fr-FR"/>
                                </w:rPr>
                                <w:br/>
                                <w:t>(P-3)</w:t>
                              </w:r>
                            </w:p>
                          </w:txbxContent>
                        </wps:txbx>
                        <wps:bodyPr rtlCol="0" anchor="ctr"/>
                      </wps:wsp>
                      <wps:wsp>
                        <wps:cNvPr id="16" name="Rectangle 16">
                          <a:extLst>
                            <a:ext uri="{FF2B5EF4-FFF2-40B4-BE49-F238E27FC236}">
                              <a16:creationId xmlns:a16="http://schemas.microsoft.com/office/drawing/2014/main" id="{B7655FC1-2539-483E-81E9-9296F6090C57}"/>
                            </a:ext>
                          </a:extLst>
                        </wps:cNvPr>
                        <wps:cNvSpPr/>
                        <wps:spPr>
                          <a:xfrm>
                            <a:off x="299355" y="2653381"/>
                            <a:ext cx="1861009" cy="575926"/>
                          </a:xfrm>
                          <a:prstGeom prst="rect">
                            <a:avLst/>
                          </a:prstGeom>
                          <a:noFill/>
                          <a:ln w="19050" cap="flat" cmpd="sng" algn="ctr">
                            <a:solidFill>
                              <a:sysClr val="windowText" lastClr="000000"/>
                            </a:solidFill>
                            <a:prstDash val="solid"/>
                          </a:ln>
                          <a:effectLst/>
                        </wps:spPr>
                        <wps:txbx>
                          <w:txbxContent>
                            <w:p w14:paraId="128BFDDA"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Assistant(e) (finances)</w:t>
                              </w:r>
                              <w:r w:rsidRPr="00866B3D">
                                <w:rPr>
                                  <w:bCs/>
                                  <w:i/>
                                  <w:iCs/>
                                  <w:color w:val="000000"/>
                                  <w:sz w:val="18"/>
                                  <w:szCs w:val="18"/>
                                  <w:lang w:val="fr-FR"/>
                                </w:rPr>
                                <w:t>*</w:t>
                              </w:r>
                              <w:r>
                                <w:rPr>
                                  <w:bCs/>
                                  <w:i/>
                                  <w:iCs/>
                                  <w:color w:val="000000"/>
                                  <w:sz w:val="18"/>
                                  <w:szCs w:val="18"/>
                                  <w:lang w:val="fr-FR"/>
                                </w:rPr>
                                <w:br/>
                              </w:r>
                              <w:r w:rsidRPr="00866B3D">
                                <w:rPr>
                                  <w:bCs/>
                                  <w:i/>
                                  <w:iCs/>
                                  <w:color w:val="000000"/>
                                  <w:sz w:val="18"/>
                                  <w:szCs w:val="18"/>
                                  <w:lang w:val="fr-FR"/>
                                </w:rPr>
                                <w:t>(</w:t>
                              </w:r>
                              <w:r w:rsidRPr="00866B3D">
                                <w:rPr>
                                  <w:bCs/>
                                  <w:color w:val="000000"/>
                                  <w:sz w:val="18"/>
                                  <w:szCs w:val="18"/>
                                  <w:lang w:val="fr-FR"/>
                                </w:rPr>
                                <w:t>G-5)</w:t>
                              </w:r>
                            </w:p>
                          </w:txbxContent>
                        </wps:txbx>
                        <wps:bodyPr rtlCol="0" anchor="ctr"/>
                      </wps:wsp>
                      <wps:wsp>
                        <wps:cNvPr id="17" name="Straight Connector 17">
                          <a:extLst>
                            <a:ext uri="{FF2B5EF4-FFF2-40B4-BE49-F238E27FC236}">
                              <a16:creationId xmlns:a16="http://schemas.microsoft.com/office/drawing/2014/main" id="{C4776F33-8699-4C66-82DC-73AD8A6F6651}"/>
                            </a:ext>
                          </a:extLst>
                        </wps:cNvPr>
                        <wps:cNvCnPr>
                          <a:cxnSpLocks/>
                          <a:stCxn id="15" idx="1"/>
                          <a:endCxn id="16" idx="3"/>
                        </wps:cNvCnPr>
                        <wps:spPr>
                          <a:xfrm flipH="1">
                            <a:off x="2160364" y="2927303"/>
                            <a:ext cx="291365" cy="1404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18" name="Rectangle 18">
                          <a:extLst>
                            <a:ext uri="{FF2B5EF4-FFF2-40B4-BE49-F238E27FC236}">
                              <a16:creationId xmlns:a16="http://schemas.microsoft.com/office/drawing/2014/main" id="{28374684-C2F7-48D2-BA2C-73BD21502737}"/>
                            </a:ext>
                          </a:extLst>
                        </wps:cNvPr>
                        <wps:cNvSpPr/>
                        <wps:spPr>
                          <a:xfrm>
                            <a:off x="9983130" y="1731399"/>
                            <a:ext cx="1752743" cy="635680"/>
                          </a:xfrm>
                          <a:prstGeom prst="rect">
                            <a:avLst/>
                          </a:prstGeom>
                          <a:noFill/>
                          <a:ln w="19050" cap="flat" cmpd="sng" algn="ctr">
                            <a:solidFill>
                              <a:sysClr val="windowText" lastClr="000000"/>
                            </a:solidFill>
                            <a:prstDash val="solid"/>
                          </a:ln>
                          <a:effectLst/>
                        </wps:spPr>
                        <wps:txbx>
                          <w:txbxContent>
                            <w:p w14:paraId="62E9876C"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iCs/>
                                  <w:color w:val="000000"/>
                                  <w:sz w:val="18"/>
                                  <w:szCs w:val="18"/>
                                  <w:lang w:val="fr-FR"/>
                                </w:rPr>
                                <w:t>Assistant</w:t>
                              </w:r>
                              <w:r w:rsidRPr="00866B3D">
                                <w:rPr>
                                  <w:bCs/>
                                  <w:color w:val="000000"/>
                                  <w:sz w:val="18"/>
                                  <w:szCs w:val="18"/>
                                  <w:lang w:val="fr-FR"/>
                                </w:rPr>
                                <w:t>(e)</w:t>
                              </w:r>
                              <w:r w:rsidRPr="00866B3D">
                                <w:rPr>
                                  <w:bCs/>
                                  <w:iCs/>
                                  <w:color w:val="000000"/>
                                  <w:sz w:val="18"/>
                                  <w:szCs w:val="18"/>
                                  <w:lang w:val="fr-FR"/>
                                </w:rPr>
                                <w:t xml:space="preserve"> (information publique) (</w:t>
                              </w:r>
                              <w:r w:rsidRPr="00866B3D">
                                <w:rPr>
                                  <w:bCs/>
                                  <w:color w:val="000000"/>
                                  <w:sz w:val="18"/>
                                  <w:szCs w:val="18"/>
                                  <w:lang w:val="fr-FR"/>
                                </w:rPr>
                                <w:t>G-5)</w:t>
                              </w:r>
                            </w:p>
                          </w:txbxContent>
                        </wps:txbx>
                        <wps:bodyPr rtlCol="0" anchor="ctr"/>
                      </wps:wsp>
                      <wps:wsp>
                        <wps:cNvPr id="19" name="Rectangle 19">
                          <a:extLst>
                            <a:ext uri="{FF2B5EF4-FFF2-40B4-BE49-F238E27FC236}">
                              <a16:creationId xmlns:a16="http://schemas.microsoft.com/office/drawing/2014/main" id="{DA7085F0-70FB-4CEC-A871-5CB5F41E213C}"/>
                            </a:ext>
                          </a:extLst>
                        </wps:cNvPr>
                        <wps:cNvSpPr/>
                        <wps:spPr>
                          <a:xfrm>
                            <a:off x="2950106" y="1798972"/>
                            <a:ext cx="1733713" cy="620554"/>
                          </a:xfrm>
                          <a:prstGeom prst="rect">
                            <a:avLst/>
                          </a:prstGeom>
                          <a:noFill/>
                          <a:ln w="19050" cap="flat" cmpd="sng" algn="ctr">
                            <a:solidFill>
                              <a:sysClr val="windowText" lastClr="000000"/>
                            </a:solidFill>
                            <a:prstDash val="solid"/>
                          </a:ln>
                          <a:effectLst/>
                        </wps:spPr>
                        <wps:txbx>
                          <w:txbxContent>
                            <w:p w14:paraId="1208AB45"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Assistant(e) de programme (G-5)</w:t>
                              </w:r>
                            </w:p>
                          </w:txbxContent>
                        </wps:txbx>
                        <wps:bodyPr rtlCol="0" anchor="ctr"/>
                      </wps:wsp>
                      <wps:wsp>
                        <wps:cNvPr id="20" name="Rectangle 20">
                          <a:extLst>
                            <a:ext uri="{FF2B5EF4-FFF2-40B4-BE49-F238E27FC236}">
                              <a16:creationId xmlns:a16="http://schemas.microsoft.com/office/drawing/2014/main" id="{228BAC6D-93A8-4790-B375-7848249AA9F1}"/>
                            </a:ext>
                          </a:extLst>
                        </wps:cNvPr>
                        <wps:cNvSpPr/>
                        <wps:spPr>
                          <a:xfrm>
                            <a:off x="6282276" y="4811807"/>
                            <a:ext cx="1613502" cy="419216"/>
                          </a:xfrm>
                          <a:prstGeom prst="rect">
                            <a:avLst/>
                          </a:prstGeom>
                          <a:noFill/>
                          <a:ln w="19050" cap="flat" cmpd="sng" algn="ctr">
                            <a:solidFill>
                              <a:sysClr val="windowText" lastClr="000000"/>
                            </a:solidFill>
                            <a:prstDash val="solid"/>
                          </a:ln>
                          <a:effectLst/>
                        </wps:spPr>
                        <wps:txbx>
                          <w:txbxContent>
                            <w:p w14:paraId="05D7FF55" w14:textId="77777777" w:rsidR="008C6059" w:rsidRPr="001F5CE6" w:rsidRDefault="008C6059" w:rsidP="008C6059">
                              <w:pPr>
                                <w:pStyle w:val="NormalWeb"/>
                                <w:shd w:val="clear" w:color="auto" w:fill="FFFFFF" w:themeFill="background1"/>
                                <w:spacing w:before="0" w:beforeAutospacing="0" w:after="0" w:afterAutospacing="0"/>
                                <w:jc w:val="center"/>
                                <w:textAlignment w:val="baseline"/>
                                <w:rPr>
                                  <w:bCs/>
                                  <w:color w:val="000000"/>
                                  <w:sz w:val="18"/>
                                  <w:szCs w:val="18"/>
                                  <w:lang w:val="fr-FR"/>
                                </w:rPr>
                              </w:pPr>
                              <w:r w:rsidRPr="001F5CE6">
                                <w:rPr>
                                  <w:bCs/>
                                  <w:iCs/>
                                  <w:color w:val="000000"/>
                                  <w:sz w:val="18"/>
                                  <w:szCs w:val="18"/>
                                  <w:lang w:val="fr-FR"/>
                                </w:rPr>
                                <w:t>Assistant</w:t>
                              </w:r>
                              <w:r w:rsidRPr="007D4A19">
                                <w:rPr>
                                  <w:bCs/>
                                  <w:color w:val="000000"/>
                                  <w:sz w:val="18"/>
                                  <w:szCs w:val="18"/>
                                  <w:lang w:val="fr-FR"/>
                                </w:rPr>
                                <w:t>(e)</w:t>
                              </w:r>
                              <w:r w:rsidRPr="001F5CE6">
                                <w:rPr>
                                  <w:bCs/>
                                  <w:iCs/>
                                  <w:color w:val="000000"/>
                                  <w:sz w:val="18"/>
                                  <w:szCs w:val="18"/>
                                  <w:lang w:val="fr-FR"/>
                                </w:rPr>
                                <w:t xml:space="preserve"> d</w:t>
                              </w:r>
                              <w:r>
                                <w:rPr>
                                  <w:bCs/>
                                  <w:iCs/>
                                  <w:color w:val="000000"/>
                                  <w:sz w:val="18"/>
                                  <w:szCs w:val="18"/>
                                  <w:lang w:val="fr-FR"/>
                                </w:rPr>
                                <w:t>’</w:t>
                              </w:r>
                              <w:r w:rsidRPr="001F5CE6">
                                <w:rPr>
                                  <w:bCs/>
                                  <w:iCs/>
                                  <w:color w:val="000000"/>
                                  <w:sz w:val="18"/>
                                  <w:szCs w:val="18"/>
                                  <w:lang w:val="fr-FR"/>
                                </w:rPr>
                                <w:t>équipe</w:t>
                              </w:r>
                              <w:r w:rsidRPr="001F5CE6">
                                <w:rPr>
                                  <w:bCs/>
                                  <w:iCs/>
                                  <w:color w:val="000000"/>
                                  <w:sz w:val="18"/>
                                  <w:szCs w:val="18"/>
                                  <w:lang w:val="fr-FR"/>
                                </w:rPr>
                                <w:br/>
                              </w:r>
                              <w:r w:rsidRPr="001F5CE6">
                                <w:rPr>
                                  <w:bCs/>
                                  <w:i/>
                                  <w:iCs/>
                                  <w:color w:val="000000"/>
                                  <w:sz w:val="18"/>
                                  <w:szCs w:val="18"/>
                                  <w:lang w:val="fr-FR"/>
                                </w:rPr>
                                <w:t>(</w:t>
                              </w:r>
                              <w:r w:rsidRPr="001F5CE6">
                                <w:rPr>
                                  <w:bCs/>
                                  <w:color w:val="000000"/>
                                  <w:sz w:val="18"/>
                                  <w:szCs w:val="18"/>
                                  <w:lang w:val="fr-FR"/>
                                </w:rPr>
                                <w:t>G-4)</w:t>
                              </w:r>
                            </w:p>
                          </w:txbxContent>
                        </wps:txbx>
                        <wps:bodyPr rtlCol="0" anchor="ctr"/>
                      </wps:wsp>
                      <wps:wsp>
                        <wps:cNvPr id="21" name="Straight Connector 21">
                          <a:extLst>
                            <a:ext uri="{FF2B5EF4-FFF2-40B4-BE49-F238E27FC236}">
                              <a16:creationId xmlns:a16="http://schemas.microsoft.com/office/drawing/2014/main" id="{541678AD-A623-49D3-A21D-5F626A93F7F4}"/>
                            </a:ext>
                          </a:extLst>
                        </wps:cNvPr>
                        <wps:cNvCnPr>
                          <a:cxnSpLocks/>
                        </wps:cNvCnPr>
                        <wps:spPr>
                          <a:xfrm flipV="1">
                            <a:off x="3174382" y="4514264"/>
                            <a:ext cx="6799021" cy="663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2" name="Straight Connector 22">
                          <a:extLst>
                            <a:ext uri="{FF2B5EF4-FFF2-40B4-BE49-F238E27FC236}">
                              <a16:creationId xmlns:a16="http://schemas.microsoft.com/office/drawing/2014/main" id="{B1271BCB-F794-4FA7-A9A6-CADCF9048A8D}"/>
                            </a:ext>
                          </a:extLst>
                        </wps:cNvPr>
                        <wps:cNvCnPr>
                          <a:cxnSpLocks/>
                        </wps:cNvCnPr>
                        <wps:spPr>
                          <a:xfrm>
                            <a:off x="8411132" y="3393771"/>
                            <a:ext cx="6472" cy="26670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3" name="Straight Connector 23">
                          <a:extLst>
                            <a:ext uri="{FF2B5EF4-FFF2-40B4-BE49-F238E27FC236}">
                              <a16:creationId xmlns:a16="http://schemas.microsoft.com/office/drawing/2014/main" id="{357B9AE8-E008-4CE8-A7B7-46F50A55AE03}"/>
                            </a:ext>
                          </a:extLst>
                        </wps:cNvPr>
                        <wps:cNvCnPr>
                          <a:cxnSpLocks/>
                          <a:stCxn id="12" idx="2"/>
                        </wps:cNvCnPr>
                        <wps:spPr>
                          <a:xfrm>
                            <a:off x="5810197" y="4306613"/>
                            <a:ext cx="0" cy="20720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4" name="Straight Connector 24">
                          <a:extLst>
                            <a:ext uri="{FF2B5EF4-FFF2-40B4-BE49-F238E27FC236}">
                              <a16:creationId xmlns:a16="http://schemas.microsoft.com/office/drawing/2014/main" id="{2B36ACE4-7B8D-4A46-914F-CC7FB5323069}"/>
                            </a:ext>
                          </a:extLst>
                        </wps:cNvPr>
                        <wps:cNvCnPr>
                          <a:cxnSpLocks/>
                          <a:endCxn id="20" idx="0"/>
                        </wps:cNvCnPr>
                        <wps:spPr>
                          <a:xfrm>
                            <a:off x="7089027" y="4513627"/>
                            <a:ext cx="0" cy="29818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5" name="Straight Connector 25">
                          <a:extLst>
                            <a:ext uri="{FF2B5EF4-FFF2-40B4-BE49-F238E27FC236}">
                              <a16:creationId xmlns:a16="http://schemas.microsoft.com/office/drawing/2014/main" id="{DCCF85D5-3390-42A2-A48B-5315377C20D4}"/>
                            </a:ext>
                          </a:extLst>
                        </wps:cNvPr>
                        <wps:cNvCnPr>
                          <a:cxnSpLocks/>
                          <a:endCxn id="26" idx="0"/>
                        </wps:cNvCnPr>
                        <wps:spPr>
                          <a:xfrm>
                            <a:off x="4623757" y="4520330"/>
                            <a:ext cx="0" cy="26081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6" name="Rectangle 26">
                          <a:extLst>
                            <a:ext uri="{FF2B5EF4-FFF2-40B4-BE49-F238E27FC236}">
                              <a16:creationId xmlns:a16="http://schemas.microsoft.com/office/drawing/2014/main" id="{66ED060E-AFDF-4987-B6D1-97FE88638BAA}"/>
                            </a:ext>
                          </a:extLst>
                        </wps:cNvPr>
                        <wps:cNvSpPr/>
                        <wps:spPr>
                          <a:xfrm>
                            <a:off x="3817006" y="4781754"/>
                            <a:ext cx="1613502" cy="449270"/>
                          </a:xfrm>
                          <a:prstGeom prst="rect">
                            <a:avLst/>
                          </a:prstGeom>
                          <a:noFill/>
                          <a:ln w="19050" cap="flat" cmpd="sng" algn="ctr">
                            <a:solidFill>
                              <a:sysClr val="windowText" lastClr="000000"/>
                            </a:solidFill>
                            <a:prstDash val="solid"/>
                          </a:ln>
                          <a:effectLst/>
                        </wps:spPr>
                        <wps:txbx>
                          <w:txbxContent>
                            <w:p w14:paraId="065FB7ED" w14:textId="77777777" w:rsidR="008C6059" w:rsidRPr="00043D3E" w:rsidRDefault="008C6059" w:rsidP="008C6059">
                              <w:pPr>
                                <w:pStyle w:val="NormalWeb"/>
                                <w:spacing w:before="0" w:beforeAutospacing="0" w:after="0" w:afterAutospacing="0"/>
                                <w:jc w:val="center"/>
                                <w:textAlignment w:val="baseline"/>
                                <w:rPr>
                                  <w:bCs/>
                                  <w:color w:val="000000"/>
                                  <w:sz w:val="18"/>
                                  <w:szCs w:val="18"/>
                                </w:rPr>
                              </w:pPr>
                              <w:r w:rsidRPr="007D4A19">
                                <w:rPr>
                                  <w:bCs/>
                                  <w:iCs/>
                                  <w:color w:val="000000"/>
                                  <w:sz w:val="18"/>
                                  <w:szCs w:val="18"/>
                                </w:rPr>
                                <w:t>Assistant</w:t>
                              </w:r>
                              <w:r w:rsidRPr="007D4A19">
                                <w:rPr>
                                  <w:bCs/>
                                  <w:color w:val="000000"/>
                                  <w:sz w:val="18"/>
                                  <w:szCs w:val="18"/>
                                  <w:lang w:val="fr-FR"/>
                                </w:rPr>
                                <w:t>(e)</w:t>
                              </w:r>
                              <w:r w:rsidRPr="007D4A19">
                                <w:rPr>
                                  <w:bCs/>
                                  <w:iCs/>
                                  <w:color w:val="000000"/>
                                  <w:sz w:val="18"/>
                                  <w:szCs w:val="18"/>
                                </w:rPr>
                                <w:t xml:space="preserve"> </w:t>
                              </w:r>
                              <w:r w:rsidRPr="007D4A19">
                                <w:rPr>
                                  <w:bCs/>
                                  <w:iCs/>
                                  <w:color w:val="000000"/>
                                  <w:sz w:val="18"/>
                                  <w:szCs w:val="18"/>
                                </w:rPr>
                                <w:t>d</w:t>
                              </w:r>
                              <w:r>
                                <w:rPr>
                                  <w:bCs/>
                                  <w:iCs/>
                                  <w:color w:val="000000"/>
                                  <w:sz w:val="18"/>
                                  <w:szCs w:val="18"/>
                                </w:rPr>
                                <w:t>’</w:t>
                              </w:r>
                              <w:r w:rsidRPr="007D4A19">
                                <w:rPr>
                                  <w:bCs/>
                                  <w:iCs/>
                                  <w:color w:val="000000"/>
                                  <w:sz w:val="18"/>
                                  <w:szCs w:val="18"/>
                                </w:rPr>
                                <w:t>équipe</w:t>
                              </w:r>
                              <w:r>
                                <w:rPr>
                                  <w:bCs/>
                                  <w:iCs/>
                                  <w:color w:val="000000"/>
                                  <w:sz w:val="18"/>
                                  <w:szCs w:val="18"/>
                                </w:rPr>
                                <w:t xml:space="preserve"> </w:t>
                              </w:r>
                              <w:r w:rsidRPr="007D4A19">
                                <w:rPr>
                                  <w:bCs/>
                                  <w:iCs/>
                                  <w:color w:val="000000"/>
                                  <w:sz w:val="18"/>
                                  <w:szCs w:val="18"/>
                                </w:rPr>
                                <w:br/>
                              </w:r>
                              <w:r w:rsidRPr="007D4A19">
                                <w:rPr>
                                  <w:bCs/>
                                  <w:i/>
                                  <w:iCs/>
                                  <w:color w:val="000000"/>
                                  <w:sz w:val="18"/>
                                  <w:szCs w:val="18"/>
                                </w:rPr>
                                <w:t>(</w:t>
                              </w:r>
                              <w:r w:rsidRPr="007D4A19">
                                <w:rPr>
                                  <w:bCs/>
                                  <w:color w:val="000000"/>
                                  <w:sz w:val="18"/>
                                  <w:szCs w:val="18"/>
                                </w:rPr>
                                <w:t>G-4)</w:t>
                              </w:r>
                            </w:p>
                          </w:txbxContent>
                        </wps:txbx>
                        <wps:bodyPr rtlCol="0" anchor="ctr"/>
                      </wps:wsp>
                      <wps:wsp>
                        <wps:cNvPr id="27" name="Straight Connector 27">
                          <a:extLst>
                            <a:ext uri="{FF2B5EF4-FFF2-40B4-BE49-F238E27FC236}">
                              <a16:creationId xmlns:a16="http://schemas.microsoft.com/office/drawing/2014/main" id="{C21E8521-D069-457C-AC9D-865DB16BC112}"/>
                            </a:ext>
                          </a:extLst>
                        </wps:cNvPr>
                        <wps:cNvCnPr>
                          <a:cxnSpLocks/>
                          <a:stCxn id="9" idx="3"/>
                          <a:endCxn id="29" idx="1"/>
                        </wps:cNvCnPr>
                        <wps:spPr>
                          <a:xfrm flipV="1">
                            <a:off x="6648027" y="2929465"/>
                            <a:ext cx="704831"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8" name="Straight Connector 28">
                          <a:extLst>
                            <a:ext uri="{FF2B5EF4-FFF2-40B4-BE49-F238E27FC236}">
                              <a16:creationId xmlns:a16="http://schemas.microsoft.com/office/drawing/2014/main" id="{7CA0BADB-2AE1-437F-BCE2-00A897EB9A9D}"/>
                            </a:ext>
                          </a:extLst>
                        </wps:cNvPr>
                        <wps:cNvCnPr>
                          <a:cxnSpLocks/>
                          <a:stCxn id="14" idx="1"/>
                          <a:endCxn id="9" idx="3"/>
                        </wps:cNvCnPr>
                        <wps:spPr>
                          <a:xfrm flipH="1">
                            <a:off x="6648026" y="2028543"/>
                            <a:ext cx="213609" cy="907636"/>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9" name="Rectangle 29">
                          <a:extLst>
                            <a:ext uri="{FF2B5EF4-FFF2-40B4-BE49-F238E27FC236}">
                              <a16:creationId xmlns:a16="http://schemas.microsoft.com/office/drawing/2014/main" id="{3B1DC246-BAD7-4E56-B0D6-6F5D17046AE8}"/>
                            </a:ext>
                          </a:extLst>
                        </wps:cNvPr>
                        <wps:cNvSpPr/>
                        <wps:spPr>
                          <a:xfrm>
                            <a:off x="7352858" y="2653511"/>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5A68682C"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de programmes hors classe** (P-5)</w:t>
                              </w:r>
                            </w:p>
                          </w:txbxContent>
                        </wps:txbx>
                        <wps:bodyPr rtlCol="0" anchor="ctr"/>
                      </wps:wsp>
                      <wps:wsp>
                        <wps:cNvPr id="30" name="Straight Connector 30">
                          <a:extLst>
                            <a:ext uri="{FF2B5EF4-FFF2-40B4-BE49-F238E27FC236}">
                              <a16:creationId xmlns:a16="http://schemas.microsoft.com/office/drawing/2014/main" id="{FA8105B7-E38F-4C08-80AB-285E625F30CF}"/>
                            </a:ext>
                          </a:extLst>
                        </wps:cNvPr>
                        <wps:cNvCnPr>
                          <a:cxnSpLocks/>
                          <a:stCxn id="7" idx="3"/>
                          <a:endCxn id="14" idx="1"/>
                        </wps:cNvCnPr>
                        <wps:spPr>
                          <a:xfrm>
                            <a:off x="6648026" y="1682935"/>
                            <a:ext cx="213609" cy="34560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1" name="Straight Connector 31">
                          <a:extLst>
                            <a:ext uri="{FF2B5EF4-FFF2-40B4-BE49-F238E27FC236}">
                              <a16:creationId xmlns:a16="http://schemas.microsoft.com/office/drawing/2014/main" id="{9A69CAC9-AA13-44AD-B119-A64E5C5FBB20}"/>
                            </a:ext>
                          </a:extLst>
                        </wps:cNvPr>
                        <wps:cNvCnPr>
                          <a:cxnSpLocks/>
                        </wps:cNvCnPr>
                        <wps:spPr>
                          <a:xfrm flipV="1">
                            <a:off x="3174383" y="3393771"/>
                            <a:ext cx="5240383" cy="25029"/>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2" name="Straight Connector 32">
                          <a:extLst>
                            <a:ext uri="{FF2B5EF4-FFF2-40B4-BE49-F238E27FC236}">
                              <a16:creationId xmlns:a16="http://schemas.microsoft.com/office/drawing/2014/main" id="{2D63D4C3-A8FA-4FF3-8590-A3B190495B2A}"/>
                            </a:ext>
                          </a:extLst>
                        </wps:cNvPr>
                        <wps:cNvCnPr>
                          <a:cxnSpLocks/>
                          <a:stCxn id="7" idx="1"/>
                          <a:endCxn id="19" idx="3"/>
                        </wps:cNvCnPr>
                        <wps:spPr>
                          <a:xfrm flipH="1">
                            <a:off x="4683820" y="1682935"/>
                            <a:ext cx="236938" cy="4263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3" name="Straight Connector 33">
                          <a:extLst>
                            <a:ext uri="{FF2B5EF4-FFF2-40B4-BE49-F238E27FC236}">
                              <a16:creationId xmlns:a16="http://schemas.microsoft.com/office/drawing/2014/main" id="{BC7C36AD-FE8E-4BE5-A8D2-279EF6735C8D}"/>
                            </a:ext>
                          </a:extLst>
                        </wps:cNvPr>
                        <wps:cNvCnPr>
                          <a:cxnSpLocks/>
                          <a:stCxn id="9" idx="1"/>
                          <a:endCxn id="19" idx="3"/>
                        </wps:cNvCnPr>
                        <wps:spPr>
                          <a:xfrm flipH="1" flipV="1">
                            <a:off x="4683794" y="2109249"/>
                            <a:ext cx="211490" cy="82693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4" name="Straight Connector 34"/>
                        <wps:cNvCnPr>
                          <a:cxnSpLocks/>
                        </wps:cNvCnPr>
                        <wps:spPr>
                          <a:xfrm>
                            <a:off x="9105602" y="2898625"/>
                            <a:ext cx="877529" cy="335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5" name="Straight Connector 35"/>
                        <wps:cNvCnPr>
                          <a:cxnSpLocks/>
                        </wps:cNvCnPr>
                        <wps:spPr>
                          <a:xfrm>
                            <a:off x="9982980" y="2901763"/>
                            <a:ext cx="1" cy="16114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6" name="Straight Connector 36"/>
                        <wps:cNvCnPr>
                          <a:cxnSpLocks/>
                        </wps:cNvCnPr>
                        <wps:spPr>
                          <a:xfrm flipH="1">
                            <a:off x="9645312" y="2009346"/>
                            <a:ext cx="337668" cy="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8" name="Straight Connector 38"/>
                        <wps:cNvCnPr>
                          <a:cxnSpLocks/>
                        </wps:cNvCnPr>
                        <wps:spPr>
                          <a:xfrm flipV="1">
                            <a:off x="4184158" y="2901983"/>
                            <a:ext cx="704830"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9" name="Straight Connector 39"/>
                        <wps:cNvCnPr>
                          <a:cxnSpLocks/>
                        </wps:cNvCnPr>
                        <wps:spPr>
                          <a:xfrm>
                            <a:off x="8414639" y="4229260"/>
                            <a:ext cx="0" cy="28346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0" name="Straight Connector 40"/>
                        <wps:cNvCnPr>
                          <a:cxnSpLocks/>
                        </wps:cNvCnPr>
                        <wps:spPr>
                          <a:xfrm flipH="1">
                            <a:off x="3180434" y="4222717"/>
                            <a:ext cx="7763" cy="30452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1" name="Straight Connector 41"/>
                        <wps:cNvCnPr>
                          <a:cxnSpLocks/>
                        </wps:cNvCnPr>
                        <wps:spPr>
                          <a:xfrm>
                            <a:off x="3178089" y="3423105"/>
                            <a:ext cx="0" cy="23737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2" name="Straight Connector 42"/>
                        <wps:cNvCnPr>
                          <a:cxnSpLocks/>
                          <a:stCxn id="9" idx="2"/>
                        </wps:cNvCnPr>
                        <wps:spPr>
                          <a:xfrm>
                            <a:off x="5771571" y="3211869"/>
                            <a:ext cx="0" cy="22126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3" name="Straight Connector 43"/>
                        <wps:cNvCnPr>
                          <a:cxnSpLocks/>
                        </wps:cNvCnPr>
                        <wps:spPr>
                          <a:xfrm>
                            <a:off x="5771655" y="3403250"/>
                            <a:ext cx="0" cy="309444"/>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g:wgp>
                  </a:graphicData>
                </a:graphic>
              </wp:inline>
            </w:drawing>
          </mc:Choice>
          <mc:Fallback>
            <w:pict>
              <v:group w14:anchorId="162C3D69" id="Group 5" o:spid="_x0000_s1026" style="width:735.95pt;height:278pt;mso-position-horizontal-relative:char;mso-position-vertical-relative:line" coordorigin="2993,13956" coordsize="114365,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">
                <v:rect id="Rectangle 7" o:spid="_x0000_s1027" style="position:absolute;left:49207;top:13956;width:17273;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" fillcolor="window" strokecolor="windowText" strokeweight="1.5pt">
                  <v:textbox>
                    <w:txbxContent>
                      <w:p w14:paraId="4DA24B14" w14:textId="77777777" w:rsidR="008C6059" w:rsidRPr="00043D3E" w:rsidRDefault="008C6059" w:rsidP="008C6059">
                        <w:pPr>
                          <w:pStyle w:val="NormalWeb"/>
                          <w:spacing w:before="0" w:beforeAutospacing="0" w:after="0" w:afterAutospacing="0"/>
                          <w:jc w:val="center"/>
                          <w:textAlignment w:val="baseline"/>
                          <w:rPr>
                            <w:bCs/>
                            <w:color w:val="000000"/>
                            <w:sz w:val="18"/>
                            <w:szCs w:val="18"/>
                          </w:rPr>
                        </w:pPr>
                        <w:r w:rsidRPr="00866B3D">
                          <w:rPr>
                            <w:bCs/>
                            <w:color w:val="000000"/>
                            <w:sz w:val="18"/>
                            <w:szCs w:val="18"/>
                          </w:rPr>
                          <w:t>Secrétaire exécutif(ve)</w:t>
                        </w:r>
                        <w:r w:rsidRPr="00866B3D">
                          <w:rPr>
                            <w:bCs/>
                            <w:color w:val="000000"/>
                            <w:sz w:val="18"/>
                            <w:szCs w:val="18"/>
                          </w:rPr>
                          <w:br/>
                          <w:t>(D-1)</w:t>
                        </w:r>
                      </w:p>
                    </w:txbxContent>
                  </v:textbox>
                </v:rect>
                <v:rect id="Rectangle 9" o:spid="_x0000_s1028" style="position:absolute;left:48952;top:26602;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" fillcolor="window" strokecolor="windowText" strokeweight="1.5pt">
                  <v:textbox>
                    <w:txbxContent>
                      <w:p w14:paraId="05644F05"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hors classe (coordination et politique générale) (P</w:t>
                        </w:r>
                        <w:r w:rsidRPr="00866B3D">
                          <w:rPr>
                            <w:bCs/>
                            <w:color w:val="000000"/>
                            <w:sz w:val="18"/>
                            <w:szCs w:val="18"/>
                            <w:lang w:val="fr-FR"/>
                          </w:rPr>
                          <w:noBreakHyphen/>
                          <w:t>5)</w:t>
                        </w:r>
                      </w:p>
                    </w:txbxContent>
                  </v:textbox>
                </v:rect>
                <v:line id="Straight Connector 10" o:spid="_x0000_s1029" style="position:absolute;flip:x;visibility:visible;mso-wrap-style:square" from="57716,19702" to="57843,2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" strokecolor="black [3213]">
                  <v:shadow on="t" color="black" opacity="24903f" origin=",.5" offset="0,.55556mm"/>
                  <o:lock v:ext="edit" shapetype="f"/>
                </v:line>
                <v:rect id="Rectangle 11" o:spid="_x0000_s1030" style="position:absolute;left:73528;top:36604;width:20949;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" fillcolor="window" strokecolor="windowText" strokeweight="1.5pt">
                  <v:fill opacity="64764f"/>
                  <v:textbox>
                    <w:txbxContent>
                      <w:p w14:paraId="26EE7645"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7D4A19">
                          <w:rPr>
                            <w:bCs/>
                            <w:color w:val="000000" w:themeColor="text1"/>
                            <w:sz w:val="18"/>
                            <w:szCs w:val="18"/>
                            <w:lang w:val="fr-FR"/>
                          </w:rPr>
                          <w:t>Administrateur</w:t>
                        </w:r>
                        <w:r w:rsidRPr="007D4A19">
                          <w:rPr>
                            <w:bCs/>
                            <w:color w:val="000000"/>
                            <w:sz w:val="18"/>
                            <w:szCs w:val="18"/>
                            <w:lang w:val="fr-FR"/>
                          </w:rPr>
                          <w:t>(</w:t>
                        </w:r>
                        <w:r w:rsidRPr="007D4A19">
                          <w:rPr>
                            <w:bCs/>
                            <w:color w:val="000000"/>
                            <w:sz w:val="18"/>
                            <w:szCs w:val="18"/>
                            <w:lang w:val="fr-FR"/>
                          </w:rPr>
                          <w:t>trice)</w:t>
                        </w:r>
                        <w:r w:rsidRPr="007D4A19">
                          <w:rPr>
                            <w:bCs/>
                            <w:color w:val="000000" w:themeColor="text1"/>
                            <w:sz w:val="18"/>
                            <w:szCs w:val="18"/>
                            <w:lang w:val="fr-FR"/>
                          </w:rPr>
                          <w:t xml:space="preserve"> de programmes (science et technologie) (</w:t>
                        </w:r>
                        <w:r w:rsidRPr="007D4A19">
                          <w:rPr>
                            <w:bCs/>
                            <w:color w:val="000000"/>
                            <w:sz w:val="18"/>
                            <w:szCs w:val="18"/>
                            <w:lang w:val="fr-FR"/>
                          </w:rPr>
                          <w:t>P-4)</w:t>
                        </w:r>
                      </w:p>
                    </w:txbxContent>
                  </v:textbox>
                </v:rect>
                <v:rect id="Rectangle 12" o:spid="_x0000_s1031" style="position:absolute;left:47755;top:37126;width:20695;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" fillcolor="window" strokecolor="windowText" strokeweight="1.5pt">
                  <v:textbox>
                    <w:txbxContent>
                      <w:p w14:paraId="0699EB11"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A14445">
                          <w:rPr>
                            <w:bCs/>
                            <w:color w:val="000000" w:themeColor="text1"/>
                            <w:sz w:val="15"/>
                            <w:szCs w:val="14"/>
                            <w:lang w:val="fr-FR"/>
                          </w:rPr>
                          <w:t>Administrateur</w:t>
                        </w:r>
                        <w:r w:rsidRPr="00A14445">
                          <w:rPr>
                            <w:bCs/>
                            <w:color w:val="000000"/>
                            <w:sz w:val="15"/>
                            <w:szCs w:val="14"/>
                            <w:lang w:val="fr-FR"/>
                          </w:rPr>
                          <w:t>(</w:t>
                        </w:r>
                        <w:r w:rsidRPr="00A14445">
                          <w:rPr>
                            <w:bCs/>
                            <w:color w:val="000000"/>
                            <w:sz w:val="15"/>
                            <w:szCs w:val="14"/>
                            <w:lang w:val="fr-FR"/>
                          </w:rPr>
                          <w:t>trice)</w:t>
                        </w:r>
                        <w:r w:rsidRPr="00A14445">
                          <w:rPr>
                            <w:bCs/>
                            <w:color w:val="000000" w:themeColor="text1"/>
                            <w:sz w:val="15"/>
                            <w:szCs w:val="14"/>
                            <w:lang w:val="fr-FR"/>
                          </w:rPr>
                          <w:t xml:space="preserve"> de programmes (renforcement</w:t>
                        </w:r>
                        <w:r>
                          <w:rPr>
                            <w:bCs/>
                            <w:color w:val="000000" w:themeColor="text1"/>
                            <w:sz w:val="15"/>
                            <w:szCs w:val="14"/>
                            <w:lang w:val="fr-FR"/>
                          </w:rPr>
                          <w:t xml:space="preserve"> des </w:t>
                        </w:r>
                        <w:r w:rsidRPr="00A14445">
                          <w:rPr>
                            <w:bCs/>
                            <w:color w:val="000000" w:themeColor="text1"/>
                            <w:sz w:val="15"/>
                            <w:szCs w:val="14"/>
                            <w:lang w:val="fr-FR"/>
                          </w:rPr>
                          <w:t>capacités et assistance technique) (</w:t>
                        </w:r>
                        <w:r w:rsidRPr="00A14445">
                          <w:rPr>
                            <w:bCs/>
                            <w:color w:val="000000"/>
                            <w:sz w:val="15"/>
                            <w:szCs w:val="14"/>
                            <w:lang w:val="fr-FR"/>
                          </w:rPr>
                          <w:t>P-4)</w:t>
                        </w:r>
                      </w:p>
                    </w:txbxContent>
                  </v:textbox>
                </v:rect>
                <v:rect id="Rectangle 13" o:spid="_x0000_s1032"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vowgAAANsAAAAPAAAAZHJzL2Rvd25yZXYueG1sRE9Na8JA&#10;EL0L/Q/LFLyZjR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DokrvowgAAANsAAAAPAAAA&#10;AAAAAAAAAAAAAAcCAABkcnMvZG93bnJldi54bWxQSwUGAAAAAAMAAwC3AAAA9gIAAAAA&#10;" fillcolor="window" strokecolor="windowText" strokeweight="1.5pt">
                  <v:textbox>
                    <w:txbxContent>
                      <w:p w14:paraId="5BBDE32E"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de programmes et juriste (P-3)</w:t>
                        </w:r>
                      </w:p>
                    </w:txbxContent>
                  </v:textbox>
                </v:rect>
                <v:rect id="Rectangle 14" o:spid="_x0000_s1033" style="position:absolute;left:68616;top:17307;width:27737;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OcwgAAANsAAAAPAAAAZHJzL2Rvd25yZXYueG1sRE9Na8JA&#10;EL0L/Q/LFLyZjU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BneyOcwgAAANsAAAAPAAAA&#10;AAAAAAAAAAAAAAcCAABkcnMvZG93bnJldi54bWxQSwUGAAAAAAMAAwC3AAAA9gIAAAAA&#10;" fillcolor="window" strokecolor="windowText" strokeweight="1.5pt">
                  <v:textbox>
                    <w:txbxContent>
                      <w:p w14:paraId="77A89771"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themeColor="text1"/>
                            <w:sz w:val="18"/>
                            <w:szCs w:val="18"/>
                            <w:lang w:val="fr-FR"/>
                          </w:rPr>
                          <w:t>Administrateur(</w:t>
                        </w:r>
                        <w:r w:rsidRPr="00866B3D">
                          <w:rPr>
                            <w:bCs/>
                            <w:color w:val="000000" w:themeColor="text1"/>
                            <w:sz w:val="18"/>
                            <w:szCs w:val="18"/>
                            <w:lang w:val="fr-FR"/>
                          </w:rPr>
                          <w:t>trice) de programmes (gestion</w:t>
                        </w:r>
                        <w:r>
                          <w:rPr>
                            <w:bCs/>
                            <w:color w:val="000000" w:themeColor="text1"/>
                            <w:sz w:val="18"/>
                            <w:szCs w:val="18"/>
                            <w:lang w:val="fr-FR"/>
                          </w:rPr>
                          <w:t xml:space="preserve"> des </w:t>
                        </w:r>
                        <w:r w:rsidRPr="00866B3D">
                          <w:rPr>
                            <w:bCs/>
                            <w:color w:val="000000" w:themeColor="text1"/>
                            <w:sz w:val="18"/>
                            <w:szCs w:val="18"/>
                            <w:lang w:val="fr-FR"/>
                          </w:rPr>
                          <w:t>communications et connaissances) (</w:t>
                        </w:r>
                        <w:r w:rsidRPr="00866B3D">
                          <w:rPr>
                            <w:bCs/>
                            <w:color w:val="000000"/>
                            <w:sz w:val="18"/>
                            <w:szCs w:val="18"/>
                            <w:lang w:val="fr-FR"/>
                          </w:rPr>
                          <w:t>P-3)</w:t>
                        </w:r>
                      </w:p>
                    </w:txbxContent>
                  </v:textbox>
                </v:rect>
                <v:rect id="Rectangle 15" o:spid="_x0000_s1034" style="position:absolute;left:24517;top:26491;width:17387;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YHwgAAANsAAAAPAAAAZHJzL2Rvd25yZXYueG1sRE9Na8JA&#10;EL0L/Q/LFLyZjQVF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AIN4YHwgAAANsAAAAPAAAA&#10;AAAAAAAAAAAAAAcCAABkcnMvZG93bnJldi54bWxQSwUGAAAAAAMAAwC3AAAA9gIAAAAA&#10;" fillcolor="window" strokecolor="windowText" strokeweight="1.5pt">
                  <v:textbox>
                    <w:txbxContent>
                      <w:p w14:paraId="76955C09"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de programmes*</w:t>
                        </w:r>
                        <w:r w:rsidRPr="00866B3D">
                          <w:rPr>
                            <w:bCs/>
                            <w:color w:val="000000"/>
                            <w:sz w:val="18"/>
                            <w:szCs w:val="18"/>
                            <w:lang w:val="fr-FR"/>
                          </w:rPr>
                          <w:br/>
                          <w:t>(P-3)</w:t>
                        </w:r>
                      </w:p>
                    </w:txbxContent>
                  </v:textbox>
                </v:rect>
                <v:rect id="Rectangle 16" o:spid="_x0000_s1035" style="position:absolute;left:2993;top:26533;width:1861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" filled="f" strokecolor="windowText" strokeweight="1.5pt">
                  <v:textbox>
                    <w:txbxContent>
                      <w:p w14:paraId="128BFDDA"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Assistant(e) (finances)</w:t>
                        </w:r>
                        <w:r w:rsidRPr="00866B3D">
                          <w:rPr>
                            <w:bCs/>
                            <w:i/>
                            <w:iCs/>
                            <w:color w:val="000000"/>
                            <w:sz w:val="18"/>
                            <w:szCs w:val="18"/>
                            <w:lang w:val="fr-FR"/>
                          </w:rPr>
                          <w:t>*</w:t>
                        </w:r>
                        <w:r>
                          <w:rPr>
                            <w:bCs/>
                            <w:i/>
                            <w:iCs/>
                            <w:color w:val="000000"/>
                            <w:sz w:val="18"/>
                            <w:szCs w:val="18"/>
                            <w:lang w:val="fr-FR"/>
                          </w:rPr>
                          <w:br/>
                        </w:r>
                        <w:r w:rsidRPr="00866B3D">
                          <w:rPr>
                            <w:bCs/>
                            <w:i/>
                            <w:iCs/>
                            <w:color w:val="000000"/>
                            <w:sz w:val="18"/>
                            <w:szCs w:val="18"/>
                            <w:lang w:val="fr-FR"/>
                          </w:rPr>
                          <w:t>(</w:t>
                        </w:r>
                        <w:r w:rsidRPr="00866B3D">
                          <w:rPr>
                            <w:bCs/>
                            <w:color w:val="000000"/>
                            <w:sz w:val="18"/>
                            <w:szCs w:val="18"/>
                            <w:lang w:val="fr-FR"/>
                          </w:rPr>
                          <w:t>G-5)</w:t>
                        </w:r>
                      </w:p>
                    </w:txbxContent>
                  </v:textbox>
                </v:rect>
                <v:line id="Straight Connector 17" o:spid="_x0000_s1036" style="position:absolute;flip:x;visibility:visible;mso-wrap-style:square" from="21603,29273" to="24517,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" strokecolor="black [3213]">
                  <v:shadow on="t" color="black" opacity="24903f" origin=",.5" offset="0,.55556mm"/>
                  <o:lock v:ext="edit" shapetype="f"/>
                </v:line>
                <v:rect id="Rectangle 18" o:spid="_x0000_s1037" style="position:absolute;left:99831;top:17313;width:17527;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" filled="f" strokecolor="windowText" strokeweight="1.5pt">
                  <v:textbox>
                    <w:txbxContent>
                      <w:p w14:paraId="62E9876C"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iCs/>
                            <w:color w:val="000000"/>
                            <w:sz w:val="18"/>
                            <w:szCs w:val="18"/>
                            <w:lang w:val="fr-FR"/>
                          </w:rPr>
                          <w:t>Assistant</w:t>
                        </w:r>
                        <w:r w:rsidRPr="00866B3D">
                          <w:rPr>
                            <w:bCs/>
                            <w:color w:val="000000"/>
                            <w:sz w:val="18"/>
                            <w:szCs w:val="18"/>
                            <w:lang w:val="fr-FR"/>
                          </w:rPr>
                          <w:t>(e)</w:t>
                        </w:r>
                        <w:r w:rsidRPr="00866B3D">
                          <w:rPr>
                            <w:bCs/>
                            <w:iCs/>
                            <w:color w:val="000000"/>
                            <w:sz w:val="18"/>
                            <w:szCs w:val="18"/>
                            <w:lang w:val="fr-FR"/>
                          </w:rPr>
                          <w:t xml:space="preserve"> (information publique) (</w:t>
                        </w:r>
                        <w:r w:rsidRPr="00866B3D">
                          <w:rPr>
                            <w:bCs/>
                            <w:color w:val="000000"/>
                            <w:sz w:val="18"/>
                            <w:szCs w:val="18"/>
                            <w:lang w:val="fr-FR"/>
                          </w:rPr>
                          <w:t>G-5)</w:t>
                        </w:r>
                      </w:p>
                    </w:txbxContent>
                  </v:textbox>
                </v:rect>
                <v:rect id="Rectangle 19" o:spid="_x0000_s1038" style="position:absolute;left:29501;top:17989;width:1733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" filled="f" strokecolor="windowText" strokeweight="1.5pt">
                  <v:textbox>
                    <w:txbxContent>
                      <w:p w14:paraId="1208AB45"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Assistant(e) de programme (G-5)</w:t>
                        </w:r>
                      </w:p>
                    </w:txbxContent>
                  </v:textbox>
                </v:rect>
                <v:rect id="Rectangle 20" o:spid="_x0000_s1039" style="position:absolute;left:62822;top:48118;width:16135;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" filled="f" strokecolor="windowText" strokeweight="1.5pt">
                  <v:textbox>
                    <w:txbxContent>
                      <w:p w14:paraId="05D7FF55" w14:textId="77777777" w:rsidR="008C6059" w:rsidRPr="001F5CE6" w:rsidRDefault="008C6059" w:rsidP="008C6059">
                        <w:pPr>
                          <w:pStyle w:val="NormalWeb"/>
                          <w:shd w:val="clear" w:color="auto" w:fill="FFFFFF" w:themeFill="background1"/>
                          <w:spacing w:before="0" w:beforeAutospacing="0" w:after="0" w:afterAutospacing="0"/>
                          <w:jc w:val="center"/>
                          <w:textAlignment w:val="baseline"/>
                          <w:rPr>
                            <w:bCs/>
                            <w:color w:val="000000"/>
                            <w:sz w:val="18"/>
                            <w:szCs w:val="18"/>
                            <w:lang w:val="fr-FR"/>
                          </w:rPr>
                        </w:pPr>
                        <w:r w:rsidRPr="001F5CE6">
                          <w:rPr>
                            <w:bCs/>
                            <w:iCs/>
                            <w:color w:val="000000"/>
                            <w:sz w:val="18"/>
                            <w:szCs w:val="18"/>
                            <w:lang w:val="fr-FR"/>
                          </w:rPr>
                          <w:t>Assistant</w:t>
                        </w:r>
                        <w:r w:rsidRPr="007D4A19">
                          <w:rPr>
                            <w:bCs/>
                            <w:color w:val="000000"/>
                            <w:sz w:val="18"/>
                            <w:szCs w:val="18"/>
                            <w:lang w:val="fr-FR"/>
                          </w:rPr>
                          <w:t>(e)</w:t>
                        </w:r>
                        <w:r w:rsidRPr="001F5CE6">
                          <w:rPr>
                            <w:bCs/>
                            <w:iCs/>
                            <w:color w:val="000000"/>
                            <w:sz w:val="18"/>
                            <w:szCs w:val="18"/>
                            <w:lang w:val="fr-FR"/>
                          </w:rPr>
                          <w:t xml:space="preserve"> d</w:t>
                        </w:r>
                        <w:r>
                          <w:rPr>
                            <w:bCs/>
                            <w:iCs/>
                            <w:color w:val="000000"/>
                            <w:sz w:val="18"/>
                            <w:szCs w:val="18"/>
                            <w:lang w:val="fr-FR"/>
                          </w:rPr>
                          <w:t>’</w:t>
                        </w:r>
                        <w:r w:rsidRPr="001F5CE6">
                          <w:rPr>
                            <w:bCs/>
                            <w:iCs/>
                            <w:color w:val="000000"/>
                            <w:sz w:val="18"/>
                            <w:szCs w:val="18"/>
                            <w:lang w:val="fr-FR"/>
                          </w:rPr>
                          <w:t>équipe</w:t>
                        </w:r>
                        <w:r w:rsidRPr="001F5CE6">
                          <w:rPr>
                            <w:bCs/>
                            <w:iCs/>
                            <w:color w:val="000000"/>
                            <w:sz w:val="18"/>
                            <w:szCs w:val="18"/>
                            <w:lang w:val="fr-FR"/>
                          </w:rPr>
                          <w:br/>
                        </w:r>
                        <w:r w:rsidRPr="001F5CE6">
                          <w:rPr>
                            <w:bCs/>
                            <w:i/>
                            <w:iCs/>
                            <w:color w:val="000000"/>
                            <w:sz w:val="18"/>
                            <w:szCs w:val="18"/>
                            <w:lang w:val="fr-FR"/>
                          </w:rPr>
                          <w:t>(</w:t>
                        </w:r>
                        <w:r w:rsidRPr="001F5CE6">
                          <w:rPr>
                            <w:bCs/>
                            <w:color w:val="000000"/>
                            <w:sz w:val="18"/>
                            <w:szCs w:val="18"/>
                            <w:lang w:val="fr-FR"/>
                          </w:rPr>
                          <w:t>G-4)</w:t>
                        </w:r>
                      </w:p>
                    </w:txbxContent>
                  </v:textbox>
                </v:rect>
                <v:line id="Straight Connector 21" o:spid="_x0000_s1040"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" strokecolor="black [3213]">
                  <v:shadow on="t" color="black" opacity="24903f" origin=",.5" offset="0,.55556mm"/>
                  <o:lock v:ext="edit" shapetype="f"/>
                </v:line>
                <v:line id="Straight Connector 22" o:spid="_x0000_s1041" style="position:absolute;visibility:visible;mso-wrap-style:square" from="84111,33937" to="84176,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" strokecolor="black [3213]">
                  <v:shadow on="t" color="black" opacity="24903f" origin=",.5" offset="0,.55556mm"/>
                  <o:lock v:ext="edit" shapetype="f"/>
                </v:line>
                <v:line id="Straight Connector 23" o:spid="_x0000_s1042" style="position:absolute;visibility:visible;mso-wrap-style:square" from="58101,43066" to="58101,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" strokecolor="black [3213]">
                  <v:shadow on="t" color="black" opacity="24903f" origin=",.5" offset="0,.55556mm"/>
                  <o:lock v:ext="edit" shapetype="f"/>
                </v:line>
                <v:line id="Straight Connector 24" o:spid="_x0000_s1043" style="position:absolute;visibility:visible;mso-wrap-style:square" from="70890,45136" to="70890,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" strokecolor="black [3213]">
                  <v:shadow on="t" color="black" opacity="24903f" origin=",.5" offset="0,.55556mm"/>
                  <o:lock v:ext="edit" shapetype="f"/>
                </v:line>
                <v:line id="Straight Connector 25" o:spid="_x0000_s1044" style="position:absolute;visibility:visible;mso-wrap-style:square" from="46237,45203" to="46237,4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" strokecolor="black [3213]">
                  <v:shadow on="t" color="black" opacity="24903f" origin=",.5" offset="0,.55556mm"/>
                  <o:lock v:ext="edit" shapetype="f"/>
                </v:line>
                <v:rect id="Rectangle 26" o:spid="_x0000_s1045" style="position:absolute;left:38170;top:47817;width:16135;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" filled="f" strokecolor="windowText" strokeweight="1.5pt">
                  <v:textbox>
                    <w:txbxContent>
                      <w:p w14:paraId="065FB7ED" w14:textId="77777777" w:rsidR="008C6059" w:rsidRPr="00043D3E" w:rsidRDefault="008C6059" w:rsidP="008C6059">
                        <w:pPr>
                          <w:pStyle w:val="NormalWeb"/>
                          <w:spacing w:before="0" w:beforeAutospacing="0" w:after="0" w:afterAutospacing="0"/>
                          <w:jc w:val="center"/>
                          <w:textAlignment w:val="baseline"/>
                          <w:rPr>
                            <w:bCs/>
                            <w:color w:val="000000"/>
                            <w:sz w:val="18"/>
                            <w:szCs w:val="18"/>
                          </w:rPr>
                        </w:pPr>
                        <w:r w:rsidRPr="007D4A19">
                          <w:rPr>
                            <w:bCs/>
                            <w:iCs/>
                            <w:color w:val="000000"/>
                            <w:sz w:val="18"/>
                            <w:szCs w:val="18"/>
                          </w:rPr>
                          <w:t>Assistant</w:t>
                        </w:r>
                        <w:r w:rsidRPr="007D4A19">
                          <w:rPr>
                            <w:bCs/>
                            <w:color w:val="000000"/>
                            <w:sz w:val="18"/>
                            <w:szCs w:val="18"/>
                            <w:lang w:val="fr-FR"/>
                          </w:rPr>
                          <w:t>(e)</w:t>
                        </w:r>
                        <w:r w:rsidRPr="007D4A19">
                          <w:rPr>
                            <w:bCs/>
                            <w:iCs/>
                            <w:color w:val="000000"/>
                            <w:sz w:val="18"/>
                            <w:szCs w:val="18"/>
                          </w:rPr>
                          <w:t xml:space="preserve"> </w:t>
                        </w:r>
                        <w:r w:rsidRPr="007D4A19">
                          <w:rPr>
                            <w:bCs/>
                            <w:iCs/>
                            <w:color w:val="000000"/>
                            <w:sz w:val="18"/>
                            <w:szCs w:val="18"/>
                          </w:rPr>
                          <w:t>d</w:t>
                        </w:r>
                        <w:r>
                          <w:rPr>
                            <w:bCs/>
                            <w:iCs/>
                            <w:color w:val="000000"/>
                            <w:sz w:val="18"/>
                            <w:szCs w:val="18"/>
                          </w:rPr>
                          <w:t>’</w:t>
                        </w:r>
                        <w:r w:rsidRPr="007D4A19">
                          <w:rPr>
                            <w:bCs/>
                            <w:iCs/>
                            <w:color w:val="000000"/>
                            <w:sz w:val="18"/>
                            <w:szCs w:val="18"/>
                          </w:rPr>
                          <w:t>équipe</w:t>
                        </w:r>
                        <w:r>
                          <w:rPr>
                            <w:bCs/>
                            <w:iCs/>
                            <w:color w:val="000000"/>
                            <w:sz w:val="18"/>
                            <w:szCs w:val="18"/>
                          </w:rPr>
                          <w:t xml:space="preserve"> </w:t>
                        </w:r>
                        <w:r w:rsidRPr="007D4A19">
                          <w:rPr>
                            <w:bCs/>
                            <w:iCs/>
                            <w:color w:val="000000"/>
                            <w:sz w:val="18"/>
                            <w:szCs w:val="18"/>
                          </w:rPr>
                          <w:br/>
                        </w:r>
                        <w:r w:rsidRPr="007D4A19">
                          <w:rPr>
                            <w:bCs/>
                            <w:i/>
                            <w:iCs/>
                            <w:color w:val="000000"/>
                            <w:sz w:val="18"/>
                            <w:szCs w:val="18"/>
                          </w:rPr>
                          <w:t>(</w:t>
                        </w:r>
                        <w:r w:rsidRPr="007D4A19">
                          <w:rPr>
                            <w:bCs/>
                            <w:color w:val="000000"/>
                            <w:sz w:val="18"/>
                            <w:szCs w:val="18"/>
                          </w:rPr>
                          <w:t>G-4)</w:t>
                        </w:r>
                      </w:p>
                    </w:txbxContent>
                  </v:textbox>
                </v:rect>
                <v:line id="Straight Connector 27" o:spid="_x0000_s1046"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" strokecolor="black [3213]">
                  <v:shadow on="t" color="black" opacity="24903f" origin=",.5" offset="0,.55556mm"/>
                  <o:lock v:ext="edit" shapetype="f"/>
                </v:line>
                <v:line id="Straight Connector 28" o:spid="_x0000_s1047"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" strokecolor="black [3213]">
                  <v:shadow on="t" color="black" opacity="24903f" origin=",.5" offset="0,.55556mm"/>
                  <o:lock v:ext="edit" shapetype="f"/>
                </v:line>
                <v:rect id="Rectangle 29" o:spid="_x0000_s1048"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" fillcolor="window" strokecolor="windowText" strokeweight="1.5pt">
                  <v:textbox>
                    <w:txbxContent>
                      <w:p w14:paraId="5A68682C" w14:textId="77777777" w:rsidR="008C6059" w:rsidRPr="00043D3E" w:rsidRDefault="008C6059" w:rsidP="008C6059">
                        <w:pPr>
                          <w:pStyle w:val="NormalWeb"/>
                          <w:spacing w:before="0" w:beforeAutospacing="0" w:after="0" w:afterAutospacing="0"/>
                          <w:jc w:val="center"/>
                          <w:textAlignment w:val="baseline"/>
                          <w:rPr>
                            <w:bCs/>
                            <w:color w:val="000000"/>
                            <w:sz w:val="18"/>
                            <w:szCs w:val="18"/>
                            <w:lang w:val="fr-FR"/>
                          </w:rPr>
                        </w:pPr>
                        <w:r w:rsidRPr="00866B3D">
                          <w:rPr>
                            <w:bCs/>
                            <w:color w:val="000000"/>
                            <w:sz w:val="18"/>
                            <w:szCs w:val="18"/>
                            <w:lang w:val="fr-FR"/>
                          </w:rPr>
                          <w:t>Administrateur(</w:t>
                        </w:r>
                        <w:r w:rsidRPr="00866B3D">
                          <w:rPr>
                            <w:bCs/>
                            <w:color w:val="000000"/>
                            <w:sz w:val="18"/>
                            <w:szCs w:val="18"/>
                            <w:lang w:val="fr-FR"/>
                          </w:rPr>
                          <w:t>trice) de programmes hors classe** (P-5)</w:t>
                        </w:r>
                      </w:p>
                    </w:txbxContent>
                  </v:textbox>
                </v:rect>
                <v:line id="Straight Connector 30" o:spid="_x0000_s1049" style="position:absolute;visibility:visible;mso-wrap-style:square" from="66480,16829"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" strokecolor="black [3213]">
                  <v:shadow on="t" color="black" opacity="24903f" origin=",.5" offset="0,.55556mm"/>
                  <o:lock v:ext="edit" shapetype="f"/>
                </v:line>
                <v:line id="Straight Connector 31" o:spid="_x0000_s1050" style="position:absolute;flip:y;visibility:visible;mso-wrap-style:square" from="31743,33937" to="84147,3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" strokecolor="black [3213]">
                  <v:shadow on="t" color="black" opacity="24903f" origin=",.5" offset="0,.55556mm"/>
                  <o:lock v:ext="edit" shapetype="f"/>
                </v:line>
                <v:line id="Straight Connector 32" o:spid="_x0000_s1051" style="position:absolute;flip:x;visibility:visible;mso-wrap-style:square" from="46838,16829" to="49207,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" strokecolor="black [3213]">
                  <v:shadow on="t" color="black" opacity="24903f" origin=",.5" offset="0,.55556mm"/>
                  <o:lock v:ext="edit" shapetype="f"/>
                </v:line>
                <v:line id="Straight Connector 33" o:spid="_x0000_s1052" style="position:absolute;flip:x y;visibility:visible;mso-wrap-style:square" from="46837,21092"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" strokecolor="black [3213]">
                  <v:shadow on="t" color="black" opacity="24903f" origin=",.5" offset="0,.55556mm"/>
                  <o:lock v:ext="edit" shapetype="f"/>
                </v:line>
                <v:line id="Straight Connector 34" o:spid="_x0000_s1053"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" strokecolor="black [3213]">
                  <v:shadow on="t" color="black" opacity="24903f" origin=",.5" offset="0,.55556mm"/>
                  <o:lock v:ext="edit" shapetype="f"/>
                </v:line>
                <v:line id="Straight Connector 35" o:spid="_x0000_s1054" style="position:absolute;visibility:visible;mso-wrap-style:square" from="99829,29017" to="99829,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" strokecolor="black [3213]">
                  <v:shadow on="t" color="black" opacity="24903f" origin=",.5" offset="0,.55556mm"/>
                  <o:lock v:ext="edit" shapetype="f"/>
                </v:line>
                <v:line id="Straight Connector 36" o:spid="_x0000_s1055" style="position:absolute;flip:x;visibility:visible;mso-wrap-style:square" from="96453,20093" to="99829,2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" strokecolor="black [3213]">
                  <v:shadow on="t" color="black" opacity="24903f" origin=",.5" offset="0,.55556mm"/>
                  <o:lock v:ext="edit" shapetype="f"/>
                </v:line>
                <v:line id="Straight Connector 38" o:spid="_x0000_s1056" style="position:absolute;flip:y;visibility:visible;mso-wrap-style:square" from="41841,29019" to="48889,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" strokecolor="black [3213]">
                  <v:shadow on="t" color="black" opacity="24903f" origin=",.5" offset="0,.55556mm"/>
                  <o:lock v:ext="edit" shapetype="f"/>
                </v:line>
                <v:line id="Straight Connector 39" o:spid="_x0000_s1057" style="position:absolute;visibility:visible;mso-wrap-style:square" from="84146,42292" to="84146,4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" strokecolor="black [3213]">
                  <v:shadow on="t" color="black" opacity="24903f" origin=",.5" offset="0,.55556mm"/>
                  <o:lock v:ext="edit" shapetype="f"/>
                </v:line>
                <v:line id="Straight Connector 40" o:spid="_x0000_s1058" style="position:absolute;flip:x;visibility:visible;mso-wrap-style:square" from="31804,42227" to="31881,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" strokecolor="black [3213]">
                  <v:shadow on="t" color="black" opacity="24903f" origin=",.5" offset="0,.55556mm"/>
                  <o:lock v:ext="edit" shapetype="f"/>
                </v:line>
                <v:line id="Straight Connector 41" o:spid="_x0000_s1059"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" strokecolor="black [3213]">
                  <v:shadow on="t" color="black" opacity="24903f" origin=",.5" offset="0,.55556mm"/>
                  <o:lock v:ext="edit" shapetype="f"/>
                </v:line>
                <v:line id="Straight Connector 42" o:spid="_x0000_s1060" style="position:absolute;visibility:visible;mso-wrap-style:square" from="57715,32118" to="57715,3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" strokecolor="black [3213]">
                  <v:shadow on="t" color="black" opacity="24903f" origin=",.5" offset="0,.55556mm"/>
                  <o:lock v:ext="edit" shapetype="f"/>
                </v:line>
                <v:line id="Straight Connector 43" o:spid="_x0000_s1061" style="position:absolute;visibility:visible;mso-wrap-style:square" from="57716,34032"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" strokecolor="black [3213]">
                  <v:shadow on="t" color="black" opacity="24903f" origin=",.5" offset="0,.55556mm"/>
                  <o:lock v:ext="edit" shapetype="f"/>
                </v:line>
                <w10:anchorlock/>
              </v:group>
            </w:pict>
          </mc:Fallback>
        </mc:AlternateContent>
      </w:r>
    </w:p>
    <w:p w14:paraId="143E143C" w14:textId="77777777" w:rsidR="008C6059" w:rsidRPr="00E06FA0" w:rsidRDefault="008C6059" w:rsidP="008C6059">
      <w:pPr>
        <w:pStyle w:val="NormalWeb"/>
        <w:spacing w:before="240" w:beforeAutospacing="0" w:after="0" w:afterAutospacing="0"/>
        <w:ind w:left="210" w:hanging="154"/>
        <w:rPr>
          <w:lang w:val="fr-FR"/>
        </w:rPr>
      </w:pPr>
      <w:r w:rsidRPr="00E06FA0">
        <w:rPr>
          <w:color w:val="000000" w:themeColor="text1"/>
          <w:kern w:val="24"/>
          <w:sz w:val="18"/>
          <w:szCs w:val="18"/>
          <w:lang w:val="fr-FR"/>
        </w:rPr>
        <w:t xml:space="preserve">* Postes financés </w:t>
      </w:r>
      <w:r>
        <w:rPr>
          <w:color w:val="000000" w:themeColor="text1"/>
          <w:kern w:val="24"/>
          <w:sz w:val="18"/>
          <w:szCs w:val="18"/>
          <w:lang w:val="fr-FR"/>
        </w:rPr>
        <w:t>au moyen des ressources destinées à l’</w:t>
      </w:r>
      <w:r w:rsidRPr="00E06FA0">
        <w:rPr>
          <w:color w:val="000000" w:themeColor="text1"/>
          <w:kern w:val="24"/>
          <w:sz w:val="18"/>
          <w:szCs w:val="18"/>
          <w:lang w:val="fr-FR"/>
        </w:rPr>
        <w:t>appui au</w:t>
      </w:r>
      <w:r>
        <w:rPr>
          <w:color w:val="000000" w:themeColor="text1"/>
          <w:kern w:val="24"/>
          <w:sz w:val="18"/>
          <w:szCs w:val="18"/>
          <w:lang w:val="fr-FR"/>
        </w:rPr>
        <w:t>x</w:t>
      </w:r>
      <w:r w:rsidRPr="00E06FA0">
        <w:rPr>
          <w:color w:val="000000" w:themeColor="text1"/>
          <w:kern w:val="24"/>
          <w:sz w:val="18"/>
          <w:szCs w:val="18"/>
          <w:lang w:val="fr-FR"/>
        </w:rPr>
        <w:t xml:space="preserve"> programme</w:t>
      </w:r>
      <w:r>
        <w:rPr>
          <w:color w:val="000000" w:themeColor="text1"/>
          <w:kern w:val="24"/>
          <w:sz w:val="18"/>
          <w:szCs w:val="18"/>
          <w:lang w:val="fr-FR"/>
        </w:rPr>
        <w:t>s.</w:t>
      </w:r>
    </w:p>
    <w:p w14:paraId="2C9AECA8" w14:textId="77777777" w:rsidR="008C6059" w:rsidRDefault="008C6059" w:rsidP="008C6059">
      <w:pPr>
        <w:pStyle w:val="NormalWeb"/>
        <w:spacing w:before="0" w:beforeAutospacing="0" w:after="0" w:afterAutospacing="0"/>
        <w:ind w:left="210" w:hanging="154"/>
        <w:rPr>
          <w:color w:val="000000" w:themeColor="text1"/>
          <w:kern w:val="24"/>
          <w:sz w:val="18"/>
          <w:szCs w:val="18"/>
          <w:lang w:val="fr-FR"/>
        </w:rPr>
      </w:pPr>
      <w:r w:rsidRPr="00E06FA0">
        <w:rPr>
          <w:color w:val="000000" w:themeColor="text1"/>
          <w:kern w:val="24"/>
          <w:sz w:val="18"/>
          <w:szCs w:val="18"/>
          <w:lang w:val="fr-FR"/>
        </w:rPr>
        <w:t xml:space="preserve">** Postes financés </w:t>
      </w:r>
      <w:r>
        <w:rPr>
          <w:color w:val="000000" w:themeColor="text1"/>
          <w:kern w:val="24"/>
          <w:sz w:val="18"/>
          <w:szCs w:val="18"/>
          <w:lang w:val="fr-FR"/>
        </w:rPr>
        <w:t>au moyen des contributions volontaires.</w:t>
      </w:r>
    </w:p>
    <w:p w14:paraId="4E75BEF9" w14:textId="77777777" w:rsidR="008C6059" w:rsidRPr="00F00577" w:rsidRDefault="008C6059" w:rsidP="008C6059">
      <w:pPr>
        <w:pStyle w:val="NormalWeb"/>
        <w:spacing w:before="0" w:beforeAutospacing="0" w:after="0" w:afterAutospacing="0"/>
        <w:ind w:left="210" w:hanging="154"/>
        <w:rPr>
          <w:b/>
          <w:lang w:val="fr-FR"/>
        </w:rPr>
      </w:pPr>
    </w:p>
    <w:p w14:paraId="0255D266" w14:textId="77777777" w:rsidR="003D22DE" w:rsidRPr="00E130A9" w:rsidRDefault="003D22DE" w:rsidP="00E130A9">
      <w:pPr>
        <w:tabs>
          <w:tab w:val="clear" w:pos="1247"/>
          <w:tab w:val="clear" w:pos="1814"/>
          <w:tab w:val="clear" w:pos="2381"/>
          <w:tab w:val="clear" w:pos="2948"/>
          <w:tab w:val="clear" w:pos="3515"/>
        </w:tabs>
        <w:rPr>
          <w:rFonts w:eastAsia="MS Mincho"/>
        </w:rPr>
      </w:pPr>
    </w:p>
    <w:sectPr w:rsidR="003D22DE" w:rsidRPr="00E130A9" w:rsidSect="008C6059">
      <w:pgSz w:w="16838" w:h="11906" w:orient="landscape" w:code="9"/>
      <w:pgMar w:top="1418" w:right="907" w:bottom="992"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7EC1" w14:textId="77777777" w:rsidR="000672A0" w:rsidRDefault="000672A0">
      <w:r>
        <w:separator/>
      </w:r>
    </w:p>
  </w:endnote>
  <w:endnote w:type="continuationSeparator" w:id="0">
    <w:p w14:paraId="090EFC29" w14:textId="77777777" w:rsidR="000672A0" w:rsidRDefault="000672A0">
      <w:r>
        <w:continuationSeparator/>
      </w:r>
    </w:p>
  </w:endnote>
  <w:endnote w:type="continuationNotice" w:id="1">
    <w:p w14:paraId="6D0D0B1B" w14:textId="77777777" w:rsidR="000672A0" w:rsidRDefault="0006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6DE4" w14:textId="77777777" w:rsidR="000672A0" w:rsidRDefault="000672A0" w:rsidP="00D92DE0">
      <w:pPr>
        <w:ind w:left="624"/>
      </w:pPr>
      <w:r>
        <w:separator/>
      </w:r>
    </w:p>
  </w:footnote>
  <w:footnote w:type="continuationSeparator" w:id="0">
    <w:p w14:paraId="76B6EFED" w14:textId="77777777" w:rsidR="000672A0" w:rsidRDefault="000672A0">
      <w:r>
        <w:continuationSeparator/>
      </w:r>
    </w:p>
  </w:footnote>
  <w:footnote w:type="continuationNotice" w:id="1">
    <w:p w14:paraId="4436F8CA" w14:textId="77777777" w:rsidR="000672A0" w:rsidRDefault="000672A0"/>
  </w:footnote>
  <w:footnote w:id="2">
    <w:p w14:paraId="30F4FCFB" w14:textId="77777777" w:rsidR="008C6059" w:rsidRPr="00580FA6" w:rsidRDefault="008C6059" w:rsidP="008C6059">
      <w:pPr>
        <w:pStyle w:val="FootnoteText"/>
        <w:rPr>
          <w:lang w:val="en-US"/>
        </w:rPr>
      </w:pPr>
      <w:r w:rsidRPr="005465D6">
        <w:rPr>
          <w:rStyle w:val="FootnoteReference"/>
          <w:rFonts w:eastAsiaTheme="minorEastAsia"/>
          <w:lang w:val="fr-FR"/>
        </w:rPr>
        <w:footnoteRef/>
      </w:r>
      <w:r w:rsidRPr="00580FA6">
        <w:rPr>
          <w:lang w:val="en-US"/>
        </w:rPr>
        <w:t xml:space="preserve"> UNEP/MC/COP.2/18.</w:t>
      </w:r>
    </w:p>
  </w:footnote>
  <w:footnote w:id="3">
    <w:p w14:paraId="4199F516" w14:textId="77777777" w:rsidR="008C6059" w:rsidRPr="00580FA6" w:rsidRDefault="008C6059" w:rsidP="008C6059">
      <w:pPr>
        <w:pStyle w:val="FootnoteText"/>
        <w:rPr>
          <w:lang w:val="en-US"/>
        </w:rPr>
      </w:pPr>
      <w:r w:rsidRPr="005465D6">
        <w:rPr>
          <w:rStyle w:val="FootnoteReference"/>
          <w:rFonts w:eastAsiaTheme="minorEastAsia"/>
          <w:lang w:val="fr-FR"/>
        </w:rPr>
        <w:footnoteRef/>
      </w:r>
      <w:r w:rsidRPr="00580FA6">
        <w:rPr>
          <w:lang w:val="en-US"/>
        </w:rPr>
        <w:t xml:space="preserve"> UNEP/MC/COP.2/17, </w:t>
      </w:r>
      <w:proofErr w:type="spellStart"/>
      <w:r w:rsidRPr="00580FA6">
        <w:rPr>
          <w:lang w:val="en-US"/>
        </w:rPr>
        <w:t>annexe</w:t>
      </w:r>
      <w:proofErr w:type="spellEnd"/>
      <w:r w:rsidRPr="00580FA6">
        <w:rPr>
          <w:lang w:val="en-US"/>
        </w:rPr>
        <w:t>.</w:t>
      </w:r>
    </w:p>
  </w:footnote>
  <w:footnote w:id="4">
    <w:p w14:paraId="4A5C26E8" w14:textId="77777777" w:rsidR="008C6059" w:rsidRPr="00A837D3" w:rsidRDefault="008C6059" w:rsidP="008C6059">
      <w:pPr>
        <w:pStyle w:val="FootnoteText"/>
        <w:rPr>
          <w:lang w:val="fr-FR"/>
        </w:rPr>
      </w:pPr>
      <w:r w:rsidRPr="005465D6">
        <w:rPr>
          <w:rStyle w:val="FootnoteReference"/>
          <w:rFonts w:eastAsiaTheme="minorEastAsia"/>
          <w:lang w:val="fr-FR"/>
        </w:rPr>
        <w:footnoteRef/>
      </w:r>
      <w:r w:rsidRPr="00A837D3">
        <w:rPr>
          <w:lang w:val="fr-FR"/>
        </w:rPr>
        <w:t xml:space="preserve"> UNEP/MC/COP.2/INF/9.</w:t>
      </w:r>
    </w:p>
  </w:footnote>
  <w:footnote w:id="5">
    <w:p w14:paraId="4C4D6AEC" w14:textId="77777777" w:rsidR="008C6059" w:rsidRPr="00A837D3" w:rsidRDefault="008C6059" w:rsidP="008C6059">
      <w:pPr>
        <w:pStyle w:val="FootnoteText"/>
        <w:rPr>
          <w:lang w:val="fr-FR"/>
        </w:rPr>
      </w:pPr>
      <w:r w:rsidRPr="005465D6">
        <w:rPr>
          <w:rStyle w:val="FootnoteReference"/>
          <w:rFonts w:eastAsiaTheme="minorEastAsia"/>
          <w:lang w:val="fr-FR"/>
        </w:rPr>
        <w:footnoteRef/>
      </w:r>
      <w:r w:rsidRPr="00A837D3">
        <w:rPr>
          <w:lang w:val="fr-FR"/>
        </w:rPr>
        <w:t xml:space="preserve"> UNEP/MC/COP.2/9.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4C29B42A"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8C6059">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91FED09"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E130A9">
      <w:rPr>
        <w:szCs w:val="18"/>
      </w:rPr>
      <w:t>1</w:t>
    </w:r>
    <w:r w:rsidR="008C6059">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styleLink w:val="Importovanstyl61"/>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2B06436D"/>
    <w:multiLevelType w:val="hybridMultilevel"/>
    <w:tmpl w:val="8CDA177C"/>
    <w:styleLink w:val="Importovanstyl91"/>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2A66A9D"/>
    <w:multiLevelType w:val="multilevel"/>
    <w:tmpl w:val="F4ACF36E"/>
    <w:styleLink w:val="Normallist"/>
    <w:lvl w:ilvl="0">
      <w:start w:val="1"/>
      <w:numFmt w:val="decimal"/>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2291BF8"/>
    <w:multiLevelType w:val="multilevel"/>
    <w:tmpl w:val="F4ACF36E"/>
    <w:styleLink w:val="ImportedStyle21"/>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658E3431"/>
    <w:multiLevelType w:val="hybridMultilevel"/>
    <w:tmpl w:val="F4ACF36E"/>
    <w:styleLink w:val="Normallist3"/>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abstractNum w:abstractNumId="14" w15:restartNumberingAfterBreak="0">
    <w:nsid w:val="68013712"/>
    <w:multiLevelType w:val="multilevel"/>
    <w:tmpl w:val="6FF0A460"/>
    <w:lvl w:ilvl="0">
      <w:start w:val="1"/>
      <w:numFmt w:val="decimal"/>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3"/>
  </w:num>
  <w:num w:numId="3">
    <w:abstractNumId w:val="8"/>
  </w:num>
  <w:num w:numId="4">
    <w:abstractNumId w:val="11"/>
  </w:num>
  <w:num w:numId="5">
    <w:abstractNumId w:val="1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8">
    <w:abstractNumId w:val="13"/>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5"/>
  </w:num>
  <w:num w:numId="10">
    <w:abstractNumId w:val="2"/>
  </w:num>
  <w:num w:numId="11">
    <w:abstractNumId w:val="4"/>
  </w:num>
  <w:num w:numId="12">
    <w:abstractNumId w:val="7"/>
  </w:num>
  <w:num w:numId="13">
    <w:abstractNumId w:val="1"/>
  </w:num>
  <w:num w:numId="14">
    <w:abstractNumId w:val="9"/>
  </w:num>
  <w:num w:numId="15">
    <w:abstractNumId w:val="10"/>
  </w:num>
  <w:num w:numId="16">
    <w:abstractNumId w:val="14"/>
    <w:lvlOverride w:ilvl="0">
      <w:lvl w:ilvl="0">
        <w:start w:val="1"/>
        <w:numFmt w:val="decimal"/>
        <w:lvlText w:val="%1."/>
        <w:lvlJc w:val="left"/>
        <w:pPr>
          <w:tabs>
            <w:tab w:val="num" w:pos="1134"/>
          </w:tabs>
          <w:ind w:left="1247" w:firstLine="0"/>
        </w:pPr>
        <w:rPr>
          <w:rFonts w:hint="default"/>
          <w:i w:val="0"/>
        </w:rPr>
      </w:lvl>
    </w:lvlOverride>
  </w:num>
  <w:num w:numId="17">
    <w:abstractNumId w:val="0"/>
  </w:num>
  <w:num w:numId="18">
    <w:abstractNumId w:val="6"/>
  </w:num>
  <w:num w:numId="19">
    <w:abstractNumId w:val="12"/>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2A0"/>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64FA"/>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BB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37C"/>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45F6"/>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5A5A"/>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059"/>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2DC"/>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0A9"/>
    <w:rsid w:val="00E133B8"/>
    <w:rsid w:val="00E13AFE"/>
    <w:rsid w:val="00E13B48"/>
    <w:rsid w:val="00E1404F"/>
    <w:rsid w:val="00E150E2"/>
    <w:rsid w:val="00E17AF8"/>
    <w:rsid w:val="00E20711"/>
    <w:rsid w:val="00E20AF2"/>
    <w:rsid w:val="00E210D6"/>
    <w:rsid w:val="00E21C83"/>
    <w:rsid w:val="00E21CCD"/>
    <w:rsid w:val="00E2212D"/>
    <w:rsid w:val="00E233DA"/>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2974"/>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10"/>
      </w:numPr>
    </w:pPr>
  </w:style>
  <w:style w:type="numbering" w:customStyle="1" w:styleId="Importeradestilen15">
    <w:name w:val="Importerade stilen 15"/>
    <w:rsid w:val="00A06DF8"/>
    <w:pPr>
      <w:numPr>
        <w:numId w:val="11"/>
      </w:numPr>
    </w:pPr>
  </w:style>
  <w:style w:type="numbering" w:customStyle="1" w:styleId="Importeradestilen12">
    <w:name w:val="Importerade stilen 12"/>
    <w:rsid w:val="00A06DF8"/>
    <w:pPr>
      <w:numPr>
        <w:numId w:val="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12"/>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3"/>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4"/>
      </w:numPr>
    </w:pPr>
  </w:style>
  <w:style w:type="numbering" w:customStyle="1" w:styleId="Importovanstyl9">
    <w:name w:val="Importovaný styl 9"/>
    <w:rsid w:val="006C30B5"/>
    <w:pPr>
      <w:numPr>
        <w:numId w:val="15"/>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 w:type="numbering" w:customStyle="1" w:styleId="Normallist3">
    <w:name w:val="Normal_list3"/>
    <w:basedOn w:val="NoList"/>
    <w:rsid w:val="008C6059"/>
    <w:pPr>
      <w:numPr>
        <w:numId w:val="20"/>
      </w:numPr>
    </w:pPr>
  </w:style>
  <w:style w:type="numbering" w:customStyle="1" w:styleId="WWNum251">
    <w:name w:val="WWNum251"/>
    <w:rsid w:val="008C6059"/>
  </w:style>
  <w:style w:type="numbering" w:customStyle="1" w:styleId="ImportedStyle21">
    <w:name w:val="Imported Style 21"/>
    <w:rsid w:val="008C6059"/>
    <w:pPr>
      <w:numPr>
        <w:numId w:val="19"/>
      </w:numPr>
    </w:pPr>
  </w:style>
  <w:style w:type="numbering" w:customStyle="1" w:styleId="Importovanstyl61">
    <w:name w:val="Importovaný styl 61"/>
    <w:rsid w:val="008C6059"/>
    <w:pPr>
      <w:numPr>
        <w:numId w:val="17"/>
      </w:numPr>
    </w:pPr>
  </w:style>
  <w:style w:type="numbering" w:customStyle="1" w:styleId="Importovanstyl91">
    <w:name w:val="Importovaný styl 91"/>
    <w:rsid w:val="008C605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643848050">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B484B-421A-4F23-9B95-AB9F28A7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2817</Words>
  <Characters>16063</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2020-11-09T12:20:00Z</cp:lastPrinted>
  <dcterms:created xsi:type="dcterms:W3CDTF">2020-11-06T13:44:00Z</dcterms:created>
  <dcterms:modified xsi:type="dcterms:W3CDTF">2020-11-09T12:20:00Z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