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59BF1BBF"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C3546B">
              <w:rPr>
                <w:rFonts w:eastAsiaTheme="minorEastAsia"/>
                <w:sz w:val="20"/>
                <w:szCs w:val="20"/>
                <w:lang w:val="en-GB" w:eastAsia="en-US"/>
              </w:rPr>
              <w:t>Dec.1</w:t>
            </w:r>
          </w:p>
        </w:tc>
      </w:tr>
      <w:bookmarkStart w:id="2" w:name="_MON_1021710510"/>
      <w:bookmarkEnd w:id="2"/>
      <w:bookmarkStart w:id="3" w:name="_MON_1021710482"/>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0.75pt;mso-width-percent:0;mso-height-percent:0;mso-width-percent:0;mso-height-percent:0" o:ole="" fillcolor="window">
                  <v:imagedata r:id="rId8" o:title=""/>
                </v:shape>
                <o:OLEObject Type="Embed" ProgID="Word.Picture.8" ShapeID="_x0000_i1025" DrawAspect="Content" ObjectID="_1667112679" r:id="rId9"/>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bookmarkStart w:id="4" w:name="_GoBack"/>
            <w:bookmarkEnd w:id="4"/>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7D4824"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7D4824">
              <w:rPr>
                <w:spacing w:val="0"/>
                <w:w w:val="100"/>
                <w:kern w:val="0"/>
                <w:sz w:val="20"/>
                <w:lang w:val="en-US"/>
              </w:rPr>
              <w:t xml:space="preserve">19         </w:t>
            </w:r>
            <w:r w:rsidR="00F358C8" w:rsidRPr="007D4824">
              <w:rPr>
                <w:spacing w:val="0"/>
                <w:w w:val="100"/>
                <w:kern w:val="0"/>
                <w:sz w:val="20"/>
                <w:lang w:val="en-US"/>
              </w:rPr>
              <w:t xml:space="preserve">  </w:t>
            </w:r>
            <w:r w:rsidR="009F2FD9" w:rsidRPr="007D4824">
              <w:rPr>
                <w:spacing w:val="0"/>
                <w:w w:val="100"/>
                <w:kern w:val="0"/>
                <w:sz w:val="20"/>
                <w:lang w:val="en-US"/>
              </w:rPr>
              <w:t>6 December</w:t>
            </w:r>
            <w:r w:rsidRPr="007D4824">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192F8773" w14:textId="527F76DB" w:rsidR="00C3546B" w:rsidRDefault="00A27775" w:rsidP="00C3546B">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7EFF959B" w14:textId="77777777" w:rsidR="00C3546B" w:rsidRPr="00C3546B" w:rsidRDefault="00C3546B" w:rsidP="00C3546B">
      <w:pPr>
        <w:pStyle w:val="AATitle"/>
        <w:spacing w:after="0" w:line="240" w:lineRule="auto"/>
        <w:rPr>
          <w:rFonts w:eastAsia="SimSun"/>
          <w:b w:val="0"/>
          <w:sz w:val="24"/>
          <w:szCs w:val="24"/>
        </w:rPr>
      </w:pPr>
    </w:p>
    <w:p w14:paraId="20FDEFD1" w14:textId="35AB1002" w:rsidR="004F74C9" w:rsidRDefault="00C3546B" w:rsidP="00C3546B">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fr-CH"/>
        </w:rPr>
        <w:tab/>
      </w:r>
      <w:r w:rsidRPr="00C3546B">
        <w:rPr>
          <w:rFonts w:eastAsia="SimHei" w:hint="eastAsia"/>
          <w:sz w:val="32"/>
          <w:szCs w:val="32"/>
          <w:lang w:val="zh-CN"/>
        </w:rPr>
        <w:t>第二届缔约方会议通过关于汞的水</w:t>
      </w:r>
      <w:proofErr w:type="gramStart"/>
      <w:r w:rsidRPr="00C3546B">
        <w:rPr>
          <w:rFonts w:eastAsia="SimHei" w:hint="eastAsia"/>
          <w:sz w:val="32"/>
          <w:szCs w:val="32"/>
          <w:lang w:val="zh-CN"/>
        </w:rPr>
        <w:t>俣</w:t>
      </w:r>
      <w:proofErr w:type="gramEnd"/>
      <w:r w:rsidRPr="00C3546B">
        <w:rPr>
          <w:rFonts w:eastAsia="SimHei" w:hint="eastAsia"/>
          <w:sz w:val="32"/>
          <w:szCs w:val="32"/>
          <w:lang w:val="zh-CN"/>
        </w:rPr>
        <w:t>公约的决定</w:t>
      </w:r>
    </w:p>
    <w:p w14:paraId="6CD72836" w14:textId="77777777" w:rsidR="00C3546B" w:rsidRPr="00C3546B" w:rsidRDefault="00C3546B" w:rsidP="00C3546B">
      <w:pPr>
        <w:pStyle w:val="CH2"/>
        <w:rPr>
          <w:rFonts w:eastAsia="SimSun"/>
          <w:lang w:val="zh-CN"/>
        </w:rPr>
      </w:pPr>
    </w:p>
    <w:p w14:paraId="2991B440" w14:textId="7E91FA62" w:rsidR="004F74C9" w:rsidRPr="00D479AF" w:rsidRDefault="00C3546B" w:rsidP="00C3546B">
      <w:pPr>
        <w:pStyle w:val="Heading1"/>
        <w:tabs>
          <w:tab w:val="clear" w:pos="1814"/>
          <w:tab w:val="left" w:pos="1440"/>
        </w:tabs>
        <w:spacing w:after="120" w:line="240" w:lineRule="auto"/>
        <w:jc w:val="left"/>
        <w:rPr>
          <w:rFonts w:ascii="Times New Roman" w:eastAsia="SimHei" w:hAnsi="Times New Roman" w:cs="Times New Roman"/>
          <w:b/>
          <w:bCs/>
          <w:i/>
        </w:rPr>
      </w:pPr>
      <w:bookmarkStart w:id="5" w:name="_Toc12541739"/>
      <w:r>
        <w:rPr>
          <w:rFonts w:ascii="Times New Roman" w:eastAsia="SimHei" w:hAnsi="Times New Roman" w:cs="Times New Roman"/>
          <w:b/>
          <w:bCs/>
          <w:color w:val="auto"/>
          <w:lang w:val="zh-CN"/>
        </w:rPr>
        <w:tab/>
      </w:r>
      <w:r w:rsidR="004F74C9" w:rsidRPr="00D479AF">
        <w:rPr>
          <w:rFonts w:ascii="Times New Roman" w:eastAsia="SimHei" w:hAnsi="Times New Roman" w:cs="Times New Roman"/>
          <w:b/>
          <w:bCs/>
          <w:color w:val="auto"/>
          <w:lang w:val="zh-CN"/>
        </w:rPr>
        <w:t>MC-2/1</w:t>
      </w:r>
      <w:r w:rsidR="004F74C9" w:rsidRPr="00D479AF">
        <w:rPr>
          <w:rFonts w:ascii="Times New Roman" w:eastAsia="SimHei" w:hAnsi="Times New Roman" w:cs="Times New Roman"/>
          <w:b/>
          <w:bCs/>
          <w:color w:val="auto"/>
          <w:lang w:val="zh-CN"/>
        </w:rPr>
        <w:t>：秘书处</w:t>
      </w:r>
      <w:bookmarkEnd w:id="5"/>
    </w:p>
    <w:p w14:paraId="55BCCABF" w14:textId="77777777" w:rsidR="004F74C9" w:rsidRPr="003A22C2" w:rsidRDefault="004F74C9" w:rsidP="001652F5">
      <w:pPr>
        <w:pStyle w:val="NormalNonumber"/>
        <w:tabs>
          <w:tab w:val="left" w:pos="624"/>
          <w:tab w:val="left" w:pos="2160"/>
        </w:tabs>
        <w:autoSpaceDN/>
        <w:spacing w:line="240" w:lineRule="auto"/>
        <w:ind w:left="2070"/>
        <w:rPr>
          <w:rFonts w:ascii="KaiTi" w:eastAsia="KaiTi" w:hAnsi="KaiTi"/>
          <w:i/>
          <w:sz w:val="24"/>
        </w:rPr>
      </w:pPr>
      <w:r w:rsidRPr="003A22C2">
        <w:rPr>
          <w:rFonts w:ascii="KaiTi" w:eastAsia="KaiTi" w:hAnsi="KaiTi"/>
          <w:sz w:val="24"/>
          <w:lang w:val="zh-CN"/>
        </w:rPr>
        <w:t>缔约方大会，</w:t>
      </w:r>
    </w:p>
    <w:p w14:paraId="46BAF6E0" w14:textId="77777777" w:rsidR="004F74C9" w:rsidRPr="003A22C2" w:rsidRDefault="004F74C9" w:rsidP="001652F5">
      <w:pPr>
        <w:pStyle w:val="NormalNonumber"/>
        <w:tabs>
          <w:tab w:val="left" w:pos="624"/>
          <w:tab w:val="left" w:pos="2160"/>
        </w:tabs>
        <w:autoSpaceDN/>
        <w:spacing w:line="240" w:lineRule="auto"/>
        <w:ind w:left="2070"/>
        <w:rPr>
          <w:i/>
          <w:sz w:val="24"/>
        </w:rPr>
      </w:pPr>
      <w:r w:rsidRPr="003A22C2">
        <w:rPr>
          <w:rFonts w:ascii="KaiTi" w:eastAsia="KaiTi" w:hAnsi="KaiTi"/>
          <w:sz w:val="24"/>
          <w:lang w:val="zh-CN"/>
        </w:rPr>
        <w:t>回顾</w:t>
      </w:r>
      <w:r w:rsidRPr="003A22C2">
        <w:rPr>
          <w:sz w:val="24"/>
          <w:lang w:val="zh-CN"/>
        </w:rPr>
        <w:t>其关于秘书处的</w:t>
      </w:r>
      <w:r w:rsidRPr="003A22C2">
        <w:rPr>
          <w:sz w:val="24"/>
          <w:lang w:val="zh-CN"/>
        </w:rPr>
        <w:t>MC-1/11</w:t>
      </w:r>
      <w:r w:rsidRPr="003A22C2">
        <w:rPr>
          <w:sz w:val="24"/>
          <w:lang w:val="zh-CN"/>
        </w:rPr>
        <w:t>号决定，</w:t>
      </w:r>
    </w:p>
    <w:p w14:paraId="0D9DC206" w14:textId="77777777" w:rsidR="004F74C9" w:rsidRPr="003A22C2" w:rsidRDefault="004F74C9" w:rsidP="001652F5">
      <w:pPr>
        <w:pStyle w:val="NormalNonumber"/>
        <w:tabs>
          <w:tab w:val="left" w:pos="624"/>
          <w:tab w:val="left" w:pos="2160"/>
        </w:tabs>
        <w:autoSpaceDN/>
        <w:spacing w:line="240" w:lineRule="auto"/>
        <w:ind w:left="2070"/>
        <w:rPr>
          <w:spacing w:val="-10"/>
          <w:sz w:val="24"/>
        </w:rPr>
      </w:pPr>
      <w:r w:rsidRPr="003A22C2">
        <w:rPr>
          <w:rFonts w:ascii="KaiTi" w:eastAsia="KaiTi" w:hAnsi="KaiTi"/>
          <w:spacing w:val="-10"/>
          <w:sz w:val="24"/>
          <w:lang w:val="zh-CN"/>
        </w:rPr>
        <w:t>注意到</w:t>
      </w:r>
      <w:r w:rsidRPr="003A22C2">
        <w:rPr>
          <w:spacing w:val="-10"/>
          <w:sz w:val="24"/>
          <w:lang w:val="zh-CN"/>
        </w:rPr>
        <w:t>联合国环境规划署执行主任按</w:t>
      </w:r>
      <w:r w:rsidRPr="003A22C2">
        <w:rPr>
          <w:spacing w:val="-10"/>
          <w:sz w:val="24"/>
          <w:lang w:val="zh-CN"/>
        </w:rPr>
        <w:t>MC-1/11</w:t>
      </w:r>
      <w:r w:rsidRPr="003A22C2">
        <w:rPr>
          <w:spacing w:val="-10"/>
          <w:sz w:val="24"/>
          <w:lang w:val="zh-CN"/>
        </w:rPr>
        <w:t>号决定要求履行秘书处职能，</w:t>
      </w:r>
    </w:p>
    <w:p w14:paraId="78292111" w14:textId="77777777" w:rsidR="004F74C9" w:rsidRPr="003A22C2" w:rsidRDefault="004F74C9" w:rsidP="00D479AF">
      <w:pPr>
        <w:pStyle w:val="NormalNonumber"/>
        <w:numPr>
          <w:ilvl w:val="0"/>
          <w:numId w:val="7"/>
        </w:numPr>
        <w:tabs>
          <w:tab w:val="left" w:pos="624"/>
          <w:tab w:val="left" w:pos="2700"/>
        </w:tabs>
        <w:autoSpaceDN/>
        <w:spacing w:line="240" w:lineRule="auto"/>
        <w:ind w:left="1200" w:firstLine="960"/>
        <w:rPr>
          <w:sz w:val="24"/>
        </w:rPr>
      </w:pPr>
      <w:r w:rsidRPr="003A22C2">
        <w:rPr>
          <w:rFonts w:ascii="KaiTi" w:eastAsia="KaiTi" w:hAnsi="KaiTi"/>
          <w:sz w:val="24"/>
          <w:lang w:val="zh-CN"/>
        </w:rPr>
        <w:t>决定</w:t>
      </w:r>
      <w:r w:rsidRPr="003A22C2">
        <w:rPr>
          <w:sz w:val="24"/>
          <w:lang w:val="zh-CN"/>
        </w:rPr>
        <w:t>接受瑞士政府提出的为秘书处在日内瓦提供驻地的意向，欢迎瑞士政府每年</w:t>
      </w:r>
      <w:r w:rsidRPr="003A22C2">
        <w:rPr>
          <w:sz w:val="24"/>
          <w:lang w:val="zh-CN"/>
        </w:rPr>
        <w:t>100</w:t>
      </w:r>
      <w:r w:rsidRPr="003A22C2">
        <w:rPr>
          <w:sz w:val="24"/>
          <w:lang w:val="zh-CN"/>
        </w:rPr>
        <w:t>万瑞士法郎的东道国捐款，捐款将按照关于汞的水俣公约缔约方大会、其附属机构和公约秘书处的财务细则的规定分</w:t>
      </w:r>
      <w:r w:rsidRPr="003A22C2">
        <w:rPr>
          <w:rFonts w:hint="eastAsia"/>
          <w:sz w:val="24"/>
          <w:lang w:val="zh-CN"/>
        </w:rPr>
        <w:t>配</w:t>
      </w:r>
      <w:r w:rsidRPr="003A22C2">
        <w:rPr>
          <w:sz w:val="24"/>
          <w:lang w:val="zh-CN"/>
        </w:rPr>
        <w:t>；</w:t>
      </w:r>
    </w:p>
    <w:p w14:paraId="5CE66E8D" w14:textId="7790ECEF" w:rsidR="004F74C9" w:rsidRPr="003A22C2" w:rsidRDefault="004F74C9" w:rsidP="00D479AF">
      <w:pPr>
        <w:pStyle w:val="NormalNonumber"/>
        <w:numPr>
          <w:ilvl w:val="0"/>
          <w:numId w:val="7"/>
        </w:numPr>
        <w:tabs>
          <w:tab w:val="left" w:pos="624"/>
          <w:tab w:val="left" w:pos="2700"/>
        </w:tabs>
        <w:autoSpaceDN/>
        <w:spacing w:line="240" w:lineRule="auto"/>
        <w:ind w:left="1200" w:firstLine="960"/>
        <w:rPr>
          <w:sz w:val="24"/>
        </w:rPr>
      </w:pPr>
      <w:r w:rsidRPr="003A22C2">
        <w:rPr>
          <w:rFonts w:ascii="KaiTi" w:eastAsia="KaiTi" w:hAnsi="KaiTi"/>
          <w:sz w:val="24"/>
          <w:lang w:val="zh-CN"/>
        </w:rPr>
        <w:t>请</w:t>
      </w:r>
      <w:r w:rsidRPr="003A22C2">
        <w:rPr>
          <w:sz w:val="24"/>
          <w:lang w:val="zh-CN"/>
        </w:rPr>
        <w:t>联合国环境规划署执行主任通过设于日内瓦的水俣公约秘书处继续为《公约》履行秘书处职能。</w:t>
      </w:r>
    </w:p>
    <w:p w14:paraId="0DDE74AE" w14:textId="2A2EE166" w:rsidR="001C4778" w:rsidRPr="003A22C2" w:rsidRDefault="001C4778" w:rsidP="001C4778">
      <w:pPr>
        <w:pStyle w:val="NormalNonumber"/>
        <w:tabs>
          <w:tab w:val="left" w:pos="624"/>
          <w:tab w:val="left" w:pos="2700"/>
        </w:tabs>
        <w:autoSpaceDN/>
        <w:spacing w:line="240" w:lineRule="auto"/>
        <w:rPr>
          <w:sz w:val="24"/>
        </w:rPr>
      </w:pPr>
    </w:p>
    <w:p w14:paraId="6389C3A5" w14:textId="3723769F" w:rsidR="001C4778" w:rsidRPr="003A22C2" w:rsidRDefault="001C4778" w:rsidP="001C4778">
      <w:pPr>
        <w:pStyle w:val="NormalNonumber"/>
        <w:tabs>
          <w:tab w:val="left" w:pos="624"/>
          <w:tab w:val="left" w:pos="2700"/>
        </w:tabs>
        <w:autoSpaceDN/>
        <w:spacing w:line="240" w:lineRule="auto"/>
        <w:rPr>
          <w:sz w:val="24"/>
        </w:rPr>
      </w:pPr>
    </w:p>
    <w:p w14:paraId="668A77E4" w14:textId="692666A1" w:rsidR="001C4778" w:rsidRPr="003A22C2" w:rsidRDefault="001C4778" w:rsidP="001C4778">
      <w:pPr>
        <w:pStyle w:val="NormalNonumber"/>
        <w:tabs>
          <w:tab w:val="left" w:pos="624"/>
          <w:tab w:val="left" w:pos="2700"/>
        </w:tabs>
        <w:autoSpaceDN/>
        <w:spacing w:line="240" w:lineRule="auto"/>
        <w:rPr>
          <w:sz w:val="24"/>
        </w:rPr>
      </w:pPr>
    </w:p>
    <w:p w14:paraId="013C118C" w14:textId="7879E047" w:rsidR="001C4778" w:rsidRPr="003A22C2" w:rsidRDefault="001C4778" w:rsidP="001C4778">
      <w:pPr>
        <w:pStyle w:val="NormalNonumber"/>
        <w:tabs>
          <w:tab w:val="left" w:pos="624"/>
          <w:tab w:val="left" w:pos="2700"/>
        </w:tabs>
        <w:autoSpaceDN/>
        <w:spacing w:line="240" w:lineRule="auto"/>
        <w:rPr>
          <w:sz w:val="24"/>
        </w:rPr>
      </w:pPr>
    </w:p>
    <w:p w14:paraId="769DFB60" w14:textId="25C199B9" w:rsidR="001C4778" w:rsidRPr="003A22C2" w:rsidRDefault="001C4778" w:rsidP="001C4778">
      <w:pPr>
        <w:pStyle w:val="NormalNonumber"/>
        <w:tabs>
          <w:tab w:val="left" w:pos="624"/>
          <w:tab w:val="left" w:pos="2700"/>
        </w:tabs>
        <w:autoSpaceDN/>
        <w:spacing w:line="240" w:lineRule="auto"/>
        <w:rPr>
          <w:sz w:val="24"/>
        </w:rPr>
      </w:pPr>
    </w:p>
    <w:p w14:paraId="0F330DD3" w14:textId="34A6134C" w:rsidR="001C4778" w:rsidRPr="003A22C2" w:rsidRDefault="001C4778" w:rsidP="001C4778">
      <w:pPr>
        <w:pStyle w:val="NormalNonumber"/>
        <w:tabs>
          <w:tab w:val="left" w:pos="624"/>
          <w:tab w:val="left" w:pos="2700"/>
        </w:tabs>
        <w:autoSpaceDN/>
        <w:spacing w:line="240" w:lineRule="auto"/>
        <w:rPr>
          <w:sz w:val="24"/>
        </w:rPr>
      </w:pPr>
    </w:p>
    <w:p w14:paraId="623F1490" w14:textId="2904BCDE" w:rsidR="001C4778" w:rsidRPr="003A22C2" w:rsidRDefault="001C4778" w:rsidP="001C4778">
      <w:pPr>
        <w:pStyle w:val="NormalNonumber"/>
        <w:tabs>
          <w:tab w:val="left" w:pos="624"/>
          <w:tab w:val="left" w:pos="2700"/>
        </w:tabs>
        <w:autoSpaceDN/>
        <w:spacing w:line="240" w:lineRule="auto"/>
        <w:rPr>
          <w:sz w:val="24"/>
        </w:rPr>
      </w:pPr>
    </w:p>
    <w:p w14:paraId="35CE6159" w14:textId="49795EDC" w:rsidR="001C4778" w:rsidRPr="003A22C2" w:rsidRDefault="001C4778" w:rsidP="001C4778">
      <w:pPr>
        <w:pStyle w:val="NormalNonumber"/>
        <w:tabs>
          <w:tab w:val="left" w:pos="624"/>
          <w:tab w:val="left" w:pos="2700"/>
        </w:tabs>
        <w:autoSpaceDN/>
        <w:spacing w:line="240" w:lineRule="auto"/>
        <w:rPr>
          <w:sz w:val="24"/>
        </w:rPr>
      </w:pPr>
    </w:p>
    <w:p w14:paraId="3EDD7C62" w14:textId="77777777" w:rsidR="00BA0C5F" w:rsidRPr="00C060CE" w:rsidRDefault="00BA0C5F" w:rsidP="00BA0C5F">
      <w:pPr>
        <w:pStyle w:val="Normalpool"/>
        <w:rPr>
          <w:lang w:val="en-US" w:eastAsia="zh-CN"/>
        </w:rPr>
      </w:pPr>
    </w:p>
    <w:p w14:paraId="1239A64C" w14:textId="77777777" w:rsidR="00005340" w:rsidRPr="003A22C2" w:rsidRDefault="00005340" w:rsidP="009F31E4">
      <w:pPr>
        <w:pStyle w:val="Normalnumber"/>
        <w:numPr>
          <w:ilvl w:val="0"/>
          <w:numId w:val="0"/>
        </w:numPr>
        <w:spacing w:line="240" w:lineRule="auto"/>
        <w:ind w:left="1276"/>
        <w:rPr>
          <w:rFonts w:eastAsia="SimSun"/>
          <w:sz w:val="24"/>
          <w:szCs w:val="24"/>
        </w:rPr>
      </w:pPr>
    </w:p>
    <w:sectPr w:rsidR="00005340" w:rsidRPr="003A22C2" w:rsidSect="006866A6">
      <w:headerReference w:type="first" r:id="rId11"/>
      <w:footerReference w:type="first" r:id="rId12"/>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6893" w14:textId="77777777" w:rsidR="00B335D4" w:rsidRDefault="00B335D4">
      <w:r>
        <w:separator/>
      </w:r>
    </w:p>
  </w:endnote>
  <w:endnote w:type="continuationSeparator" w:id="0">
    <w:p w14:paraId="30D7A568" w14:textId="77777777" w:rsidR="00B335D4" w:rsidRDefault="00B3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B64F" w14:textId="77777777" w:rsidR="00B335D4" w:rsidRDefault="00B335D4" w:rsidP="004307C4">
      <w:pPr>
        <w:spacing w:after="0" w:line="240" w:lineRule="auto"/>
      </w:pPr>
      <w:r>
        <w:t xml:space="preserve">        </w:t>
      </w:r>
      <w:r>
        <w:separator/>
      </w:r>
    </w:p>
  </w:footnote>
  <w:footnote w:type="continuationSeparator" w:id="0">
    <w:p w14:paraId="42A0C8DF" w14:textId="77777777" w:rsidR="00B335D4" w:rsidRDefault="00B3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25A7" w14:textId="3C4138DB" w:rsidR="00696AA3" w:rsidRPr="00975E9D" w:rsidRDefault="00B335D4" w:rsidP="00696AA3">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696AA3">
      <w:rPr>
        <w:b/>
        <w:bCs/>
        <w:sz w:val="20"/>
        <w:szCs w:val="20"/>
        <w:lang w:val="en-GB" w:eastAsia="en-GB"/>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9385C"/>
    <w:multiLevelType w:val="hybridMultilevel"/>
    <w:tmpl w:val="77BCDA78"/>
    <w:lvl w:ilvl="0" w:tplc="E08AB36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11"/>
  </w:num>
  <w:num w:numId="5">
    <w:abstractNumId w:val="17"/>
  </w:num>
  <w:num w:numId="6">
    <w:abstractNumId w:val="2"/>
  </w:num>
  <w:num w:numId="7">
    <w:abstractNumId w:val="9"/>
  </w:num>
  <w:num w:numId="8">
    <w:abstractNumId w:val="12"/>
    <w:lvlOverride w:ilvl="0">
      <w:lvl w:ilvl="0" w:tplc="F0C20A44">
        <w:start w:val="1"/>
        <w:numFmt w:val="decimal"/>
        <w:lvlText w:val="%1."/>
        <w:lvlJc w:val="left"/>
        <w:pPr>
          <w:ind w:left="720" w:hanging="360"/>
        </w:pPr>
        <w:rPr>
          <w:i w:val="0"/>
        </w:rPr>
      </w:lvl>
    </w:lvlOverride>
  </w:num>
  <w:num w:numId="9">
    <w:abstractNumId w:val="15"/>
    <w:lvlOverride w:ilvl="0">
      <w:lvl w:ilvl="0" w:tplc="04884912">
        <w:start w:val="1"/>
        <w:numFmt w:val="lowerLetter"/>
        <w:lvlText w:val="(%1)"/>
        <w:lvlJc w:val="left"/>
        <w:pPr>
          <w:ind w:left="1140" w:hanging="420"/>
        </w:pPr>
        <w:rPr>
          <w:rFonts w:hint="eastAsia"/>
        </w:rPr>
      </w:lvl>
    </w:lvlOverride>
  </w:num>
  <w:num w:numId="10">
    <w:abstractNumId w:val="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9"/>
  </w:num>
  <w:num w:numId="30">
    <w:abstractNumId w:val="6"/>
    <w:lvlOverride w:ilvl="0">
      <w:lvl w:ilvl="0" w:tplc="2000000F">
        <w:start w:val="1"/>
        <w:numFmt w:val="decimal"/>
        <w:lvlText w:val="%1."/>
        <w:lvlJc w:val="left"/>
        <w:pPr>
          <w:ind w:left="2591" w:hanging="360"/>
        </w:pPr>
      </w:lvl>
    </w:lvlOverride>
  </w:num>
  <w:num w:numId="31">
    <w:abstractNumId w:val="7"/>
    <w:lvlOverride w:ilvl="0">
      <w:startOverride w:val="1"/>
    </w:lvlOverride>
  </w:num>
  <w:num w:numId="32">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8"/>
    <w:lvlOverride w:ilvl="3">
      <w:lvl w:ilvl="3" w:tplc="CE2CFFEE">
        <w:start w:val="1"/>
        <w:numFmt w:val="chineseCounting"/>
        <w:lvlText w:val="（%4）"/>
        <w:lvlJc w:val="right"/>
        <w:pPr>
          <w:ind w:left="2520" w:hanging="360"/>
        </w:pPr>
        <w:rPr>
          <w:rFonts w:hint="default"/>
          <w:sz w:val="20"/>
          <w:lang w:val="en-GB"/>
        </w:rPr>
      </w:lvl>
    </w:lvlOverride>
  </w:num>
  <w:num w:numId="36">
    <w:abstractNumId w:val="0"/>
  </w:num>
  <w:num w:numId="37">
    <w:abstractNumId w:val="1"/>
    <w:lvlOverride w:ilvl="0">
      <w:lvl w:ilvl="0" w:tplc="E08AB364">
        <w:start w:val="1"/>
        <w:numFmt w:val="lowerLetter"/>
        <w:lvlText w:val="(%1)"/>
        <w:lvlJc w:val="left"/>
        <w:pPr>
          <w:ind w:left="720" w:hanging="360"/>
        </w:pPr>
        <w:rPr>
          <w:rFonts w:ascii="Times New Roman" w:hAnsi="Times New Roman" w:cs="Times New Roman" w:hint="default"/>
        </w:rPr>
      </w:lvl>
    </w:lvlOverride>
  </w:num>
  <w:num w:numId="3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10"/>
  </w:num>
  <w:num w:numId="41">
    <w:abstractNumId w:val="5"/>
  </w:num>
  <w:num w:numId="42">
    <w:abstractNumId w:val="13"/>
    <w:lvlOverride w:ilvl="0">
      <w:lvl w:ilvl="0" w:tplc="094290D4">
        <w:start w:val="1"/>
        <w:numFmt w:val="decimal"/>
        <w:lvlText w:val="%1."/>
        <w:lvlJc w:val="left"/>
        <w:pPr>
          <w:ind w:left="720" w:hanging="360"/>
        </w:p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24"/>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6AA3"/>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24"/>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546B"/>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948E-EB18-452A-BDCA-BBA3695E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65</Words>
  <Characters>371</Characters>
  <Application>Microsoft Office Word</Application>
  <DocSecurity>0</DocSecurity>
  <Lines>3</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31</cp:revision>
  <cp:lastPrinted>2019-07-17T08:50:00Z</cp:lastPrinted>
  <dcterms:created xsi:type="dcterms:W3CDTF">2019-07-17T05:37:00Z</dcterms:created>
  <dcterms:modified xsi:type="dcterms:W3CDTF">2020-11-17T09:04:00Z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ies>
</file>