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9640" w:type="dxa"/>
        <w:tblInd w:w="-34" w:type="dxa"/>
        <w:tblBorders>
          <w:bottom w:val="single" w:color="auto" w:sz="24" w:space="0"/>
          <w:insideH w:val="single" w:color="auto" w:sz="8" w:space="0"/>
        </w:tblBorders>
        <w:tblLayout w:type="fixed"/>
        <w:tblLook w:val="0000" w:firstRow="0" w:lastRow="0" w:firstColumn="0" w:lastColumn="0" w:noHBand="0" w:noVBand="0"/>
      </w:tblPr>
      <w:tblGrid>
        <w:gridCol w:w="3403"/>
        <w:gridCol w:w="4536"/>
        <w:gridCol w:w="1701"/>
      </w:tblGrid>
      <w:tr w:rsidR="00DE796A" w:rsidTr="466DC445" w14:paraId="57B14945" w14:textId="77777777">
        <w:trPr>
          <w:cantSplit/>
          <w:trHeight w:val="624"/>
        </w:trPr>
        <w:tc>
          <w:tcPr>
            <w:tcW w:w="3403" w:type="dxa"/>
            <w:tcBorders>
              <w:bottom w:val="nil"/>
            </w:tcBorders>
            <w:tcMar/>
          </w:tcPr>
          <w:p w:rsidRPr="00934FB6" w:rsidR="00DE796A" w:rsidP="000B1AA7" w:rsidRDefault="00934FB6" w14:paraId="0D7BDFB7" w14:textId="7777777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Mar/>
          </w:tcPr>
          <w:p w:rsidRPr="000844F9" w:rsidR="00DE796A" w:rsidP="00614BE8" w:rsidRDefault="00DE796A" w14:paraId="64421F22" w14:textId="77777777">
            <w:pPr>
              <w:bidi/>
              <w:spacing w:line="640" w:lineRule="exact"/>
              <w:jc w:val="both"/>
              <w:rPr>
                <w:b/>
                <w:bCs/>
                <w:sz w:val="44"/>
                <w:szCs w:val="44"/>
                <w:rtl/>
              </w:rPr>
            </w:pPr>
            <w:r w:rsidRPr="000844F9">
              <w:rPr>
                <w:rFonts w:hint="cs"/>
                <w:b/>
                <w:bCs/>
                <w:sz w:val="44"/>
                <w:szCs w:val="44"/>
                <w:rtl/>
              </w:rPr>
              <w:t>الأمم المتحدة</w:t>
            </w:r>
          </w:p>
        </w:tc>
      </w:tr>
      <w:tr w:rsidR="004B0A17" w:rsidTr="466DC445" w14:paraId="157883E7" w14:textId="77777777">
        <w:trPr>
          <w:cantSplit/>
          <w:trHeight w:val="254"/>
        </w:trPr>
        <w:tc>
          <w:tcPr>
            <w:tcW w:w="3403" w:type="dxa"/>
            <w:tcBorders>
              <w:top w:val="nil"/>
              <w:bottom w:val="single" w:color="auto" w:sz="4" w:space="0"/>
            </w:tcBorders>
            <w:tcMar/>
          </w:tcPr>
          <w:p w:rsidRPr="004B0A17" w:rsidR="004B0A17" w:rsidP="006D0402" w:rsidRDefault="00115715" w14:paraId="4754C7D0" w14:textId="46FD59F5">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15234C">
              <w:rPr>
                <w:rFonts w:cs="Times New Roman"/>
                <w:szCs w:val="20"/>
              </w:rPr>
              <w:t>5</w:t>
            </w:r>
          </w:p>
        </w:tc>
        <w:tc>
          <w:tcPr>
            <w:tcW w:w="6237" w:type="dxa"/>
            <w:gridSpan w:val="2"/>
            <w:tcBorders>
              <w:top w:val="nil"/>
              <w:bottom w:val="single" w:color="auto" w:sz="4" w:space="0"/>
            </w:tcBorders>
            <w:tcMar/>
          </w:tcPr>
          <w:p w:rsidRPr="004B0A17" w:rsidR="004B0A17" w:rsidP="004B0A17" w:rsidRDefault="004B0A17" w14:paraId="1A82580C" w14:textId="77777777">
            <w:pPr>
              <w:jc w:val="both"/>
              <w:rPr>
                <w:rFonts w:cs="Times New Roman"/>
                <w:b/>
                <w:bCs/>
                <w:szCs w:val="20"/>
                <w:rtl/>
              </w:rPr>
            </w:pPr>
          </w:p>
        </w:tc>
      </w:tr>
      <w:tr w:rsidR="00DE796A" w:rsidTr="466DC445" w14:paraId="2FA8CC95" w14:textId="77777777">
        <w:trPr>
          <w:cantSplit/>
          <w:trHeight w:val="2288"/>
        </w:trPr>
        <w:tc>
          <w:tcPr>
            <w:tcW w:w="3403" w:type="dxa"/>
            <w:tcBorders>
              <w:top w:val="single" w:color="auto" w:sz="4" w:space="0"/>
            </w:tcBorders>
            <w:tcMar/>
          </w:tcPr>
          <w:p w:rsidRPr="00A969A0" w:rsidR="00934FB6" w:rsidP="00B42C89" w:rsidRDefault="00934FB6" w14:paraId="4B68E998" w14:textId="77777777">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Pr="00A969A0" w:rsidR="00934FB6" w:rsidP="00934FB6" w:rsidRDefault="0058742B" w14:paraId="12D63A4C" w14:textId="77777777">
            <w:pPr>
              <w:jc w:val="both"/>
              <w:rPr>
                <w:rFonts w:cs="Times New Roman"/>
                <w:szCs w:val="20"/>
              </w:rPr>
            </w:pPr>
            <w:r>
              <w:rPr>
                <w:rFonts w:cs="Times New Roman"/>
                <w:szCs w:val="20"/>
              </w:rPr>
              <w:t>22 November</w:t>
            </w:r>
            <w:r w:rsidRPr="00A969A0" w:rsidR="00934FB6">
              <w:rPr>
                <w:rFonts w:cs="Times New Roman"/>
                <w:szCs w:val="20"/>
              </w:rPr>
              <w:t xml:space="preserve"> 20</w:t>
            </w:r>
            <w:r w:rsidR="00934FB6">
              <w:rPr>
                <w:rFonts w:cs="Times New Roman"/>
                <w:szCs w:val="20"/>
              </w:rPr>
              <w:t>17</w:t>
            </w:r>
          </w:p>
          <w:p w:rsidRPr="00A969A0" w:rsidR="00934FB6" w:rsidP="00934FB6" w:rsidRDefault="00934FB6" w14:paraId="3F87336D" w14:textId="77777777">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P="00934FB6" w:rsidRDefault="00934FB6" w14:paraId="40CCB0D1" w14:textId="77777777">
            <w:pPr>
              <w:ind w:right="34"/>
              <w:jc w:val="both"/>
            </w:pPr>
            <w:r w:rsidRPr="00A969A0">
              <w:rPr>
                <w:rFonts w:cs="Times New Roman"/>
                <w:szCs w:val="20"/>
              </w:rPr>
              <w:t>Original: English</w:t>
            </w:r>
          </w:p>
        </w:tc>
        <w:tc>
          <w:tcPr>
            <w:tcW w:w="4536" w:type="dxa"/>
            <w:tcBorders>
              <w:top w:val="single" w:color="auto" w:sz="4" w:space="0"/>
            </w:tcBorders>
            <w:tcMar/>
          </w:tcPr>
          <w:p w:rsidR="00DE796A" w:rsidP="006D0402" w:rsidRDefault="00DE796A" w14:paraId="07A82210" w14:textId="77777777">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color="auto" w:sz="4" w:space="0"/>
            </w:tcBorders>
            <w:tcMar/>
          </w:tcPr>
          <w:p w:rsidR="00DE796A" w:rsidP="007D019B" w:rsidRDefault="00933976" w14:paraId="582F7503" w14:textId="77777777">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466DC445">
              <w:rPr/>
              <w:t/>
            </w:r>
          </w:p>
        </w:tc>
      </w:tr>
    </w:tbl>
    <w:tbl>
      <w:tblPr>
        <w:bidiVisual/>
        <w:tblW w:w="9640" w:type="dxa"/>
        <w:tblInd w:w="106" w:type="dxa"/>
        <w:tblBorders>
          <w:insideH w:val="single" w:color="auto" w:sz="4" w:space="0"/>
          <w:insideV w:val="single" w:color="auto" w:sz="4" w:space="0"/>
        </w:tblBorders>
        <w:tblLook w:val="0000" w:firstRow="0" w:lastRow="0" w:firstColumn="0" w:lastColumn="0" w:noHBand="0" w:noVBand="0"/>
      </w:tblPr>
      <w:tblGrid>
        <w:gridCol w:w="9640"/>
      </w:tblGrid>
      <w:tr w:rsidR="0090002B" w:rsidTr="00115715" w14:paraId="30B9F7CA" w14:textId="77777777">
        <w:tc>
          <w:tcPr>
            <w:tcW w:w="9640" w:type="dxa"/>
          </w:tcPr>
          <w:p w:rsidR="006E1D97" w:rsidP="006D0402" w:rsidRDefault="00934FB6" w14:paraId="79BD3775" w14:textId="77777777">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rsidR="00934FB6" w:rsidP="006D0402" w:rsidRDefault="00934FB6" w14:paraId="6B0580B5" w14:textId="77777777">
            <w:pPr>
              <w:bidi/>
              <w:spacing w:line="360" w:lineRule="exact"/>
              <w:ind w:left="34" w:right="2019"/>
              <w:jc w:val="both"/>
              <w:rPr>
                <w:b/>
                <w:bCs/>
                <w:sz w:val="30"/>
                <w:rtl/>
              </w:rPr>
            </w:pPr>
            <w:r>
              <w:rPr>
                <w:rFonts w:hint="cs"/>
                <w:b/>
                <w:bCs/>
                <w:sz w:val="30"/>
                <w:rtl/>
              </w:rPr>
              <w:t>بشأن الزئبق</w:t>
            </w:r>
          </w:p>
          <w:p w:rsidRPr="00A579D1" w:rsidR="00934FB6" w:rsidP="006D0402" w:rsidRDefault="00934FB6" w14:paraId="4D278DAC" w14:textId="77777777">
            <w:pPr>
              <w:bidi/>
              <w:spacing w:line="360" w:lineRule="exact"/>
              <w:ind w:left="34" w:right="748"/>
              <w:jc w:val="both"/>
              <w:rPr>
                <w:b/>
                <w:bCs/>
                <w:sz w:val="30"/>
                <w:rtl/>
              </w:rPr>
            </w:pPr>
            <w:r>
              <w:rPr>
                <w:rFonts w:hint="cs"/>
                <w:b/>
                <w:bCs/>
                <w:sz w:val="30"/>
                <w:rtl/>
              </w:rPr>
              <w:t>الاجتماع الأول</w:t>
            </w:r>
          </w:p>
          <w:p w:rsidRPr="00252FE5" w:rsidR="00AA32A0" w:rsidP="00F17B33" w:rsidRDefault="00934FB6" w14:paraId="0172EB4F" w14:textId="77777777">
            <w:pPr>
              <w:bidi/>
              <w:spacing w:line="360" w:lineRule="exact"/>
              <w:ind w:left="34"/>
              <w:jc w:val="both"/>
              <w:rPr>
                <w:b/>
                <w:bCs/>
                <w:sz w:val="28"/>
                <w:szCs w:val="28"/>
                <w:rtl/>
              </w:rPr>
            </w:pPr>
            <w:r>
              <w:rPr>
                <w:rFonts w:hint="cs" w:ascii="Traditional Arabic" w:hAnsi="Traditional Arabic"/>
                <w:sz w:val="30"/>
                <w:rtl/>
              </w:rPr>
              <w:t>جنيف،</w:t>
            </w:r>
            <w:r w:rsidRPr="00895AF3">
              <w:rPr>
                <w:rFonts w:ascii="Traditional Arabic" w:hAnsi="Traditional Arabic"/>
                <w:sz w:val="30"/>
                <w:rtl/>
              </w:rPr>
              <w:t xml:space="preserve"> </w:t>
            </w:r>
            <w:r>
              <w:rPr>
                <w:rFonts w:hint="cs" w:ascii="Traditional Arabic" w:hAnsi="Traditional Arabic"/>
                <w:sz w:val="30"/>
                <w:rtl/>
              </w:rPr>
              <w:t>24</w:t>
            </w:r>
            <w:r w:rsidRPr="00895AF3">
              <w:rPr>
                <w:rFonts w:ascii="Traditional Arabic" w:hAnsi="Traditional Arabic"/>
                <w:sz w:val="30"/>
                <w:rtl/>
              </w:rPr>
              <w:t>-</w:t>
            </w:r>
            <w:r>
              <w:rPr>
                <w:rFonts w:hint="cs" w:ascii="Traditional Arabic" w:hAnsi="Traditional Arabic"/>
                <w:sz w:val="30"/>
                <w:rtl/>
              </w:rPr>
              <w:t>29</w:t>
            </w:r>
            <w:r w:rsidRPr="00895AF3">
              <w:rPr>
                <w:rFonts w:ascii="Traditional Arabic" w:hAnsi="Traditional Arabic"/>
                <w:sz w:val="30"/>
                <w:rtl/>
              </w:rPr>
              <w:t xml:space="preserve"> </w:t>
            </w:r>
            <w:r>
              <w:rPr>
                <w:rFonts w:hint="cs" w:ascii="Traditional Arabic" w:hAnsi="Traditional Arabic"/>
                <w:sz w:val="30"/>
                <w:rtl/>
              </w:rPr>
              <w:t>أيلول</w:t>
            </w:r>
            <w:r>
              <w:rPr>
                <w:rFonts w:ascii="Traditional Arabic" w:hAnsi="Traditional Arabic"/>
                <w:sz w:val="30"/>
                <w:rtl/>
              </w:rPr>
              <w:t>/</w:t>
            </w:r>
            <w:r>
              <w:rPr>
                <w:rFonts w:hint="cs" w:ascii="Traditional Arabic" w:hAnsi="Traditional Arabic"/>
                <w:sz w:val="30"/>
                <w:rtl/>
              </w:rPr>
              <w:t>سبتمبر</w:t>
            </w:r>
            <w:r w:rsidRPr="00895AF3">
              <w:rPr>
                <w:rFonts w:ascii="Traditional Arabic" w:hAnsi="Traditional Arabic"/>
                <w:sz w:val="30"/>
                <w:rtl/>
              </w:rPr>
              <w:t xml:space="preserve"> 201</w:t>
            </w:r>
            <w:r>
              <w:rPr>
                <w:rFonts w:hint="cs" w:ascii="Traditional Arabic" w:hAnsi="Traditional Arabic"/>
                <w:sz w:val="30"/>
                <w:rtl/>
              </w:rPr>
              <w:t>7</w:t>
            </w:r>
          </w:p>
        </w:tc>
      </w:tr>
    </w:tbl>
    <w:p w:rsidR="00377957" w:rsidP="00810ABD" w:rsidRDefault="00377957" w14:paraId="5EFB90C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p>
    <w:p w:rsidR="00377957" w:rsidP="00377957" w:rsidRDefault="00377957" w14:paraId="282DE620" w14:textId="2194DAFB">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eastAsia="Times New Roman"/>
          <w:b w:val="0"/>
          <w:bCs/>
          <w:sz w:val="34"/>
          <w:szCs w:val="34"/>
          <w:lang w:val="en-US" w:eastAsia="zh-TW"/>
        </w:rPr>
      </w:pPr>
      <w:r w:rsidRPr="00377957">
        <w:rPr>
          <w:rFonts w:hAnsi="Times New Roman" w:eastAsia="Times New Roman"/>
          <w:b w:val="0"/>
          <w:bCs/>
          <w:sz w:val="34"/>
          <w:szCs w:val="34"/>
          <w:rtl/>
          <w:lang w:val="en-US" w:eastAsia="zh-TW"/>
        </w:rPr>
        <w:t xml:space="preserve">المقرر الذي اعتمده مؤتمر الأطراف في اتفاقية </w:t>
      </w:r>
      <w:proofErr w:type="spellStart"/>
      <w:r w:rsidRPr="00377957">
        <w:rPr>
          <w:rFonts w:hAnsi="Times New Roman" w:eastAsia="Times New Roman"/>
          <w:b w:val="0"/>
          <w:bCs/>
          <w:sz w:val="34"/>
          <w:szCs w:val="34"/>
          <w:rtl/>
          <w:lang w:val="en-US" w:eastAsia="zh-TW"/>
        </w:rPr>
        <w:t>ميناماتا</w:t>
      </w:r>
      <w:proofErr w:type="spellEnd"/>
      <w:r w:rsidRPr="00377957">
        <w:rPr>
          <w:rFonts w:hAnsi="Times New Roman" w:eastAsia="Times New Roman"/>
          <w:b w:val="0"/>
          <w:bCs/>
          <w:sz w:val="34"/>
          <w:szCs w:val="34"/>
          <w:rtl/>
          <w:lang w:val="en-US" w:eastAsia="zh-TW"/>
        </w:rPr>
        <w:t xml:space="preserve"> بشأن الزئبق في اجتماعه الأول</w:t>
      </w:r>
    </w:p>
    <w:p w:rsidR="00377957" w:rsidP="00377957" w:rsidRDefault="00377957" w14:paraId="2A617C18"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rsidR="00377957" w:rsidP="00377957" w:rsidRDefault="00377957" w14:paraId="1F4FBCFA" w14:textId="7777777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rsidRPr="00C25681" w:rsidR="0015234C" w:rsidP="0015234C" w:rsidRDefault="0015234C" w14:paraId="1BC0D7EE" w14:textId="77777777">
      <w:pPr>
        <w:pStyle w:val="Heading1"/>
        <w:bidi/>
        <w:ind w:left="1132"/>
        <w:jc w:val="both"/>
        <w:rPr>
          <w:b/>
          <w:bCs/>
          <w:sz w:val="32"/>
          <w:szCs w:val="32"/>
          <w:u w:val="none"/>
          <w:rtl/>
        </w:rPr>
      </w:pPr>
      <w:bookmarkStart w:name="_Toc506205280" w:id="0"/>
      <w:r w:rsidRPr="00C25681">
        <w:rPr>
          <w:b/>
          <w:bCs/>
          <w:sz w:val="32"/>
          <w:szCs w:val="32"/>
          <w:u w:val="none"/>
          <w:rtl/>
        </w:rPr>
        <w:t>المقرر ا م-1/5: التوجيهات المقدمة إلى مرفق البيئة العالمية</w:t>
      </w:r>
      <w:bookmarkEnd w:id="0"/>
    </w:p>
    <w:p w:rsidRPr="00643065" w:rsidR="0015234C" w:rsidP="0015234C" w:rsidRDefault="0015234C" w14:paraId="50288BAB" w14:textId="77777777">
      <w:pPr>
        <w:tabs>
          <w:tab w:val="left" w:pos="1841"/>
          <w:tab w:val="left" w:pos="2408"/>
        </w:tabs>
        <w:bidi/>
        <w:spacing w:after="120" w:line="400" w:lineRule="exact"/>
        <w:ind w:left="1132" w:firstLine="709"/>
        <w:jc w:val="both"/>
        <w:textDirection w:val="tbRlV"/>
        <w:rPr>
          <w:rFonts w:ascii="Traditional Arabic" w:hAnsi="Traditional Arabic"/>
          <w:sz w:val="30"/>
          <w:rtl/>
          <w:lang w:eastAsia="zh-TW"/>
        </w:rPr>
      </w:pPr>
      <w:r w:rsidRPr="00CD4998">
        <w:rPr>
          <w:rFonts w:ascii="Traditional Arabic" w:hAnsi="Traditional Arabic"/>
          <w:i/>
          <w:iCs/>
          <w:sz w:val="30"/>
          <w:rtl/>
          <w:lang w:eastAsia="zh-TW"/>
        </w:rPr>
        <w:t>إن مؤتمر الأطراف،</w:t>
      </w:r>
    </w:p>
    <w:p w:rsidRPr="00CD4998" w:rsidR="0015234C" w:rsidP="0015234C" w:rsidRDefault="0015234C" w14:paraId="3E830087" w14:textId="77777777">
      <w:pPr>
        <w:tabs>
          <w:tab w:val="left" w:pos="1841"/>
          <w:tab w:val="left" w:pos="2408"/>
        </w:tabs>
        <w:bidi/>
        <w:spacing w:after="120" w:line="400" w:lineRule="exact"/>
        <w:ind w:left="1132" w:firstLine="709"/>
        <w:jc w:val="both"/>
        <w:textDirection w:val="tbRlV"/>
        <w:rPr>
          <w:rFonts w:ascii="Traditional Arabic" w:hAnsi="Traditional Arabic"/>
          <w:sz w:val="30"/>
          <w:rtl/>
          <w:lang w:eastAsia="zh-TW"/>
        </w:rPr>
      </w:pPr>
      <w:r w:rsidRPr="00CD4998">
        <w:rPr>
          <w:rFonts w:ascii="Traditional Arabic" w:hAnsi="Traditional Arabic"/>
          <w:sz w:val="30"/>
          <w:rtl/>
          <w:lang w:eastAsia="zh-TW"/>
        </w:rPr>
        <w:t>1 -</w:t>
      </w:r>
      <w:r w:rsidRPr="00CD4998">
        <w:rPr>
          <w:rFonts w:ascii="Traditional Arabic" w:hAnsi="Traditional Arabic"/>
          <w:i/>
          <w:iCs/>
          <w:sz w:val="30"/>
          <w:rtl/>
          <w:lang w:eastAsia="zh-TW"/>
        </w:rPr>
        <w:tab/>
      </w:r>
      <w:r w:rsidRPr="00CD4998">
        <w:rPr>
          <w:rFonts w:ascii="Traditional Arabic" w:hAnsi="Traditional Arabic"/>
          <w:i/>
          <w:iCs/>
          <w:sz w:val="30"/>
          <w:rtl/>
          <w:lang w:eastAsia="zh-TW"/>
        </w:rPr>
        <w:t xml:space="preserve">يعتمد </w:t>
      </w:r>
      <w:r w:rsidRPr="00CD4998">
        <w:rPr>
          <w:rFonts w:ascii="Traditional Arabic" w:hAnsi="Traditional Arabic"/>
          <w:sz w:val="30"/>
          <w:rtl/>
          <w:lang w:eastAsia="zh-TW"/>
        </w:rPr>
        <w:t xml:space="preserve">التوجيهات المقدمة إلى مرفق البيئة العالمية بشأن الاستراتيجيات الشاملة والسياسات العامة والأولويات </w:t>
      </w:r>
      <w:proofErr w:type="spellStart"/>
      <w:r w:rsidRPr="00CD4998">
        <w:rPr>
          <w:rFonts w:ascii="Traditional Arabic" w:hAnsi="Traditional Arabic"/>
          <w:sz w:val="30"/>
          <w:rtl/>
          <w:lang w:eastAsia="zh-TW"/>
        </w:rPr>
        <w:t>البرنامجية</w:t>
      </w:r>
      <w:proofErr w:type="spellEnd"/>
      <w:r w:rsidRPr="00CD4998">
        <w:rPr>
          <w:rFonts w:ascii="Traditional Arabic" w:hAnsi="Traditional Arabic"/>
          <w:sz w:val="30"/>
          <w:rtl/>
          <w:lang w:eastAsia="zh-TW"/>
        </w:rPr>
        <w:t xml:space="preserve"> وأهلية الحصول على موارد مالية واستخدامها وبشأن قائمة إرشادية بفئات الأنشطة التي يمكن أن تتلق</w:t>
      </w:r>
      <w:r>
        <w:rPr>
          <w:rFonts w:ascii="Traditional Arabic" w:hAnsi="Traditional Arabic"/>
          <w:sz w:val="30"/>
          <w:rtl/>
          <w:lang w:eastAsia="zh-TW"/>
        </w:rPr>
        <w:t>ى</w:t>
      </w:r>
      <w:r w:rsidRPr="00CD4998">
        <w:rPr>
          <w:rFonts w:ascii="Traditional Arabic" w:hAnsi="Traditional Arabic"/>
          <w:sz w:val="30"/>
          <w:rtl/>
          <w:lang w:eastAsia="zh-TW"/>
        </w:rPr>
        <w:t xml:space="preserve"> الدعم من الصندوق </w:t>
      </w:r>
      <w:proofErr w:type="spellStart"/>
      <w:r w:rsidRPr="00CD4998">
        <w:rPr>
          <w:rFonts w:ascii="Traditional Arabic" w:hAnsi="Traditional Arabic"/>
          <w:sz w:val="30"/>
          <w:rtl/>
          <w:lang w:eastAsia="zh-TW"/>
        </w:rPr>
        <w:t>الاستئماني</w:t>
      </w:r>
      <w:proofErr w:type="spellEnd"/>
      <w:r w:rsidRPr="00CD4998">
        <w:rPr>
          <w:rFonts w:ascii="Traditional Arabic" w:hAnsi="Traditional Arabic"/>
          <w:sz w:val="30"/>
          <w:rtl/>
          <w:lang w:eastAsia="zh-TW"/>
        </w:rPr>
        <w:t xml:space="preserve"> لمرفق البيئة العالمية</w:t>
      </w:r>
      <w:r>
        <w:rPr>
          <w:rFonts w:ascii="Traditional Arabic" w:hAnsi="Traditional Arabic"/>
          <w:sz w:val="30"/>
          <w:rtl/>
          <w:lang w:eastAsia="zh-TW"/>
        </w:rPr>
        <w:t>، على النحو ال</w:t>
      </w:r>
      <w:r w:rsidRPr="00CD4998">
        <w:rPr>
          <w:rFonts w:ascii="Traditional Arabic" w:hAnsi="Traditional Arabic"/>
          <w:sz w:val="30"/>
          <w:rtl/>
          <w:lang w:eastAsia="zh-TW"/>
        </w:rPr>
        <w:t xml:space="preserve">وارد في </w:t>
      </w:r>
      <w:r>
        <w:rPr>
          <w:rFonts w:ascii="Traditional Arabic" w:hAnsi="Traditional Arabic"/>
          <w:sz w:val="30"/>
          <w:rtl/>
          <w:lang w:eastAsia="zh-TW"/>
        </w:rPr>
        <w:t xml:space="preserve">مرفق </w:t>
      </w:r>
      <w:r w:rsidRPr="00CD4998">
        <w:rPr>
          <w:rFonts w:ascii="Traditional Arabic" w:hAnsi="Traditional Arabic"/>
          <w:sz w:val="30"/>
          <w:rtl/>
          <w:lang w:eastAsia="zh-TW"/>
        </w:rPr>
        <w:t>هذا المقرر؛</w:t>
      </w:r>
    </w:p>
    <w:p w:rsidRPr="00CD4998" w:rsidR="0015234C" w:rsidP="0015234C" w:rsidRDefault="0015234C" w14:paraId="42B819FA" w14:textId="77777777">
      <w:pPr>
        <w:tabs>
          <w:tab w:val="left" w:pos="2408"/>
        </w:tabs>
        <w:bidi/>
        <w:spacing w:after="360" w:line="400" w:lineRule="exact"/>
        <w:ind w:left="1134" w:firstLine="709"/>
        <w:jc w:val="both"/>
        <w:textDirection w:val="tbRlV"/>
        <w:rPr>
          <w:rFonts w:ascii="Traditional Arabic" w:hAnsi="Traditional Arabic"/>
          <w:sz w:val="34"/>
          <w:szCs w:val="34"/>
          <w:rtl/>
          <w:lang w:eastAsia="zh-TW"/>
        </w:rPr>
      </w:pPr>
      <w:r w:rsidRPr="00CD4998">
        <w:rPr>
          <w:rFonts w:ascii="Traditional Arabic" w:hAnsi="Traditional Arabic"/>
          <w:sz w:val="30"/>
          <w:rtl/>
          <w:lang w:eastAsia="zh-TW"/>
        </w:rPr>
        <w:t>2 -</w:t>
      </w:r>
      <w:r w:rsidRPr="00CD4998">
        <w:rPr>
          <w:rFonts w:ascii="Traditional Arabic" w:hAnsi="Traditional Arabic"/>
          <w:sz w:val="30"/>
          <w:rtl/>
          <w:lang w:eastAsia="zh-TW"/>
        </w:rPr>
        <w:tab/>
      </w:r>
      <w:r w:rsidRPr="00CD4998">
        <w:rPr>
          <w:rFonts w:ascii="Traditional Arabic" w:hAnsi="Traditional Arabic"/>
          <w:i/>
          <w:iCs/>
          <w:sz w:val="30"/>
          <w:rtl/>
          <w:lang w:eastAsia="zh-TW"/>
        </w:rPr>
        <w:t>يطلب</w:t>
      </w:r>
      <w:r w:rsidRPr="00CD4998">
        <w:rPr>
          <w:rFonts w:ascii="Traditional Arabic" w:hAnsi="Traditional Arabic"/>
          <w:sz w:val="30"/>
          <w:rtl/>
          <w:lang w:eastAsia="zh-TW"/>
        </w:rPr>
        <w:t xml:space="preserve"> إلى الأمانة أن تحيل التوجيهات إلى مجلس مرفق البيئة العالمية</w:t>
      </w:r>
      <w:r w:rsidRPr="00CD4998">
        <w:rPr>
          <w:rFonts w:ascii="Traditional Arabic" w:hAnsi="Traditional Arabic"/>
          <w:sz w:val="30"/>
          <w:lang w:eastAsia="zh-TW"/>
        </w:rPr>
        <w:t>.</w:t>
      </w:r>
    </w:p>
    <w:p w:rsidR="0015234C" w:rsidP="0015234C" w:rsidRDefault="0015234C" w14:paraId="2BC96AFB" w14:textId="77777777">
      <w:pPr>
        <w:tabs>
          <w:tab w:val="left" w:pos="2408"/>
        </w:tabs>
        <w:bidi/>
        <w:spacing w:after="120" w:line="400" w:lineRule="exact"/>
        <w:ind w:left="1132"/>
        <w:jc w:val="both"/>
        <w:rPr>
          <w:rFonts w:ascii="Traditional Arabic" w:hAnsi="Traditional Arabic"/>
          <w:b/>
          <w:bCs/>
          <w:noProof/>
          <w:sz w:val="32"/>
          <w:szCs w:val="32"/>
          <w:rtl/>
        </w:rPr>
      </w:pPr>
      <w:bookmarkStart w:name="_Hlk489886051" w:id="1"/>
      <w:r>
        <w:rPr>
          <w:rFonts w:ascii="Traditional Arabic" w:hAnsi="Traditional Arabic"/>
          <w:b/>
          <w:bCs/>
          <w:noProof/>
          <w:sz w:val="32"/>
          <w:szCs w:val="32"/>
          <w:rtl/>
        </w:rPr>
        <w:t>مرفق المقرر ا م-1/5</w:t>
      </w:r>
    </w:p>
    <w:p w:rsidRPr="00CD4998" w:rsidR="0015234C" w:rsidP="0015234C" w:rsidRDefault="0015234C" w14:paraId="6919ECE2" w14:textId="77777777">
      <w:pPr>
        <w:tabs>
          <w:tab w:val="left" w:pos="2408"/>
        </w:tabs>
        <w:bidi/>
        <w:spacing w:after="120" w:line="400" w:lineRule="exact"/>
        <w:ind w:left="1132"/>
        <w:jc w:val="both"/>
        <w:rPr>
          <w:rFonts w:ascii="Traditional Arabic" w:hAnsi="Traditional Arabic"/>
          <w:b/>
          <w:bCs/>
          <w:noProof/>
          <w:sz w:val="32"/>
          <w:szCs w:val="32"/>
          <w:rtl/>
        </w:rPr>
      </w:pPr>
      <w:r w:rsidRPr="00CD4998">
        <w:rPr>
          <w:rFonts w:ascii="Traditional Arabic" w:hAnsi="Traditional Arabic"/>
          <w:b/>
          <w:bCs/>
          <w:noProof/>
          <w:sz w:val="32"/>
          <w:szCs w:val="32"/>
          <w:rtl/>
        </w:rPr>
        <w:t xml:space="preserve">توجيهات إلى مرفق البيئة العالمية بشأن </w:t>
      </w:r>
      <w:r>
        <w:rPr>
          <w:rFonts w:ascii="Traditional Arabic" w:hAnsi="Traditional Arabic"/>
          <w:b/>
          <w:bCs/>
          <w:noProof/>
          <w:sz w:val="32"/>
          <w:szCs w:val="32"/>
          <w:rtl/>
        </w:rPr>
        <w:t>ال</w:t>
      </w:r>
      <w:r w:rsidRPr="00CD4998">
        <w:rPr>
          <w:rFonts w:ascii="Traditional Arabic" w:hAnsi="Traditional Arabic"/>
          <w:b/>
          <w:bCs/>
          <w:noProof/>
          <w:sz w:val="32"/>
          <w:szCs w:val="32"/>
          <w:rtl/>
        </w:rPr>
        <w:t>استراتيجيات و</w:t>
      </w:r>
      <w:r>
        <w:rPr>
          <w:rFonts w:ascii="Traditional Arabic" w:hAnsi="Traditional Arabic"/>
          <w:b/>
          <w:bCs/>
          <w:noProof/>
          <w:sz w:val="32"/>
          <w:szCs w:val="32"/>
          <w:rtl/>
        </w:rPr>
        <w:t>ال</w:t>
      </w:r>
      <w:r w:rsidRPr="00CD4998">
        <w:rPr>
          <w:rFonts w:ascii="Traditional Arabic" w:hAnsi="Traditional Arabic"/>
          <w:b/>
          <w:bCs/>
          <w:noProof/>
          <w:sz w:val="32"/>
          <w:szCs w:val="32"/>
          <w:rtl/>
        </w:rPr>
        <w:t xml:space="preserve">سياسات </w:t>
      </w:r>
      <w:r>
        <w:rPr>
          <w:rFonts w:ascii="Traditional Arabic" w:hAnsi="Traditional Arabic"/>
          <w:b/>
          <w:bCs/>
          <w:noProof/>
          <w:sz w:val="32"/>
          <w:szCs w:val="32"/>
          <w:rtl/>
        </w:rPr>
        <w:t>ال</w:t>
      </w:r>
      <w:r w:rsidRPr="00CD4998">
        <w:rPr>
          <w:rFonts w:ascii="Traditional Arabic" w:hAnsi="Traditional Arabic"/>
          <w:b/>
          <w:bCs/>
          <w:noProof/>
          <w:sz w:val="32"/>
          <w:szCs w:val="32"/>
          <w:rtl/>
        </w:rPr>
        <w:t>شاملة و</w:t>
      </w:r>
      <w:r>
        <w:rPr>
          <w:rFonts w:ascii="Traditional Arabic" w:hAnsi="Traditional Arabic"/>
          <w:b/>
          <w:bCs/>
          <w:noProof/>
          <w:sz w:val="32"/>
          <w:szCs w:val="32"/>
          <w:rtl/>
        </w:rPr>
        <w:t>ال</w:t>
      </w:r>
      <w:r w:rsidRPr="00CD4998">
        <w:rPr>
          <w:rFonts w:ascii="Traditional Arabic" w:hAnsi="Traditional Arabic"/>
          <w:b/>
          <w:bCs/>
          <w:noProof/>
          <w:sz w:val="32"/>
          <w:szCs w:val="32"/>
          <w:rtl/>
        </w:rPr>
        <w:t xml:space="preserve">أولويات </w:t>
      </w:r>
      <w:r>
        <w:rPr>
          <w:rFonts w:ascii="Traditional Arabic" w:hAnsi="Traditional Arabic"/>
          <w:b/>
          <w:bCs/>
          <w:noProof/>
          <w:sz w:val="32"/>
          <w:szCs w:val="32"/>
          <w:rtl/>
        </w:rPr>
        <w:t>ال</w:t>
      </w:r>
      <w:r w:rsidRPr="00CD4998">
        <w:rPr>
          <w:rFonts w:ascii="Traditional Arabic" w:hAnsi="Traditional Arabic"/>
          <w:b/>
          <w:bCs/>
          <w:noProof/>
          <w:sz w:val="32"/>
          <w:szCs w:val="32"/>
          <w:rtl/>
        </w:rPr>
        <w:t>برنامجية وأهلية الحصول على موارد مالية واستخدامها وبشأن قائمة إرشادية بفئات الأنشطة التي يمكن أن تتلقى الدعم من الصندوق الاستئماني لمرفق البيئة العالمية</w:t>
      </w:r>
      <w:bookmarkEnd w:id="1"/>
    </w:p>
    <w:p w:rsidR="0015234C" w:rsidP="0015234C" w:rsidRDefault="0015234C" w14:paraId="22A181CE" w14:textId="77777777">
      <w:pPr>
        <w:numPr>
          <w:ilvl w:val="0"/>
          <w:numId w:val="14"/>
        </w:numPr>
        <w:tabs>
          <w:tab w:val="left" w:pos="1841"/>
          <w:tab w:val="left" w:pos="2408"/>
        </w:tabs>
        <w:bidi/>
        <w:spacing w:after="120" w:line="400" w:lineRule="exact"/>
        <w:ind w:left="1132" w:firstLine="0"/>
        <w:jc w:val="both"/>
        <w:rPr>
          <w:rFonts w:ascii="Traditional Arabic" w:hAnsi="Traditional Arabic"/>
          <w:noProof/>
          <w:sz w:val="30"/>
          <w:rtl/>
        </w:rPr>
      </w:pPr>
      <w:r w:rsidRPr="00CD4998">
        <w:rPr>
          <w:rFonts w:ascii="Traditional Arabic" w:hAnsi="Traditional Arabic"/>
          <w:noProof/>
          <w:sz w:val="30"/>
          <w:rtl/>
        </w:rPr>
        <w:t>عملاً بالمادة ١٣ من إتفاقية ميناماتا بشأن الزئبق، فإن الغرض من هذه التوجيهات هو مساعدة مرفق البيئة العالمية في الاضطلاع بدوره كأحد الكيانات المكلفة بتشغيل الآلية المالية لاتفاقية ميناماتا.</w:t>
      </w:r>
    </w:p>
    <w:p w:rsidRPr="00CD4998" w:rsidR="0015234C" w:rsidP="0015234C" w:rsidRDefault="0015234C" w14:paraId="28FD7E4D" w14:textId="77777777">
      <w:pPr>
        <w:tabs>
          <w:tab w:val="left" w:pos="1841"/>
          <w:tab w:val="left" w:pos="2408"/>
        </w:tabs>
        <w:bidi/>
        <w:spacing w:after="120" w:line="400" w:lineRule="exact"/>
        <w:ind w:left="1132" w:hanging="708"/>
        <w:jc w:val="both"/>
        <w:rPr>
          <w:rFonts w:ascii="Traditional Arabic" w:hAnsi="Traditional Arabic"/>
          <w:b/>
          <w:bCs/>
          <w:noProof/>
          <w:sz w:val="32"/>
          <w:szCs w:val="32"/>
          <w:rtl/>
        </w:rPr>
      </w:pPr>
      <w:r w:rsidRPr="00CD4998">
        <w:rPr>
          <w:rFonts w:ascii="Traditional Arabic" w:hAnsi="Traditional Arabic"/>
          <w:b/>
          <w:bCs/>
          <w:noProof/>
          <w:sz w:val="32"/>
          <w:szCs w:val="32"/>
          <w:rtl/>
        </w:rPr>
        <w:t>أولاً</w:t>
      </w:r>
      <w:r>
        <w:rPr>
          <w:rFonts w:hint="cs" w:ascii="Traditional Arabic" w:hAnsi="Traditional Arabic"/>
          <w:b/>
          <w:bCs/>
          <w:noProof/>
          <w:sz w:val="32"/>
          <w:szCs w:val="32"/>
          <w:rtl/>
        </w:rPr>
        <w:t xml:space="preserve"> </w:t>
      </w:r>
      <w:r w:rsidRPr="00CD4998">
        <w:rPr>
          <w:rFonts w:ascii="Traditional Arabic" w:hAnsi="Traditional Arabic"/>
          <w:b/>
          <w:bCs/>
          <w:noProof/>
          <w:sz w:val="32"/>
          <w:szCs w:val="32"/>
          <w:rtl/>
        </w:rPr>
        <w:t>-</w:t>
      </w:r>
      <w:r w:rsidRPr="00CD4998">
        <w:rPr>
          <w:rFonts w:ascii="Traditional Arabic" w:hAnsi="Traditional Arabic"/>
          <w:b/>
          <w:bCs/>
          <w:noProof/>
          <w:sz w:val="32"/>
          <w:szCs w:val="32"/>
          <w:rtl/>
        </w:rPr>
        <w:tab/>
      </w:r>
      <w:r w:rsidRPr="00CD4998">
        <w:rPr>
          <w:rFonts w:ascii="Traditional Arabic" w:hAnsi="Traditional Arabic"/>
          <w:b/>
          <w:bCs/>
          <w:noProof/>
          <w:sz w:val="32"/>
          <w:szCs w:val="32"/>
          <w:rtl/>
        </w:rPr>
        <w:t>أهلية الحصول على موارد مالية واستخدامها</w:t>
      </w:r>
    </w:p>
    <w:p w:rsidRPr="00CD4998" w:rsidR="0015234C" w:rsidP="0015234C" w:rsidRDefault="0015234C" w14:paraId="1FE307DF" w14:textId="77777777">
      <w:pPr>
        <w:numPr>
          <w:ilvl w:val="0"/>
          <w:numId w:val="14"/>
        </w:numPr>
        <w:tabs>
          <w:tab w:val="left" w:pos="1841"/>
          <w:tab w:val="left" w:pos="2408"/>
        </w:tabs>
        <w:bidi/>
        <w:spacing w:after="120" w:line="400" w:lineRule="exact"/>
        <w:ind w:left="1132" w:firstLine="0"/>
        <w:jc w:val="both"/>
        <w:rPr>
          <w:rFonts w:ascii="Traditional Arabic" w:hAnsi="Traditional Arabic"/>
          <w:noProof/>
          <w:sz w:val="30"/>
          <w:rtl/>
        </w:rPr>
      </w:pPr>
      <w:r w:rsidRPr="00CD4998">
        <w:rPr>
          <w:rFonts w:ascii="Traditional Arabic" w:hAnsi="Traditional Arabic"/>
          <w:noProof/>
          <w:sz w:val="30"/>
          <w:rtl/>
        </w:rPr>
        <w:lastRenderedPageBreak/>
        <w:t>لكي يكون بلد ما مؤهلاً للحصول على تمويل من مرفق البيئة العالمية، بوصفه أحد الكيانين اللذين تتكون منهما الآلية المالية لاتفاقية ميناماتا بشأن الزئبق، فإنه يجب أن يكون طرفاً في الاتفاقية وأن يكون من البلدان النامية أو من البلدان التي تمر اقتصاداتها بمرحلة انتقالية.</w:t>
      </w:r>
    </w:p>
    <w:p w:rsidRPr="00CD4998" w:rsidR="0015234C" w:rsidP="0015234C" w:rsidRDefault="0015234C" w14:paraId="63B1BCD1" w14:textId="77777777">
      <w:pPr>
        <w:numPr>
          <w:ilvl w:val="0"/>
          <w:numId w:val="14"/>
        </w:numPr>
        <w:tabs>
          <w:tab w:val="left" w:pos="1841"/>
          <w:tab w:val="left" w:pos="2408"/>
        </w:tabs>
        <w:bidi/>
        <w:spacing w:after="120" w:line="400" w:lineRule="exact"/>
        <w:ind w:left="1132" w:firstLine="0"/>
        <w:jc w:val="both"/>
        <w:rPr>
          <w:rFonts w:ascii="Traditional Arabic" w:hAnsi="Traditional Arabic"/>
          <w:noProof/>
          <w:sz w:val="30"/>
          <w:rtl/>
        </w:rPr>
      </w:pPr>
      <w:r w:rsidRPr="00CD4998">
        <w:rPr>
          <w:rFonts w:ascii="Traditional Arabic" w:hAnsi="Traditional Arabic"/>
          <w:noProof/>
          <w:sz w:val="30"/>
          <w:rtl/>
        </w:rPr>
        <w:t>الأنشطة المؤهلة للحصول على تمويل من الصندوق الاستئماني لمرفق البيئة العالمية هي تلك التي تسعى إلى الوفاء بأهداف الاتفاقية وتتماشى مع هذه التوجيهات.</w:t>
      </w:r>
    </w:p>
    <w:p w:rsidRPr="00CD4998" w:rsidR="0015234C" w:rsidP="0015234C" w:rsidRDefault="0015234C" w14:paraId="34A590B8" w14:textId="77777777">
      <w:pPr>
        <w:numPr>
          <w:ilvl w:val="0"/>
          <w:numId w:val="14"/>
        </w:numPr>
        <w:tabs>
          <w:tab w:val="left" w:pos="1841"/>
          <w:tab w:val="left" w:pos="2408"/>
        </w:tabs>
        <w:bidi/>
        <w:spacing w:after="120" w:line="400" w:lineRule="exact"/>
        <w:ind w:left="1132" w:firstLine="0"/>
        <w:jc w:val="both"/>
        <w:rPr>
          <w:rFonts w:ascii="Traditional Arabic" w:hAnsi="Traditional Arabic"/>
          <w:noProof/>
          <w:sz w:val="30"/>
          <w:rtl/>
        </w:rPr>
      </w:pPr>
      <w:r w:rsidRPr="00CD4998">
        <w:rPr>
          <w:rFonts w:ascii="Traditional Arabic" w:hAnsi="Traditional Arabic"/>
          <w:noProof/>
          <w:sz w:val="30"/>
          <w:rtl/>
        </w:rPr>
        <w:t>الأطراف الموقعة على الاتفاقية مؤهلة للحصول على تمويل من مرفق البيئة العالمية للأنشطة التمكينية، على أن يتخذ ذلك الطرف الموقع خطوات ذات مغزى نحو أن يصبح طرفاً في الإتفاقية، ويستدل على ذلك برسالة من الوزير المختص إلى المدير التنفيذي لبرنامج الأمم المتحدة للبيئة والمسؤول التنفيذي الأول ورئيس مرفق البيئة العالمية.</w:t>
      </w:r>
    </w:p>
    <w:p w:rsidRPr="00CD4998" w:rsidR="0015234C" w:rsidP="0015234C" w:rsidRDefault="0015234C" w14:paraId="4EADA0CF" w14:textId="77777777">
      <w:pPr>
        <w:tabs>
          <w:tab w:val="left" w:pos="1841"/>
          <w:tab w:val="left" w:pos="2408"/>
        </w:tabs>
        <w:bidi/>
        <w:spacing w:after="120" w:line="400" w:lineRule="exact"/>
        <w:ind w:left="1132" w:hanging="708"/>
        <w:jc w:val="both"/>
        <w:rPr>
          <w:rFonts w:ascii="Traditional Arabic" w:hAnsi="Traditional Arabic"/>
          <w:noProof/>
          <w:sz w:val="30"/>
          <w:rtl/>
        </w:rPr>
      </w:pPr>
      <w:r w:rsidRPr="00CD4998">
        <w:rPr>
          <w:rFonts w:ascii="Traditional Arabic" w:hAnsi="Traditional Arabic"/>
          <w:b/>
          <w:bCs/>
          <w:noProof/>
          <w:sz w:val="32"/>
          <w:szCs w:val="32"/>
          <w:rtl/>
        </w:rPr>
        <w:t>ثانياً</w:t>
      </w:r>
      <w:r>
        <w:rPr>
          <w:rFonts w:hint="cs" w:ascii="Traditional Arabic" w:hAnsi="Traditional Arabic"/>
          <w:b/>
          <w:bCs/>
          <w:noProof/>
          <w:sz w:val="32"/>
          <w:szCs w:val="32"/>
          <w:rtl/>
        </w:rPr>
        <w:t xml:space="preserve"> </w:t>
      </w:r>
      <w:r w:rsidRPr="00CD4998">
        <w:rPr>
          <w:rFonts w:ascii="Traditional Arabic" w:hAnsi="Traditional Arabic"/>
          <w:b/>
          <w:bCs/>
          <w:noProof/>
          <w:sz w:val="32"/>
          <w:szCs w:val="32"/>
          <w:rtl/>
        </w:rPr>
        <w:t>-</w:t>
      </w:r>
      <w:r w:rsidRPr="00CD4998">
        <w:rPr>
          <w:rFonts w:ascii="Traditional Arabic" w:hAnsi="Traditional Arabic"/>
          <w:b/>
          <w:bCs/>
          <w:noProof/>
          <w:sz w:val="32"/>
          <w:szCs w:val="32"/>
          <w:rtl/>
        </w:rPr>
        <w:tab/>
      </w:r>
      <w:r w:rsidRPr="00CD4998">
        <w:rPr>
          <w:rFonts w:ascii="Traditional Arabic" w:hAnsi="Traditional Arabic"/>
          <w:b/>
          <w:bCs/>
          <w:noProof/>
          <w:sz w:val="32"/>
          <w:szCs w:val="32"/>
          <w:rtl/>
        </w:rPr>
        <w:t>الاستراتيجيات والسياسات</w:t>
      </w:r>
      <w:r w:rsidRPr="00586756">
        <w:rPr>
          <w:rFonts w:ascii="Traditional Arabic" w:hAnsi="Traditional Arabic"/>
          <w:b/>
          <w:bCs/>
          <w:noProof/>
          <w:sz w:val="32"/>
          <w:szCs w:val="32"/>
          <w:rtl/>
        </w:rPr>
        <w:t xml:space="preserve"> </w:t>
      </w:r>
      <w:r w:rsidRPr="00CD4998">
        <w:rPr>
          <w:rFonts w:ascii="Traditional Arabic" w:hAnsi="Traditional Arabic"/>
          <w:b/>
          <w:bCs/>
          <w:noProof/>
          <w:sz w:val="32"/>
          <w:szCs w:val="32"/>
          <w:rtl/>
        </w:rPr>
        <w:t>الشاملة</w:t>
      </w:r>
    </w:p>
    <w:p w:rsidRPr="00CD4998" w:rsidR="0015234C" w:rsidP="0015234C" w:rsidRDefault="0015234C" w14:paraId="75FF075A" w14:textId="77777777">
      <w:pPr>
        <w:numPr>
          <w:ilvl w:val="0"/>
          <w:numId w:val="14"/>
        </w:numPr>
        <w:tabs>
          <w:tab w:val="left" w:pos="1841"/>
          <w:tab w:val="left" w:pos="2408"/>
        </w:tabs>
        <w:bidi/>
        <w:spacing w:after="120" w:line="400" w:lineRule="exact"/>
        <w:ind w:left="1132" w:firstLine="0"/>
        <w:jc w:val="both"/>
        <w:rPr>
          <w:rFonts w:ascii="Traditional Arabic" w:hAnsi="Traditional Arabic"/>
          <w:noProof/>
          <w:sz w:val="30"/>
        </w:rPr>
      </w:pPr>
      <w:r w:rsidRPr="00CD4998">
        <w:rPr>
          <w:rFonts w:ascii="Traditional Arabic" w:hAnsi="Traditional Arabic"/>
          <w:noProof/>
          <w:sz w:val="30"/>
          <w:rtl/>
        </w:rPr>
        <w:t>وفقاً للفقرة ٧ من المادة ١٣ من الاتفاقية يوفر الصندوق الاستئماني لمرفق البيئة العالمية موارد مالية جديدة ويمكن التنبؤ بها، وكافية، ومناسبة التوقيت لتغطية التكاليف دعماً لتنفيذ الاتفاقية على النحو الذي وافق عليه مؤتمر الأطراف، بما في ذلك التكاليف الناشئة عن الأنشطة التالية:</w:t>
      </w:r>
    </w:p>
    <w:p w:rsidRPr="00CD4998" w:rsidR="0015234C" w:rsidP="0015234C" w:rsidRDefault="0015234C" w14:paraId="53CA05F3"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(أ)</w:t>
      </w:r>
      <w:r w:rsidRPr="00CD4998">
        <w:rPr>
          <w:rFonts w:ascii="Traditional Arabic" w:hAnsi="Traditional Arabic"/>
          <w:sz w:val="30"/>
          <w:rtl/>
        </w:rPr>
        <w:tab/>
      </w:r>
      <w:r w:rsidRPr="00CD4998">
        <w:rPr>
          <w:rFonts w:ascii="Traditional Arabic" w:hAnsi="Traditional Arabic"/>
          <w:sz w:val="30"/>
          <w:rtl/>
        </w:rPr>
        <w:t>الأنشطة التي تضطلع بها البلدان بمبادرة منها؛</w:t>
      </w:r>
    </w:p>
    <w:p w:rsidRPr="00CD4998" w:rsidR="0015234C" w:rsidP="0015234C" w:rsidRDefault="0015234C" w14:paraId="085317AB"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(ب)</w:t>
      </w:r>
      <w:r w:rsidRPr="00CD4998">
        <w:rPr>
          <w:rFonts w:ascii="Traditional Arabic" w:hAnsi="Traditional Arabic"/>
          <w:sz w:val="30"/>
          <w:rtl/>
        </w:rPr>
        <w:tab/>
      </w:r>
      <w:r w:rsidRPr="00CD4998">
        <w:rPr>
          <w:rFonts w:ascii="Traditional Arabic" w:hAnsi="Traditional Arabic"/>
          <w:sz w:val="30"/>
          <w:rtl/>
        </w:rPr>
        <w:t xml:space="preserve">الأنشطة التي تكون متسقة مع الأولويات </w:t>
      </w:r>
      <w:proofErr w:type="spellStart"/>
      <w:r w:rsidRPr="00CD4998">
        <w:rPr>
          <w:rFonts w:ascii="Traditional Arabic" w:hAnsi="Traditional Arabic"/>
          <w:sz w:val="30"/>
          <w:rtl/>
        </w:rPr>
        <w:t>البرنامجية</w:t>
      </w:r>
      <w:proofErr w:type="spellEnd"/>
      <w:r w:rsidRPr="00CD4998">
        <w:rPr>
          <w:rFonts w:ascii="Traditional Arabic" w:hAnsi="Traditional Arabic"/>
          <w:sz w:val="30"/>
          <w:rtl/>
        </w:rPr>
        <w:t xml:space="preserve"> حسب ما هي مبينة في المبادئ التوجيهية ذات الصلة التي يوفرها مؤتمر الأطراف؛</w:t>
      </w:r>
    </w:p>
    <w:p w:rsidRPr="00CD4998" w:rsidR="0015234C" w:rsidP="0015234C" w:rsidRDefault="0015234C" w14:paraId="76BFAD2C"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(ج)</w:t>
      </w:r>
      <w:r w:rsidRPr="00CD4998">
        <w:rPr>
          <w:rFonts w:ascii="Traditional Arabic" w:hAnsi="Traditional Arabic"/>
          <w:sz w:val="30"/>
          <w:rtl/>
        </w:rPr>
        <w:tab/>
      </w:r>
      <w:r w:rsidRPr="00CD4998">
        <w:rPr>
          <w:rFonts w:ascii="Traditional Arabic" w:hAnsi="Traditional Arabic"/>
          <w:sz w:val="30"/>
          <w:rtl/>
        </w:rPr>
        <w:t>أنشطة بناء القدرات، وتعزيز استخدام الخبرات المحلية والوطنية، عند الاقتضاء؛</w:t>
      </w:r>
    </w:p>
    <w:p w:rsidRPr="00CD4998" w:rsidR="0015234C" w:rsidP="0015234C" w:rsidRDefault="0015234C" w14:paraId="326357B6"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(د)</w:t>
      </w:r>
      <w:r w:rsidRPr="00CD4998">
        <w:rPr>
          <w:rFonts w:ascii="Traditional Arabic" w:hAnsi="Traditional Arabic"/>
          <w:sz w:val="30"/>
          <w:rtl/>
        </w:rPr>
        <w:tab/>
      </w:r>
      <w:r w:rsidRPr="00CD4998">
        <w:rPr>
          <w:rFonts w:ascii="Traditional Arabic" w:hAnsi="Traditional Arabic"/>
          <w:sz w:val="30"/>
          <w:rtl/>
        </w:rPr>
        <w:t>الأنشطة التي تعزز أوجه التآزر مع مجالات التركيز الأخرى؛</w:t>
      </w:r>
    </w:p>
    <w:p w:rsidRPr="00CD4998" w:rsidR="0015234C" w:rsidP="0015234C" w:rsidRDefault="0015234C" w14:paraId="2828BC28"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(ه)</w:t>
      </w:r>
      <w:r w:rsidRPr="00CD4998">
        <w:rPr>
          <w:rFonts w:ascii="Traditional Arabic" w:hAnsi="Traditional Arabic"/>
          <w:sz w:val="30"/>
          <w:rtl/>
        </w:rPr>
        <w:tab/>
      </w:r>
      <w:r w:rsidRPr="00CD4998">
        <w:rPr>
          <w:rFonts w:ascii="Traditional Arabic" w:hAnsi="Traditional Arabic"/>
          <w:sz w:val="30"/>
          <w:rtl/>
        </w:rPr>
        <w:t>الأنشطة التي تستمر في تعزيز أوجه التآزر والفوائد المشتركة في إطار مجال التركيز المتعلق بالمواد الكيميائية والنفايات؛</w:t>
      </w:r>
    </w:p>
    <w:p w:rsidRPr="00CD4998" w:rsidR="0015234C" w:rsidP="0015234C" w:rsidRDefault="0015234C" w14:paraId="3DC7189B"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(و)</w:t>
      </w:r>
      <w:r w:rsidRPr="00CD4998">
        <w:rPr>
          <w:rFonts w:ascii="Traditional Arabic" w:hAnsi="Traditional Arabic"/>
          <w:sz w:val="30"/>
          <w:rtl/>
        </w:rPr>
        <w:tab/>
      </w:r>
      <w:r w:rsidRPr="00CD4998">
        <w:rPr>
          <w:rFonts w:ascii="Traditional Arabic" w:hAnsi="Traditional Arabic"/>
          <w:sz w:val="30"/>
          <w:rtl/>
        </w:rPr>
        <w:t>الأنشطة التي تعزز نُهج وآليات وترتيبات التمويل المتعدد المصادر، بما في ذلك التمويل من القطاع الخاص، عند الاقتضاء؛</w:t>
      </w:r>
    </w:p>
    <w:p w:rsidRPr="00CD4998" w:rsidR="0015234C" w:rsidP="0015234C" w:rsidRDefault="0015234C" w14:paraId="1A07D67E" w14:textId="77777777">
      <w:pPr>
        <w:tabs>
          <w:tab w:val="left" w:pos="2408"/>
        </w:tabs>
        <w:bidi/>
        <w:spacing w:after="120" w:line="400" w:lineRule="exact"/>
        <w:ind w:left="1132" w:firstLine="709"/>
        <w:jc w:val="both"/>
        <w:rPr>
          <w:rFonts w:ascii="Traditional Arabic" w:hAnsi="Traditional Arabic"/>
          <w:sz w:val="30"/>
          <w:rtl/>
        </w:rPr>
      </w:pPr>
      <w:r w:rsidRPr="00CD4998">
        <w:rPr>
          <w:rFonts w:ascii="Traditional Arabic" w:hAnsi="Traditional Arabic"/>
          <w:sz w:val="30"/>
          <w:rtl/>
        </w:rPr>
        <w:t>(ز)</w:t>
      </w:r>
      <w:r w:rsidRPr="00CD4998">
        <w:rPr>
          <w:rFonts w:ascii="Traditional Arabic" w:hAnsi="Traditional Arabic"/>
          <w:sz w:val="30"/>
          <w:rtl/>
        </w:rPr>
        <w:tab/>
      </w:r>
      <w:r w:rsidRPr="00CD4998">
        <w:rPr>
          <w:rFonts w:ascii="Traditional Arabic" w:hAnsi="Traditional Arabic"/>
          <w:sz w:val="30"/>
          <w:rtl/>
        </w:rPr>
        <w:t>الأنشطة التي تعزز التنمية الاجتماعية-الاقتصادية الوطنية، والتخفيف من وطأة الفقر، والأنشطة المتسقة مع البرامج الوطنية القائمة للإدارة البيئية المستدامة ذات التوجه نحو حماية صحة البشر والبيئة.</w:t>
      </w:r>
    </w:p>
    <w:p w:rsidRPr="0088249A" w:rsidR="0015234C" w:rsidP="0015234C" w:rsidRDefault="0015234C" w14:paraId="39BC4DA1" w14:textId="77777777">
      <w:pPr>
        <w:bidi/>
        <w:spacing w:after="120" w:line="400" w:lineRule="exact"/>
        <w:ind w:left="1134" w:hanging="710"/>
        <w:jc w:val="both"/>
        <w:rPr>
          <w:rFonts w:ascii="Traditional Arabic" w:hAnsi="Traditional Arabic"/>
          <w:b/>
          <w:bCs/>
          <w:noProof/>
          <w:sz w:val="32"/>
          <w:szCs w:val="32"/>
          <w:rtl/>
        </w:rPr>
      </w:pPr>
      <w:r w:rsidRPr="00CD4998">
        <w:rPr>
          <w:rFonts w:ascii="Traditional Arabic" w:hAnsi="Traditional Arabic"/>
          <w:b/>
          <w:bCs/>
          <w:noProof/>
          <w:sz w:val="32"/>
          <w:szCs w:val="32"/>
          <w:rtl/>
        </w:rPr>
        <w:t>ثالثاً</w:t>
      </w:r>
      <w:r>
        <w:rPr>
          <w:rFonts w:hint="cs" w:ascii="Traditional Arabic" w:hAnsi="Traditional Arabic"/>
          <w:b/>
          <w:bCs/>
          <w:noProof/>
          <w:sz w:val="32"/>
          <w:szCs w:val="32"/>
          <w:rtl/>
        </w:rPr>
        <w:t xml:space="preserve"> </w:t>
      </w:r>
      <w:r w:rsidRPr="00CD4998">
        <w:rPr>
          <w:rFonts w:ascii="Traditional Arabic" w:hAnsi="Traditional Arabic"/>
          <w:b/>
          <w:bCs/>
          <w:noProof/>
          <w:sz w:val="32"/>
          <w:szCs w:val="32"/>
          <w:rtl/>
        </w:rPr>
        <w:t>-</w:t>
      </w:r>
      <w:r w:rsidRPr="00CD4998">
        <w:rPr>
          <w:rFonts w:ascii="Traditional Arabic" w:hAnsi="Traditional Arabic"/>
          <w:b/>
          <w:bCs/>
          <w:noProof/>
          <w:sz w:val="32"/>
          <w:szCs w:val="32"/>
          <w:rtl/>
        </w:rPr>
        <w:tab/>
      </w:r>
      <w:r w:rsidRPr="00CD4998">
        <w:rPr>
          <w:rFonts w:ascii="Traditional Arabic" w:hAnsi="Traditional Arabic"/>
          <w:b/>
          <w:bCs/>
          <w:noProof/>
          <w:sz w:val="32"/>
          <w:szCs w:val="32"/>
          <w:rtl/>
        </w:rPr>
        <w:t>الأولويات البرنامجية</w:t>
      </w:r>
    </w:p>
    <w:p w:rsidRPr="00CD4998" w:rsidR="0015234C" w:rsidP="466DC445" w:rsidRDefault="0015234C" w14:paraId="07FAF9A0" w14:textId="77777777" w14:noSpellErr="1">
      <w:pPr>
        <w:numPr>
          <w:ilvl w:val="0"/>
          <w:numId w:val="14"/>
        </w:numPr>
        <w:tabs>
          <w:tab w:val="left" w:pos="1841"/>
        </w:tabs>
        <w:bidi/>
        <w:spacing w:after="120" w:line="400" w:lineRule="exact"/>
        <w:ind w:left="1132" w:firstLine="0"/>
        <w:jc w:val="both"/>
        <w:rPr>
          <w:rFonts w:ascii="Traditional Arabic" w:hAnsi="Traditional Arabic"/>
          <w:b w:val="0"/>
          <w:bCs w:val="0"/>
          <w:noProof/>
          <w:sz w:val="30"/>
          <w:szCs w:val="30"/>
        </w:rPr>
      </w:pPr>
      <w:r w:rsidRPr="466DC445" w:rsidR="0015234C">
        <w:rPr>
          <w:rFonts w:ascii="Traditional Arabic" w:hAnsi="Traditional Arabic"/>
          <w:noProof/>
          <w:sz w:val="30"/>
          <w:szCs w:val="30"/>
          <w:rtl w:val="1"/>
        </w:rPr>
        <w:t xml:space="preserve">وفقاً للفقرة </w:t>
      </w:r>
      <w:r w:rsidRPr="466DC445" w:rsidR="0015234C">
        <w:rPr>
          <w:rFonts w:ascii="Traditional Arabic" w:hAnsi="Traditional Arabic"/>
          <w:noProof/>
          <w:sz w:val="30"/>
          <w:szCs w:val="30"/>
        </w:rPr>
        <w:t>7</w:t>
      </w:r>
      <w:r w:rsidRPr="466DC445" w:rsidR="0015234C">
        <w:rPr>
          <w:rFonts w:ascii="Traditional Arabic" w:hAnsi="Traditional Arabic"/>
          <w:noProof/>
          <w:sz w:val="30"/>
          <w:szCs w:val="30"/>
          <w:rtl w:val="1"/>
        </w:rPr>
        <w:t xml:space="preserve"> من</w:t>
      </w:r>
      <w:r w:rsidRPr="466DC445" w:rsidR="0015234C">
        <w:rPr>
          <w:rFonts w:ascii="Traditional Arabic" w:hAnsi="Traditional Arabic"/>
          <w:b w:val="0"/>
          <w:bCs w:val="0"/>
          <w:noProof/>
          <w:sz w:val="30"/>
          <w:szCs w:val="30"/>
          <w:rtl w:val="1"/>
        </w:rPr>
        <w:t xml:space="preserve"> المادة </w:t>
      </w:r>
      <w:r w:rsidRPr="466DC445" w:rsidR="0015234C">
        <w:rPr>
          <w:rFonts w:ascii="Traditional Arabic" w:hAnsi="Traditional Arabic"/>
          <w:b w:val="0"/>
          <w:bCs w:val="0"/>
          <w:noProof/>
          <w:sz w:val="30"/>
          <w:szCs w:val="30"/>
        </w:rPr>
        <w:t>١٣</w:t>
      </w:r>
      <w:r w:rsidRPr="466DC445" w:rsidR="0015234C">
        <w:rPr>
          <w:rFonts w:ascii="Traditional Arabic" w:hAnsi="Traditional Arabic"/>
          <w:b w:val="0"/>
          <w:bCs w:val="0"/>
          <w:noProof/>
          <w:sz w:val="30"/>
          <w:szCs w:val="30"/>
          <w:rtl w:val="1"/>
        </w:rPr>
        <w:t xml:space="preserve"> من الاتفاقية، يقدم الصندوق الاستئماني لمرفق البيئة العالمية موارد لتغطية التكاليف الإضافية المتفق عليها للمنافع البيئية العالمية والتكاليف الكاملة المتفق عليها لبعض الأنشطة التمكينية.</w:t>
      </w:r>
    </w:p>
    <w:p w:rsidRPr="00CD4998" w:rsidR="0015234C" w:rsidP="466DC445" w:rsidRDefault="0015234C" w14:paraId="42472453" w14:textId="7BD037A9">
      <w:pPr>
        <w:numPr>
          <w:ilvl w:val="0"/>
          <w:numId w:val="14"/>
        </w:numPr>
        <w:tabs>
          <w:tab w:val="left" w:pos="1841"/>
        </w:tabs>
        <w:bidi/>
        <w:spacing w:after="120" w:line="400" w:lineRule="exact"/>
        <w:ind w:left="1132" w:firstLine="0"/>
        <w:jc w:val="both"/>
        <w:rPr>
          <w:rFonts w:ascii="Traditional Arabic" w:hAnsi="Traditional Arabic"/>
          <w:b w:val="0"/>
          <w:bCs w:val="0"/>
          <w:noProof/>
          <w:sz w:val="30"/>
          <w:szCs w:val="30"/>
          <w:rtl w:val="1"/>
        </w:rPr>
      </w:pPr>
      <w:r w:rsidRPr="466DC445" w:rsidR="0015234C">
        <w:rPr>
          <w:rFonts w:ascii="Traditional Arabic" w:hAnsi="Traditional Arabic"/>
          <w:b w:val="0"/>
          <w:bCs w:val="0"/>
          <w:noProof/>
          <w:sz w:val="30"/>
          <w:szCs w:val="30"/>
          <w:rtl w:val="1"/>
        </w:rPr>
        <w:t xml:space="preserve">وينبغي بصفة خاصة منح الأولوية للأنشطة التالية عند تقديم الموارد المالية للأطراف من البلدان النامية </w:t>
      </w:r>
      <w:r w:rsidRPr="466DC445" w:rsidR="00EDBC64">
        <w:rPr>
          <w:rFonts w:ascii="Times New Roman" w:hAnsi="Times New Roman" w:eastAsia="Times New Roman" w:cs="Times New Roman"/>
          <w:b w:val="0"/>
          <w:bCs w:val="0"/>
          <w:i w:val="0"/>
          <w:iCs w:val="0"/>
          <w:strike w:val="0"/>
          <w:dstrike w:val="0"/>
          <w:noProof/>
          <w:color w:val="000000" w:themeColor="text1" w:themeTint="FF" w:themeShade="FF"/>
          <w:sz w:val="24"/>
          <w:szCs w:val="24"/>
          <w:u w:val="none"/>
          <w:rtl w:val="1"/>
          <w:lang w:bidi="ar-SA"/>
        </w:rPr>
        <w:t>والبلدان التي تمر اقتصاداتها بمرحلة انتقالية:</w:t>
      </w:r>
    </w:p>
    <w:p w:rsidRPr="00CD4998" w:rsidR="0015234C" w:rsidP="466DC445" w:rsidRDefault="0015234C" w14:paraId="3E495CA5" w14:textId="77777777">
      <w:pPr>
        <w:tabs>
          <w:tab w:val="left" w:pos="1841"/>
          <w:tab w:val="left" w:pos="2408"/>
          <w:tab w:val="left" w:pos="2975"/>
        </w:tabs>
        <w:bidi/>
        <w:spacing w:after="120" w:line="400" w:lineRule="exact"/>
        <w:ind w:left="1132"/>
        <w:jc w:val="both"/>
        <w:rPr>
          <w:rFonts w:ascii="Traditional Arabic" w:hAnsi="Traditional Arabic" w:eastAsia="Arial"/>
          <w:b w:val="0"/>
          <w:bCs w:val="0"/>
          <w:sz w:val="30"/>
          <w:szCs w:val="30"/>
          <w:rtl w:val="1"/>
        </w:rPr>
      </w:pPr>
      <w:r w:rsidRPr="00CD4998">
        <w:rPr>
          <w:rFonts w:ascii="Traditional Arabic" w:hAnsi="Traditional Arabic" w:eastAsia="Arial"/>
          <w:b/>
          <w:sz w:val="30"/>
          <w:rtl/>
        </w:rPr>
        <w:tab/>
      </w:r>
      <w:r w:rsidRPr="466DC445" w:rsidR="0015234C">
        <w:rPr>
          <w:rFonts w:ascii="Traditional Arabic" w:hAnsi="Traditional Arabic" w:eastAsia="Arial"/>
          <w:b w:val="0"/>
          <w:bCs w:val="0"/>
          <w:sz w:val="30"/>
          <w:szCs w:val="30"/>
          <w:rtl w:val="1"/>
        </w:rPr>
        <w:t>(أ)</w:t>
      </w:r>
      <w:r w:rsidRPr="00CD4998">
        <w:rPr>
          <w:rFonts w:ascii="Traditional Arabic" w:hAnsi="Traditional Arabic" w:eastAsia="Arial"/>
          <w:b/>
          <w:sz w:val="30"/>
          <w:rtl/>
        </w:rPr>
        <w:tab/>
      </w:r>
      <w:r w:rsidRPr="466DC445" w:rsidR="0015234C">
        <w:rPr>
          <w:rFonts w:ascii="Traditional Arabic" w:hAnsi="Traditional Arabic" w:eastAsia="Arial"/>
          <w:b w:val="0"/>
          <w:bCs w:val="0"/>
          <w:sz w:val="30"/>
          <w:szCs w:val="30"/>
          <w:rtl w:val="1"/>
        </w:rPr>
        <w:t xml:space="preserve">الأنشطة التمكينية، وبوجه خاص أنشطة التقييم الأولي لاتفاقية </w:t>
      </w:r>
      <w:proofErr w:type="spellStart"/>
      <w:r w:rsidRPr="466DC445" w:rsidR="0015234C">
        <w:rPr>
          <w:rFonts w:ascii="Traditional Arabic" w:hAnsi="Traditional Arabic" w:eastAsia="Arial"/>
          <w:b w:val="0"/>
          <w:bCs w:val="0"/>
          <w:sz w:val="30"/>
          <w:szCs w:val="30"/>
          <w:rtl w:val="1"/>
        </w:rPr>
        <w:t>ميناماتا</w:t>
      </w:r>
      <w:proofErr w:type="spellEnd"/>
      <w:r w:rsidRPr="466DC445" w:rsidR="0015234C">
        <w:rPr>
          <w:rFonts w:ascii="Traditional Arabic" w:hAnsi="Traditional Arabic" w:eastAsia="Arial"/>
          <w:b w:val="0"/>
          <w:bCs w:val="0"/>
          <w:sz w:val="30"/>
          <w:szCs w:val="30"/>
          <w:rtl w:val="1"/>
        </w:rPr>
        <w:t xml:space="preserve">، وخطط العمل الوطنية بشأن </w:t>
      </w:r>
      <w:r w:rsidRPr="466DC445" w:rsidR="0015234C">
        <w:rPr>
          <w:rFonts w:ascii="Traditional Arabic" w:hAnsi="Traditional Arabic" w:eastAsia="Arial"/>
          <w:b w:val="0"/>
          <w:bCs w:val="0"/>
          <w:sz w:val="30"/>
          <w:szCs w:val="30"/>
          <w:rtl w:val="1"/>
        </w:rPr>
        <w:t>تعدين الذهب الحرفي والضيق النطاق</w:t>
      </w:r>
      <w:r w:rsidRPr="466DC445" w:rsidR="0015234C">
        <w:rPr>
          <w:rFonts w:ascii="Traditional Arabic" w:hAnsi="Traditional Arabic" w:eastAsia="Arial"/>
          <w:b w:val="0"/>
          <w:bCs w:val="0"/>
          <w:sz w:val="30"/>
          <w:szCs w:val="30"/>
          <w:rtl w:val="1"/>
        </w:rPr>
        <w:t>؛</w:t>
      </w:r>
    </w:p>
    <w:p w:rsidRPr="00CD4998" w:rsidR="0015234C" w:rsidP="466DC445" w:rsidRDefault="0015234C" w14:paraId="1F73ED47" w14:textId="77777777" w14:noSpellErr="1">
      <w:pPr>
        <w:tabs>
          <w:tab w:val="left" w:pos="1841"/>
          <w:tab w:val="left" w:pos="2408"/>
          <w:tab w:val="left" w:pos="2975"/>
        </w:tabs>
        <w:bidi/>
        <w:spacing w:after="120" w:line="400" w:lineRule="exact"/>
        <w:ind w:left="1132"/>
        <w:jc w:val="both"/>
        <w:rPr>
          <w:rFonts w:ascii="Traditional Arabic" w:hAnsi="Traditional Arabic" w:eastAsia="Arial"/>
          <w:b w:val="0"/>
          <w:bCs w:val="0"/>
          <w:sz w:val="30"/>
          <w:szCs w:val="30"/>
          <w:rtl w:val="1"/>
        </w:rPr>
      </w:pPr>
      <w:r w:rsidRPr="00CD4998">
        <w:rPr>
          <w:rFonts w:ascii="Traditional Arabic" w:hAnsi="Traditional Arabic" w:eastAsia="Arial"/>
          <w:b/>
          <w:sz w:val="30"/>
          <w:rtl/>
        </w:rPr>
        <w:lastRenderedPageBreak/>
        <w:tab/>
      </w:r>
      <w:r w:rsidRPr="466DC445" w:rsidR="0015234C">
        <w:rPr>
          <w:rFonts w:ascii="Traditional Arabic" w:hAnsi="Traditional Arabic" w:eastAsia="Arial"/>
          <w:b w:val="0"/>
          <w:bCs w:val="0"/>
          <w:sz w:val="30"/>
          <w:szCs w:val="30"/>
          <w:rtl w:val="1"/>
        </w:rPr>
        <w:t>(ب)</w:t>
      </w:r>
      <w:r w:rsidRPr="00CD4998">
        <w:rPr>
          <w:rFonts w:ascii="Traditional Arabic" w:hAnsi="Traditional Arabic" w:eastAsia="Arial"/>
          <w:b/>
          <w:sz w:val="30"/>
          <w:rtl/>
        </w:rPr>
        <w:tab/>
      </w:r>
      <w:r w:rsidRPr="466DC445" w:rsidR="0015234C">
        <w:rPr>
          <w:rFonts w:ascii="Traditional Arabic" w:hAnsi="Traditional Arabic" w:eastAsia="Arial"/>
          <w:b w:val="0"/>
          <w:bCs w:val="0"/>
          <w:sz w:val="30"/>
          <w:szCs w:val="30"/>
          <w:rtl w:val="1"/>
        </w:rPr>
        <w:t>الأنشطة الرامية إلى تنفيذ أحكام الاتفاقية مع إيلاء الأولوية إلى ما يلي:</w:t>
      </w:r>
    </w:p>
    <w:p w:rsidRPr="00CD4998" w:rsidR="0015234C" w:rsidP="466DC445" w:rsidRDefault="0015234C" w14:paraId="3D626D46" w14:textId="12760B4A">
      <w:pPr>
        <w:tabs>
          <w:tab w:val="left" w:pos="2408"/>
          <w:tab w:val="left" w:pos="2975"/>
        </w:tabs>
        <w:bidi/>
        <w:spacing w:after="120" w:line="400" w:lineRule="exact"/>
        <w:ind w:left="1132"/>
        <w:jc w:val="both"/>
        <w:rPr>
          <w:rFonts w:ascii="Traditional Arabic" w:hAnsi="Traditional Arabic" w:eastAsia="Arial"/>
          <w:b w:val="0"/>
          <w:bCs w:val="0"/>
          <w:sz w:val="30"/>
          <w:szCs w:val="30"/>
          <w:rtl w:val="1"/>
        </w:rPr>
      </w:pPr>
      <w:r w:rsidRPr="00CD4998">
        <w:rPr>
          <w:rFonts w:ascii="Traditional Arabic" w:hAnsi="Traditional Arabic" w:eastAsia="Arial"/>
          <w:b/>
          <w:sz w:val="30"/>
          <w:rtl/>
        </w:rPr>
        <w:tab/>
      </w:r>
      <w:r w:rsidRPr="466DC445" w:rsidR="0015234C">
        <w:rPr>
          <w:rFonts w:ascii="Traditional Arabic" w:hAnsi="Traditional Arabic" w:eastAsia="Arial"/>
          <w:b w:val="0"/>
          <w:bCs w:val="0"/>
          <w:sz w:val="30"/>
          <w:szCs w:val="30"/>
          <w:rtl w:val="1"/>
        </w:rPr>
        <w:t>’</w:t>
      </w:r>
      <w:r w:rsidRPr="466DC445" w:rsidR="0015234C">
        <w:rPr>
          <w:rFonts w:ascii="Traditional Arabic" w:hAnsi="Traditional Arabic" w:eastAsia="Arial"/>
          <w:b w:val="0"/>
          <w:bCs w:val="0"/>
          <w:sz w:val="30"/>
          <w:szCs w:val="30"/>
        </w:rPr>
        <w:t>1</w:t>
      </w:r>
      <w:r w:rsidRPr="466DC445" w:rsidR="0015234C">
        <w:rPr>
          <w:rFonts w:ascii="Traditional Arabic" w:hAnsi="Traditional Arabic" w:eastAsia="Arial"/>
          <w:b w:val="0"/>
          <w:bCs w:val="0"/>
          <w:sz w:val="30"/>
          <w:szCs w:val="30"/>
          <w:rtl w:val="1"/>
        </w:rPr>
        <w:t>‘</w:t>
      </w:r>
      <w:r w:rsidRPr="466DC445" w:rsidR="193AC703">
        <w:rPr>
          <w:rFonts w:ascii="Traditional Arabic" w:hAnsi="Traditional Arabic" w:eastAsia="Arial"/>
          <w:b w:val="0"/>
          <w:bCs w:val="0"/>
          <w:sz w:val="30"/>
          <w:szCs w:val="30"/>
          <w:rtl w:val="1"/>
        </w:rPr>
        <w:t xml:space="preserve"> </w:t>
      </w:r>
      <w:r w:rsidRPr="466DC445" w:rsidR="0015234C">
        <w:rPr>
          <w:rFonts w:ascii="Traditional Arabic" w:hAnsi="Traditional Arabic" w:eastAsia="Arial"/>
          <w:b w:val="0"/>
          <w:bCs w:val="0"/>
          <w:sz w:val="30"/>
          <w:szCs w:val="30"/>
          <w:rtl w:val="1"/>
        </w:rPr>
        <w:t>الأنشطة ذات الصلة بالالتزامات الملزمة قانوناً؛</w:t>
      </w:r>
    </w:p>
    <w:p w:rsidRPr="00CD4998" w:rsidR="0015234C" w:rsidP="466DC445" w:rsidRDefault="0015234C" w14:paraId="0406DDEA" w14:textId="6F9C20E6">
      <w:pPr>
        <w:tabs>
          <w:tab w:val="left" w:pos="2408"/>
          <w:tab w:val="left" w:pos="2975"/>
        </w:tabs>
        <w:bidi/>
        <w:spacing w:after="120" w:line="400" w:lineRule="exact"/>
        <w:ind w:left="1132"/>
        <w:jc w:val="both"/>
        <w:rPr>
          <w:rFonts w:ascii="Traditional Arabic" w:hAnsi="Traditional Arabic" w:eastAsia="Arial"/>
          <w:b w:val="0"/>
          <w:bCs w:val="0"/>
          <w:sz w:val="30"/>
          <w:szCs w:val="30"/>
          <w:rtl w:val="1"/>
        </w:rPr>
      </w:pPr>
      <w:r w:rsidRPr="00CD4998">
        <w:rPr>
          <w:rFonts w:ascii="Traditional Arabic" w:hAnsi="Traditional Arabic" w:eastAsia="Arial"/>
          <w:b/>
          <w:sz w:val="30"/>
          <w:rtl/>
        </w:rPr>
        <w:tab/>
      </w:r>
      <w:r w:rsidRPr="466DC445" w:rsidR="0015234C">
        <w:rPr>
          <w:rFonts w:ascii="Traditional Arabic" w:hAnsi="Traditional Arabic" w:eastAsia="Arial"/>
          <w:b w:val="0"/>
          <w:bCs w:val="0"/>
          <w:sz w:val="30"/>
          <w:szCs w:val="30"/>
          <w:rtl w:val="1"/>
        </w:rPr>
        <w:t>’</w:t>
      </w:r>
      <w:r w:rsidRPr="466DC445" w:rsidR="0015234C">
        <w:rPr>
          <w:rFonts w:ascii="Traditional Arabic" w:hAnsi="Traditional Arabic" w:eastAsia="Arial"/>
          <w:b w:val="0"/>
          <w:bCs w:val="0"/>
          <w:sz w:val="30"/>
          <w:szCs w:val="30"/>
        </w:rPr>
        <w:t>2</w:t>
      </w:r>
      <w:r w:rsidRPr="466DC445" w:rsidR="0015234C">
        <w:rPr>
          <w:rFonts w:ascii="Traditional Arabic" w:hAnsi="Traditional Arabic" w:eastAsia="Arial"/>
          <w:b w:val="0"/>
          <w:bCs w:val="0"/>
          <w:sz w:val="30"/>
          <w:szCs w:val="30"/>
          <w:rtl w:val="1"/>
        </w:rPr>
        <w:t>‘</w:t>
      </w:r>
      <w:r w:rsidRPr="466DC445" w:rsidR="6DF1E3DE">
        <w:rPr>
          <w:rFonts w:ascii="Traditional Arabic" w:hAnsi="Traditional Arabic" w:eastAsia="Arial"/>
          <w:b w:val="0"/>
          <w:bCs w:val="0"/>
          <w:sz w:val="30"/>
          <w:szCs w:val="30"/>
          <w:rtl w:val="1"/>
        </w:rPr>
        <w:t xml:space="preserve"> </w:t>
      </w:r>
      <w:r w:rsidRPr="466DC445" w:rsidR="0015234C">
        <w:rPr>
          <w:rFonts w:ascii="Traditional Arabic" w:hAnsi="Traditional Arabic" w:eastAsia="Arial"/>
          <w:b w:val="0"/>
          <w:bCs w:val="0"/>
          <w:sz w:val="30"/>
          <w:szCs w:val="30"/>
          <w:rtl w:val="1"/>
        </w:rPr>
        <w:t>تيسير التنفيذ المبكر عند بدء نفاذ الاتفاقية بالنسبة للطرف المعني؛</w:t>
      </w:r>
    </w:p>
    <w:p w:rsidRPr="00CD4998" w:rsidR="0015234C" w:rsidP="466DC445" w:rsidRDefault="0015234C" w14:paraId="167C186D" w14:textId="306E889B">
      <w:pPr>
        <w:tabs>
          <w:tab w:val="left" w:pos="2408"/>
          <w:tab w:val="left" w:pos="2975"/>
        </w:tabs>
        <w:bidi/>
        <w:spacing w:after="120" w:line="400" w:lineRule="exact"/>
        <w:ind w:left="1132"/>
        <w:jc w:val="both"/>
        <w:rPr>
          <w:rFonts w:ascii="Traditional Arabic" w:hAnsi="Traditional Arabic" w:eastAsia="Arial"/>
          <w:b w:val="0"/>
          <w:bCs w:val="0"/>
          <w:sz w:val="30"/>
          <w:szCs w:val="30"/>
          <w:rtl w:val="1"/>
        </w:rPr>
      </w:pPr>
      <w:r w:rsidRPr="00CD4998">
        <w:rPr>
          <w:rFonts w:ascii="Traditional Arabic" w:hAnsi="Traditional Arabic" w:eastAsia="Arial"/>
          <w:b/>
          <w:sz w:val="30"/>
          <w:rtl/>
        </w:rPr>
        <w:tab/>
      </w:r>
      <w:r w:rsidRPr="466DC445" w:rsidR="0015234C">
        <w:rPr>
          <w:rFonts w:ascii="Traditional Arabic" w:hAnsi="Traditional Arabic" w:eastAsia="Arial"/>
          <w:b w:val="0"/>
          <w:bCs w:val="0"/>
          <w:sz w:val="30"/>
          <w:szCs w:val="30"/>
          <w:rtl w:val="1"/>
        </w:rPr>
        <w:t>’</w:t>
      </w:r>
      <w:r w:rsidRPr="466DC445" w:rsidR="0015234C">
        <w:rPr>
          <w:rFonts w:ascii="Traditional Arabic" w:hAnsi="Traditional Arabic" w:eastAsia="Arial"/>
          <w:b w:val="0"/>
          <w:bCs w:val="0"/>
          <w:sz w:val="30"/>
          <w:szCs w:val="30"/>
        </w:rPr>
        <w:t>3</w:t>
      </w:r>
      <w:r w:rsidRPr="466DC445" w:rsidR="0015234C">
        <w:rPr>
          <w:rFonts w:ascii="Traditional Arabic" w:hAnsi="Traditional Arabic" w:eastAsia="Arial"/>
          <w:b w:val="0"/>
          <w:bCs w:val="0"/>
          <w:sz w:val="30"/>
          <w:szCs w:val="30"/>
          <w:rtl w:val="1"/>
        </w:rPr>
        <w:t>‘</w:t>
      </w:r>
      <w:r w:rsidRPr="466DC445" w:rsidR="4DF10170">
        <w:rPr>
          <w:rFonts w:ascii="Traditional Arabic" w:hAnsi="Traditional Arabic" w:eastAsia="Arial"/>
          <w:b w:val="0"/>
          <w:bCs w:val="0"/>
          <w:sz w:val="30"/>
          <w:szCs w:val="30"/>
          <w:rtl w:val="1"/>
        </w:rPr>
        <w:t xml:space="preserve"> </w:t>
      </w:r>
      <w:r w:rsidRPr="466DC445" w:rsidR="0015234C">
        <w:rPr>
          <w:rFonts w:ascii="Traditional Arabic" w:hAnsi="Traditional Arabic" w:eastAsia="Arial"/>
          <w:b w:val="0"/>
          <w:bCs w:val="0"/>
          <w:sz w:val="30"/>
          <w:szCs w:val="30"/>
          <w:rtl w:val="1"/>
        </w:rPr>
        <w:t>ال</w:t>
      </w:r>
      <w:r w:rsidRPr="466DC445" w:rsidR="0015234C">
        <w:rPr>
          <w:rFonts w:ascii="Traditional Arabic" w:hAnsi="Traditional Arabic" w:eastAsia="Arial"/>
          <w:b w:val="0"/>
          <w:bCs w:val="0"/>
          <w:sz w:val="30"/>
          <w:szCs w:val="30"/>
          <w:rtl w:val="1"/>
        </w:rPr>
        <w:t>تخفيض</w:t>
      </w:r>
      <w:r w:rsidRPr="466DC445" w:rsidR="0015234C">
        <w:rPr>
          <w:rFonts w:ascii="Traditional Arabic" w:hAnsi="Traditional Arabic" w:eastAsia="Arial"/>
          <w:b w:val="0"/>
          <w:bCs w:val="0"/>
          <w:sz w:val="30"/>
          <w:szCs w:val="30"/>
          <w:rtl w:val="1"/>
        </w:rPr>
        <w:t xml:space="preserve"> في</w:t>
      </w:r>
      <w:r w:rsidRPr="466DC445" w:rsidR="0015234C">
        <w:rPr>
          <w:rFonts w:ascii="Traditional Arabic" w:hAnsi="Traditional Arabic" w:eastAsia="Arial"/>
          <w:b w:val="0"/>
          <w:bCs w:val="0"/>
          <w:sz w:val="30"/>
          <w:szCs w:val="30"/>
          <w:rtl w:val="1"/>
        </w:rPr>
        <w:t xml:space="preserve"> انبعاثات واطلاقات الزئبق، ومعالجة الآثار الصحية والبيئية للزئبق.</w:t>
      </w:r>
    </w:p>
    <w:p w:rsidRPr="00CD4998" w:rsidR="0015234C" w:rsidP="466DC445" w:rsidRDefault="0015234C" w14:paraId="31C1CCD7" w14:textId="77777777" w14:noSpellErr="1">
      <w:pPr>
        <w:numPr>
          <w:ilvl w:val="0"/>
          <w:numId w:val="14"/>
        </w:numPr>
        <w:tabs>
          <w:tab w:val="left" w:pos="1841"/>
          <w:tab w:val="left" w:pos="2975"/>
        </w:tabs>
        <w:bidi/>
        <w:spacing w:after="120" w:line="400" w:lineRule="exact"/>
        <w:ind w:left="1132" w:firstLine="0"/>
        <w:jc w:val="both"/>
        <w:rPr>
          <w:rFonts w:ascii="Traditional Arabic" w:hAnsi="Traditional Arabic" w:eastAsia="Traditional Arabic" w:cs="Traditional Arabic"/>
          <w:b w:val="0"/>
          <w:bCs w:val="0"/>
          <w:noProof/>
          <w:color w:val="000000"/>
          <w:sz w:val="32"/>
          <w:szCs w:val="32"/>
          <w:rtl w:val="1"/>
        </w:rPr>
      </w:pPr>
      <w:r w:rsidRPr="466DC445" w:rsidR="0015234C">
        <w:rPr>
          <w:rFonts w:ascii="Traditional Arabic" w:hAnsi="Traditional Arabic" w:eastAsia="Arial"/>
          <w:b w:val="0"/>
          <w:bCs w:val="0"/>
          <w:noProof/>
          <w:sz w:val="32"/>
          <w:szCs w:val="32"/>
          <w:rtl w:val="1"/>
        </w:rPr>
        <w:t xml:space="preserve">عند توفير الموارد لنشاط ما، ينبغي أن يأخذ مرفق البيئة العالمية في الاعتبار التخفيضات المحتملة في الزئبق التي يكفلها هذا النشاط المقترح مقارنة بتكاليفه وفقاً للفقرة </w:t>
      </w:r>
      <w:r w:rsidRPr="466DC445" w:rsidR="0015234C">
        <w:rPr>
          <w:rFonts w:ascii="Traditional Arabic" w:hAnsi="Traditional Arabic" w:eastAsia="Arial"/>
          <w:b w:val="0"/>
          <w:bCs w:val="0"/>
          <w:noProof/>
          <w:sz w:val="32"/>
          <w:szCs w:val="32"/>
        </w:rPr>
        <w:t>8</w:t>
      </w:r>
      <w:r w:rsidRPr="466DC445" w:rsidR="0015234C">
        <w:rPr>
          <w:rFonts w:ascii="Traditional Arabic" w:hAnsi="Traditional Arabic" w:eastAsia="Arial"/>
          <w:b w:val="0"/>
          <w:bCs w:val="0"/>
          <w:noProof/>
          <w:sz w:val="32"/>
          <w:szCs w:val="32"/>
          <w:rtl w:val="1"/>
        </w:rPr>
        <w:t xml:space="preserve"> من المادة </w:t>
      </w:r>
      <w:r w:rsidRPr="466DC445" w:rsidR="0015234C">
        <w:rPr>
          <w:rFonts w:ascii="Traditional Arabic" w:hAnsi="Traditional Arabic" w:eastAsia="Arial"/>
          <w:b w:val="0"/>
          <w:bCs w:val="0"/>
          <w:noProof/>
          <w:sz w:val="32"/>
          <w:szCs w:val="32"/>
        </w:rPr>
        <w:t>1</w:t>
      </w:r>
      <w:r w:rsidRPr="466DC445" w:rsidR="0015234C">
        <w:rPr>
          <w:rFonts w:ascii="Traditional Arabic" w:hAnsi="Traditional Arabic" w:eastAsia="Arial"/>
          <w:b w:val="0"/>
          <w:bCs w:val="0"/>
          <w:noProof/>
          <w:sz w:val="32"/>
          <w:szCs w:val="32"/>
        </w:rPr>
        <w:t>3</w:t>
      </w:r>
      <w:r w:rsidRPr="466DC445" w:rsidR="0015234C">
        <w:rPr>
          <w:rFonts w:ascii="Traditional Arabic" w:hAnsi="Traditional Arabic" w:eastAsia="Arial"/>
          <w:b w:val="0"/>
          <w:bCs w:val="0"/>
          <w:noProof/>
          <w:sz w:val="32"/>
          <w:szCs w:val="32"/>
          <w:rtl w:val="1"/>
        </w:rPr>
        <w:t xml:space="preserve"> من </w:t>
      </w:r>
      <w:r w:rsidRPr="466DC445" w:rsidR="0015234C">
        <w:rPr>
          <w:rFonts w:ascii="Traditional Arabic" w:hAnsi="Traditional Arabic" w:eastAsia="Arial"/>
          <w:b w:val="0"/>
          <w:bCs w:val="0"/>
          <w:noProof/>
          <w:sz w:val="32"/>
          <w:szCs w:val="32"/>
          <w:rtl w:val="1"/>
        </w:rPr>
        <w:t>الاتفاقية.</w:t>
      </w:r>
    </w:p>
    <w:p w:rsidR="0015234C" w:rsidP="0015234C" w:rsidRDefault="0015234C" w14:paraId="72DC1344" w14:textId="77777777">
      <w:pPr>
        <w:rPr>
          <w:rFonts w:ascii="Traditional Arabic" w:hAnsi="Traditional Arabic"/>
          <w:b/>
          <w:bCs/>
          <w:noProof/>
          <w:sz w:val="32"/>
          <w:szCs w:val="32"/>
          <w:rtl/>
        </w:rPr>
      </w:pPr>
      <w:r>
        <w:rPr>
          <w:rFonts w:ascii="Traditional Arabic" w:hAnsi="Traditional Arabic"/>
          <w:b/>
          <w:bCs/>
          <w:noProof/>
          <w:sz w:val="32"/>
          <w:szCs w:val="32"/>
          <w:rtl/>
        </w:rPr>
        <w:br w:type="page"/>
      </w:r>
    </w:p>
    <w:p w:rsidRPr="00332D26" w:rsidR="0015234C" w:rsidP="0015234C" w:rsidRDefault="0015234C" w14:paraId="7FDC1C9F" w14:textId="77777777">
      <w:pPr>
        <w:tabs>
          <w:tab w:val="left" w:pos="1841"/>
          <w:tab w:val="left" w:pos="2975"/>
        </w:tabs>
        <w:bidi/>
        <w:spacing w:after="120" w:line="400" w:lineRule="exact"/>
        <w:ind w:left="1132" w:hanging="708"/>
        <w:jc w:val="both"/>
        <w:rPr>
          <w:rFonts w:ascii="Traditional Arabic" w:hAnsi="Traditional Arabic"/>
          <w:b/>
          <w:bCs/>
          <w:noProof/>
          <w:sz w:val="32"/>
          <w:szCs w:val="32"/>
          <w:rtl/>
        </w:rPr>
      </w:pPr>
      <w:r w:rsidRPr="00332D26">
        <w:rPr>
          <w:rFonts w:hint="eastAsia" w:ascii="Traditional Arabic" w:hAnsi="Traditional Arabic"/>
          <w:b/>
          <w:bCs/>
          <w:noProof/>
          <w:sz w:val="32"/>
          <w:szCs w:val="32"/>
          <w:rtl/>
        </w:rPr>
        <w:lastRenderedPageBreak/>
        <w:t>رابعاً</w:t>
      </w:r>
      <w:r w:rsidRPr="00332D26">
        <w:rPr>
          <w:rFonts w:ascii="Traditional Arabic" w:hAnsi="Traditional Arabic"/>
          <w:b/>
          <w:bCs/>
          <w:noProof/>
          <w:sz w:val="32"/>
          <w:szCs w:val="32"/>
          <w:rtl/>
        </w:rPr>
        <w:t xml:space="preserve"> -</w:t>
      </w:r>
      <w:r w:rsidRPr="00332D26">
        <w:rPr>
          <w:rFonts w:ascii="Traditional Arabic" w:hAnsi="Traditional Arabic"/>
          <w:b/>
          <w:bCs/>
          <w:noProof/>
          <w:sz w:val="32"/>
          <w:szCs w:val="32"/>
          <w:rtl/>
        </w:rPr>
        <w:tab/>
      </w:r>
      <w:r w:rsidRPr="00332D26">
        <w:rPr>
          <w:rFonts w:hint="eastAsia" w:ascii="Traditional Arabic" w:hAnsi="Traditional Arabic"/>
          <w:b/>
          <w:bCs/>
          <w:noProof/>
          <w:sz w:val="32"/>
          <w:szCs w:val="32"/>
          <w:rtl/>
        </w:rPr>
        <w:t>القائمة</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الإرشادية</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لفئات</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الأنشطة</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التي</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يمكن</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أن</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تحصل</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على</w:t>
      </w:r>
      <w:r w:rsidRPr="00332D26">
        <w:rPr>
          <w:rFonts w:ascii="Traditional Arabic" w:hAnsi="Traditional Arabic"/>
          <w:b/>
          <w:bCs/>
          <w:noProof/>
          <w:sz w:val="32"/>
          <w:szCs w:val="32"/>
          <w:rtl/>
        </w:rPr>
        <w:t xml:space="preserve"> </w:t>
      </w:r>
      <w:r w:rsidRPr="00332D26">
        <w:rPr>
          <w:rFonts w:hint="eastAsia" w:ascii="Traditional Arabic" w:hAnsi="Traditional Arabic"/>
          <w:b/>
          <w:bCs/>
          <w:noProof/>
          <w:sz w:val="32"/>
          <w:szCs w:val="32"/>
          <w:rtl/>
        </w:rPr>
        <w:t>الدعم</w:t>
      </w:r>
    </w:p>
    <w:p w:rsidRPr="00643065" w:rsidR="0015234C" w:rsidP="0015234C" w:rsidRDefault="0015234C" w14:paraId="3A4308F5" w14:textId="77777777">
      <w:pPr>
        <w:tabs>
          <w:tab w:val="left" w:pos="1841"/>
          <w:tab w:val="left" w:pos="2975"/>
        </w:tabs>
        <w:bidi/>
        <w:spacing w:after="120" w:line="400" w:lineRule="exact"/>
        <w:ind w:left="1132" w:hanging="708"/>
        <w:jc w:val="both"/>
        <w:rPr>
          <w:rFonts w:ascii="Traditional Arabic" w:hAnsi="Traditional Arabic"/>
          <w:b/>
          <w:bCs/>
          <w:noProof/>
          <w:sz w:val="30"/>
          <w:rtl/>
        </w:rPr>
      </w:pPr>
      <w:r w:rsidRPr="00643065">
        <w:rPr>
          <w:rFonts w:hint="eastAsia" w:ascii="Traditional Arabic" w:hAnsi="Traditional Arabic"/>
          <w:b/>
          <w:bCs/>
          <w:noProof/>
          <w:sz w:val="30"/>
          <w:rtl/>
        </w:rPr>
        <w:t>ألف</w:t>
      </w:r>
      <w:r w:rsidRPr="00643065">
        <w:rPr>
          <w:rFonts w:ascii="Traditional Arabic" w:hAnsi="Traditional Arabic"/>
          <w:b/>
          <w:bCs/>
          <w:noProof/>
          <w:sz w:val="30"/>
          <w:rtl/>
        </w:rPr>
        <w:t xml:space="preserve"> -</w:t>
      </w:r>
      <w:r w:rsidRPr="00643065">
        <w:rPr>
          <w:rFonts w:ascii="Traditional Arabic" w:hAnsi="Traditional Arabic"/>
          <w:b/>
          <w:bCs/>
          <w:noProof/>
          <w:sz w:val="30"/>
          <w:rtl/>
        </w:rPr>
        <w:tab/>
      </w:r>
      <w:r w:rsidRPr="00643065">
        <w:rPr>
          <w:rFonts w:hint="eastAsia" w:ascii="Traditional Arabic" w:hAnsi="Traditional Arabic"/>
          <w:b/>
          <w:bCs/>
          <w:noProof/>
          <w:sz w:val="30"/>
          <w:rtl/>
        </w:rPr>
        <w:t>الأنشطة</w:t>
      </w:r>
      <w:r w:rsidRPr="00643065">
        <w:rPr>
          <w:rFonts w:ascii="Traditional Arabic" w:hAnsi="Traditional Arabic"/>
          <w:b/>
          <w:bCs/>
          <w:noProof/>
          <w:sz w:val="30"/>
          <w:rtl/>
        </w:rPr>
        <w:t xml:space="preserve"> </w:t>
      </w:r>
      <w:r w:rsidRPr="00643065">
        <w:rPr>
          <w:rFonts w:hint="eastAsia" w:ascii="Traditional Arabic" w:hAnsi="Traditional Arabic"/>
          <w:b/>
          <w:bCs/>
          <w:noProof/>
          <w:sz w:val="30"/>
          <w:rtl/>
        </w:rPr>
        <w:t>التمكينية</w:t>
      </w:r>
    </w:p>
    <w:p w:rsidRPr="00CD4998" w:rsidR="0015234C" w:rsidP="0015234C" w:rsidRDefault="0015234C" w14:paraId="38BB68F5" w14:textId="77777777">
      <w:pPr>
        <w:keepNext/>
        <w:keepLines/>
        <w:numPr>
          <w:ilvl w:val="0"/>
          <w:numId w:val="15"/>
        </w:numPr>
        <w:suppressAutoHyphens/>
        <w:bidi/>
        <w:spacing w:after="120" w:line="400" w:lineRule="exact"/>
        <w:ind w:left="1134" w:right="284" w:hanging="710"/>
        <w:jc w:val="both"/>
        <w:rPr>
          <w:rFonts w:ascii="Traditional Arabic" w:hAnsi="Traditional Arabic" w:eastAsia="Arial"/>
          <w:bCs/>
          <w:sz w:val="30"/>
          <w:rtl/>
        </w:rPr>
      </w:pPr>
      <w:r w:rsidRPr="00CD4998">
        <w:rPr>
          <w:rFonts w:ascii="Traditional Arabic" w:hAnsi="Traditional Arabic" w:eastAsia="Arial"/>
          <w:bCs/>
          <w:sz w:val="30"/>
          <w:rtl/>
        </w:rPr>
        <w:t xml:space="preserve">التقييمات الأولية لاتفاقية </w:t>
      </w:r>
      <w:proofErr w:type="spellStart"/>
      <w:r w:rsidRPr="00CD4998">
        <w:rPr>
          <w:rFonts w:ascii="Traditional Arabic" w:hAnsi="Traditional Arabic" w:eastAsia="Arial"/>
          <w:bCs/>
          <w:sz w:val="30"/>
          <w:rtl/>
        </w:rPr>
        <w:t>ميناماتا</w:t>
      </w:r>
      <w:proofErr w:type="spellEnd"/>
    </w:p>
    <w:p w:rsidRPr="00CD4998" w:rsidR="0015234C" w:rsidP="0015234C" w:rsidRDefault="0015234C" w14:paraId="08B66390" w14:textId="77777777">
      <w:pPr>
        <w:keepNext/>
        <w:keepLines/>
        <w:numPr>
          <w:ilvl w:val="0"/>
          <w:numId w:val="15"/>
        </w:numPr>
        <w:suppressAutoHyphens/>
        <w:bidi/>
        <w:spacing w:after="120" w:line="400" w:lineRule="exact"/>
        <w:ind w:left="1134" w:right="284" w:hanging="710"/>
        <w:jc w:val="both"/>
        <w:rPr>
          <w:rFonts w:ascii="Traditional Arabic" w:hAnsi="Traditional Arabic" w:eastAsia="Arial"/>
          <w:bCs/>
          <w:sz w:val="30"/>
          <w:rtl/>
        </w:rPr>
      </w:pPr>
      <w:r w:rsidRPr="00CD4998">
        <w:rPr>
          <w:rFonts w:ascii="Traditional Arabic" w:hAnsi="Traditional Arabic" w:eastAsia="Arial"/>
          <w:bCs/>
          <w:sz w:val="30"/>
          <w:rtl/>
        </w:rPr>
        <w:t>إعداد خطط العمل الوطنية بشأن أعمال تعدين الذهب الحرفي والضيق النطاق وفقاً للفقرة 3 من المادة 7 والمرفق جيم</w:t>
      </w:r>
    </w:p>
    <w:p w:rsidRPr="00CD4998" w:rsidR="0015234C" w:rsidP="0015234C" w:rsidRDefault="0015234C" w14:paraId="581635A5" w14:textId="77777777">
      <w:pPr>
        <w:keepNext/>
        <w:keepLines/>
        <w:numPr>
          <w:ilvl w:val="0"/>
          <w:numId w:val="15"/>
        </w:numPr>
        <w:suppressAutoHyphens/>
        <w:bidi/>
        <w:spacing w:after="120" w:line="400" w:lineRule="exact"/>
        <w:ind w:left="1134" w:right="284" w:hanging="710"/>
        <w:jc w:val="both"/>
        <w:rPr>
          <w:rFonts w:ascii="Traditional Arabic" w:hAnsi="Traditional Arabic" w:eastAsia="Arial"/>
          <w:b/>
          <w:sz w:val="30"/>
          <w:rtl/>
        </w:rPr>
      </w:pPr>
      <w:r w:rsidRPr="00CD4998">
        <w:rPr>
          <w:rFonts w:ascii="Traditional Arabic" w:hAnsi="Traditional Arabic" w:eastAsia="Arial"/>
          <w:bCs/>
          <w:sz w:val="30"/>
          <w:rtl/>
        </w:rPr>
        <w:t>الأنواع الأخرى من الأنشطة التمكينية وفقاً لما اتفق عليه مؤتمر الأطراف</w:t>
      </w:r>
    </w:p>
    <w:p w:rsidRPr="00CD4998" w:rsidR="0015234C" w:rsidP="466DC445" w:rsidRDefault="0015234C" w14:paraId="6714ECD5" w14:textId="77777777" w14:noSpellErr="1">
      <w:pPr>
        <w:keepNext/>
        <w:keepLines/>
        <w:suppressAutoHyphens/>
        <w:bidi/>
        <w:spacing w:after="120" w:line="400" w:lineRule="exact"/>
        <w:ind w:left="1134" w:right="284" w:hanging="710"/>
        <w:jc w:val="both"/>
        <w:rPr>
          <w:rFonts w:ascii="Traditional Arabic" w:hAnsi="Traditional Arabic" w:eastAsia="Arial"/>
          <w:b w:val="1"/>
          <w:bCs w:val="1"/>
          <w:sz w:val="30"/>
          <w:szCs w:val="30"/>
          <w:rtl w:val="1"/>
        </w:rPr>
      </w:pPr>
      <w:r w:rsidRPr="466DC445" w:rsidR="0015234C">
        <w:rPr>
          <w:rFonts w:ascii="Traditional Arabic" w:hAnsi="Traditional Arabic" w:eastAsia="Arial"/>
          <w:b w:val="1"/>
          <w:bCs w:val="1"/>
          <w:sz w:val="30"/>
          <w:szCs w:val="30"/>
          <w:rtl w:val="1"/>
        </w:rPr>
        <w:t>باء -</w:t>
      </w:r>
      <w:r>
        <w:tab/>
      </w:r>
      <w:r w:rsidRPr="466DC445" w:rsidR="0015234C">
        <w:rPr>
          <w:rFonts w:ascii="Traditional Arabic" w:hAnsi="Traditional Arabic" w:eastAsia="Arial"/>
          <w:b w:val="1"/>
          <w:bCs w:val="1"/>
          <w:sz w:val="30"/>
          <w:szCs w:val="30"/>
          <w:rtl w:val="1"/>
        </w:rPr>
        <w:t>الأنشطة الرامية إلى تنفيذ أحكام الاتفاقية</w:t>
      </w:r>
    </w:p>
    <w:p w:rsidRPr="00CD4998" w:rsidR="0015234C" w:rsidP="466DC445" w:rsidRDefault="0015234C" w14:paraId="28CE84D1" w14:textId="77777777" w14:noSpellErr="1">
      <w:pPr>
        <w:keepNext/>
        <w:keepLines/>
        <w:numPr>
          <w:ilvl w:val="0"/>
          <w:numId w:val="16"/>
        </w:numPr>
        <w:suppressAutoHyphens/>
        <w:bidi/>
        <w:spacing w:after="120" w:line="400" w:lineRule="exact"/>
        <w:ind w:left="1134" w:right="284" w:hanging="710"/>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الأنشطة الرامية إلى تنفيذ أحكام الاتفاقية ذات الصلة بالالتزامات الملزمة قانوناً</w:t>
      </w:r>
    </w:p>
    <w:p w:rsidRPr="00CD4998" w:rsidR="0015234C" w:rsidP="466DC445" w:rsidRDefault="0015234C" w14:paraId="15CA0CD0" w14:textId="77777777" w14:noSpellErr="1">
      <w:pPr>
        <w:numPr>
          <w:ilvl w:val="0"/>
          <w:numId w:val="14"/>
        </w:numPr>
        <w:tabs>
          <w:tab w:val="left" w:pos="1841"/>
        </w:tabs>
        <w:bidi/>
        <w:spacing w:after="120" w:line="400" w:lineRule="exact"/>
        <w:ind w:left="1132" w:firstLine="0"/>
        <w:jc w:val="both"/>
        <w:rPr>
          <w:rFonts w:ascii="Traditional Arabic" w:hAnsi="Traditional Arabic" w:eastAsia="Arial"/>
          <w:b w:val="0"/>
          <w:bCs w:val="0"/>
          <w:noProof/>
          <w:sz w:val="30"/>
          <w:szCs w:val="30"/>
          <w:rtl w:val="1"/>
        </w:rPr>
      </w:pPr>
      <w:r w:rsidRPr="466DC445" w:rsidR="0015234C">
        <w:rPr>
          <w:rFonts w:ascii="Traditional Arabic" w:hAnsi="Traditional Arabic"/>
          <w:b w:val="0"/>
          <w:bCs w:val="0"/>
          <w:noProof/>
          <w:sz w:val="30"/>
          <w:szCs w:val="30"/>
          <w:rtl w:val="1"/>
        </w:rPr>
        <w:t>عند</w:t>
      </w:r>
      <w:r w:rsidRPr="466DC445" w:rsidR="0015234C">
        <w:rPr>
          <w:rFonts w:ascii="Traditional Arabic" w:hAnsi="Traditional Arabic" w:eastAsia="Arial"/>
          <w:b w:val="0"/>
          <w:bCs w:val="0"/>
          <w:noProof/>
          <w:sz w:val="30"/>
          <w:szCs w:val="30"/>
          <w:rtl w:val="1"/>
        </w:rPr>
        <w:t xml:space="preserve"> توفير الموارد المالية للأطراف المؤهلة للحصول على دعم الأنشطة الرامية إلى تنفيذ أحكام الاتفاقية، ينبغي أن يولي مرفق البيئة العالمية الأولوية للأنشطة ذات الصلة بالالتزامات الملزمة قانوناً للأطراف بموجب الاتفاقية وأن يأخذ في الاعتبار مستويات </w:t>
      </w:r>
      <w:r w:rsidRPr="466DC445" w:rsidR="0015234C">
        <w:rPr>
          <w:rFonts w:ascii="Traditional Arabic" w:hAnsi="Traditional Arabic" w:eastAsia="Arial"/>
          <w:b w:val="0"/>
          <w:bCs w:val="0"/>
          <w:noProof/>
          <w:sz w:val="30"/>
          <w:szCs w:val="30"/>
          <w:rtl w:val="1"/>
        </w:rPr>
        <w:t>التخفيض</w:t>
      </w:r>
      <w:r w:rsidRPr="466DC445" w:rsidR="0015234C">
        <w:rPr>
          <w:rFonts w:ascii="Traditional Arabic" w:hAnsi="Traditional Arabic" w:eastAsia="Arial"/>
          <w:b w:val="0"/>
          <w:bCs w:val="0"/>
          <w:noProof/>
          <w:sz w:val="30"/>
          <w:szCs w:val="30"/>
          <w:rtl w:val="1"/>
        </w:rPr>
        <w:t xml:space="preserve"> المحتملة في كميات الزئبق الناتجة عن نشاط ما مقترح مقارنةً بتكاليفه. ويمكن أن تشمل هذه الأنشطة، الأنشطة ذات الصلة بالمجالات التالية، وهي مدرجة دون ترتيب معين:</w:t>
      </w:r>
    </w:p>
    <w:p w:rsidRPr="00CD4998" w:rsidR="0015234C" w:rsidP="466DC445" w:rsidRDefault="0015234C" w14:paraId="035A3499"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tl w:val="1"/>
        </w:rPr>
      </w:pPr>
      <w:r w:rsidRPr="466DC445" w:rsidR="0015234C">
        <w:rPr>
          <w:rFonts w:ascii="Traditional Arabic" w:hAnsi="Traditional Arabic" w:eastAsia="Arial"/>
          <w:b w:val="0"/>
          <w:bCs w:val="0"/>
          <w:noProof/>
          <w:sz w:val="30"/>
          <w:szCs w:val="30"/>
          <w:rtl w:val="1"/>
        </w:rPr>
        <w:t xml:space="preserve">مصادر </w:t>
      </w:r>
      <w:r w:rsidRPr="466DC445" w:rsidR="0015234C">
        <w:rPr>
          <w:rFonts w:ascii="Traditional Arabic" w:hAnsi="Traditional Arabic" w:eastAsia="Arial"/>
          <w:b w:val="0"/>
          <w:bCs w:val="0"/>
          <w:noProof/>
          <w:sz w:val="30"/>
          <w:szCs w:val="30"/>
          <w:rtl w:val="1"/>
        </w:rPr>
        <w:t>الإمداد ب</w:t>
      </w:r>
      <w:r w:rsidRPr="466DC445" w:rsidR="0015234C">
        <w:rPr>
          <w:rFonts w:ascii="Traditional Arabic" w:hAnsi="Traditional Arabic" w:eastAsia="Arial"/>
          <w:b w:val="0"/>
          <w:bCs w:val="0"/>
          <w:noProof/>
          <w:sz w:val="30"/>
          <w:szCs w:val="30"/>
          <w:rtl w:val="1"/>
        </w:rPr>
        <w:t>الزئبق والتجارة فيه؛</w:t>
      </w:r>
    </w:p>
    <w:p w:rsidRPr="00CD4998" w:rsidR="0015234C" w:rsidP="466DC445" w:rsidRDefault="0015234C" w14:paraId="36A08B6D"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tl w:val="1"/>
        </w:rPr>
      </w:pPr>
      <w:r w:rsidRPr="466DC445" w:rsidR="0015234C">
        <w:rPr>
          <w:rFonts w:ascii="Traditional Arabic" w:hAnsi="Traditional Arabic" w:eastAsia="Arial"/>
          <w:b w:val="0"/>
          <w:bCs w:val="0"/>
          <w:noProof/>
          <w:sz w:val="30"/>
          <w:szCs w:val="30"/>
          <w:rtl w:val="1"/>
        </w:rPr>
        <w:t>المنتجات المضاف إليها الزئبق؛</w:t>
      </w:r>
    </w:p>
    <w:p w:rsidRPr="00CD4998" w:rsidR="0015234C" w:rsidP="466DC445" w:rsidRDefault="0015234C" w14:paraId="4811B721"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tl w:val="1"/>
        </w:rPr>
      </w:pPr>
      <w:r w:rsidRPr="466DC445" w:rsidR="0015234C">
        <w:rPr>
          <w:rFonts w:ascii="Traditional Arabic" w:hAnsi="Traditional Arabic" w:eastAsia="Arial"/>
          <w:b w:val="0"/>
          <w:bCs w:val="0"/>
          <w:noProof/>
          <w:sz w:val="30"/>
          <w:szCs w:val="30"/>
          <w:rtl w:val="1"/>
        </w:rPr>
        <w:t>عمليات التصنيع التي يُستخدم فيها الزئبق أو مركباته؛</w:t>
      </w:r>
    </w:p>
    <w:p w:rsidRPr="00CD4998" w:rsidR="0015234C" w:rsidP="466DC445" w:rsidRDefault="0015234C" w14:paraId="6AAB415B"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Pr>
      </w:pPr>
      <w:r w:rsidRPr="466DC445" w:rsidR="0015234C">
        <w:rPr>
          <w:rFonts w:ascii="Traditional Arabic" w:hAnsi="Traditional Arabic" w:eastAsia="Arial"/>
          <w:b w:val="0"/>
          <w:bCs w:val="0"/>
          <w:noProof/>
          <w:sz w:val="30"/>
          <w:szCs w:val="30"/>
          <w:rtl w:val="1"/>
        </w:rPr>
        <w:t>تعدين الذهب الحرفي والضيق النطاق؛</w:t>
      </w:r>
    </w:p>
    <w:p w:rsidRPr="00CD4998" w:rsidR="0015234C" w:rsidP="466DC445" w:rsidRDefault="0015234C" w14:paraId="46F72E21"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Pr>
      </w:pPr>
      <w:r w:rsidRPr="466DC445" w:rsidR="0015234C">
        <w:rPr>
          <w:rFonts w:ascii="Traditional Arabic" w:hAnsi="Traditional Arabic" w:eastAsia="Arial"/>
          <w:b w:val="0"/>
          <w:bCs w:val="0"/>
          <w:noProof/>
          <w:sz w:val="30"/>
          <w:szCs w:val="30"/>
          <w:rtl w:val="1"/>
        </w:rPr>
        <w:t>الانبعاثات؛</w:t>
      </w:r>
    </w:p>
    <w:p w:rsidRPr="00CD4998" w:rsidR="0015234C" w:rsidP="466DC445" w:rsidRDefault="0015234C" w14:paraId="13B17B50"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Pr>
      </w:pPr>
      <w:r w:rsidRPr="466DC445" w:rsidR="0015234C">
        <w:rPr>
          <w:rFonts w:ascii="Traditional Arabic" w:hAnsi="Traditional Arabic" w:eastAsia="Arial"/>
          <w:b w:val="0"/>
          <w:bCs w:val="0"/>
          <w:noProof/>
          <w:sz w:val="30"/>
          <w:szCs w:val="30"/>
          <w:rtl w:val="1"/>
        </w:rPr>
        <w:t>الإطلاقات؛</w:t>
      </w:r>
    </w:p>
    <w:p w:rsidRPr="00CD4998" w:rsidR="0015234C" w:rsidP="466DC445" w:rsidRDefault="0015234C" w14:paraId="1AD45EF1"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Pr>
      </w:pPr>
      <w:r w:rsidRPr="466DC445" w:rsidR="0015234C">
        <w:rPr>
          <w:rFonts w:ascii="Traditional Arabic" w:hAnsi="Traditional Arabic" w:eastAsia="Arial"/>
          <w:b w:val="0"/>
          <w:bCs w:val="0"/>
          <w:noProof/>
          <w:sz w:val="30"/>
          <w:szCs w:val="30"/>
          <w:rtl w:val="1"/>
        </w:rPr>
        <w:t>التخزين المؤقت السليم بيئياً للزئبق، بخلاف نفايات الزئبق؛</w:t>
      </w:r>
    </w:p>
    <w:p w:rsidRPr="00CD4998" w:rsidR="0015234C" w:rsidP="466DC445" w:rsidRDefault="0015234C" w14:paraId="604B03D6"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Pr>
      </w:pPr>
      <w:r w:rsidRPr="466DC445" w:rsidR="0015234C">
        <w:rPr>
          <w:rFonts w:ascii="Traditional Arabic" w:hAnsi="Traditional Arabic" w:eastAsia="Arial"/>
          <w:b w:val="0"/>
          <w:bCs w:val="0"/>
          <w:noProof/>
          <w:sz w:val="30"/>
          <w:szCs w:val="30"/>
          <w:rtl w:val="1"/>
        </w:rPr>
        <w:t>نفايات الزئبق؛</w:t>
      </w:r>
    </w:p>
    <w:p w:rsidRPr="00CD4998" w:rsidR="0015234C" w:rsidP="466DC445" w:rsidRDefault="0015234C" w14:paraId="38DF231A"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Pr>
      </w:pPr>
      <w:r w:rsidRPr="466DC445" w:rsidR="0015234C">
        <w:rPr>
          <w:rFonts w:ascii="Traditional Arabic" w:hAnsi="Traditional Arabic" w:eastAsia="Arial"/>
          <w:b w:val="0"/>
          <w:bCs w:val="0"/>
          <w:noProof/>
          <w:sz w:val="30"/>
          <w:szCs w:val="30"/>
          <w:rtl w:val="1"/>
        </w:rPr>
        <w:t>الإبلاغ؛</w:t>
      </w:r>
    </w:p>
    <w:p w:rsidRPr="00CD4998" w:rsidR="0015234C" w:rsidP="466DC445" w:rsidRDefault="0015234C" w14:paraId="635267AC" w14:textId="77777777" w14:noSpellErr="1">
      <w:pPr>
        <w:numPr>
          <w:ilvl w:val="0"/>
          <w:numId w:val="17"/>
        </w:numPr>
        <w:tabs>
          <w:tab w:val="left" w:pos="1841"/>
          <w:tab w:val="left" w:pos="2408"/>
          <w:tab w:val="left" w:pos="2975"/>
        </w:tabs>
        <w:bidi/>
        <w:spacing w:after="120" w:line="400" w:lineRule="exact"/>
        <w:ind w:left="1134" w:firstLine="706"/>
        <w:contextualSpacing/>
        <w:jc w:val="both"/>
        <w:rPr>
          <w:rFonts w:ascii="Traditional Arabic" w:hAnsi="Traditional Arabic" w:eastAsia="Arial"/>
          <w:b w:val="1"/>
          <w:bCs w:val="1"/>
          <w:noProof/>
          <w:sz w:val="30"/>
          <w:szCs w:val="30"/>
          <w:rtl w:val="1"/>
        </w:rPr>
      </w:pPr>
      <w:r w:rsidRPr="466DC445" w:rsidR="0015234C">
        <w:rPr>
          <w:rFonts w:ascii="Traditional Arabic" w:hAnsi="Traditional Arabic" w:eastAsia="Arial"/>
          <w:b w:val="0"/>
          <w:bCs w:val="0"/>
          <w:noProof/>
          <w:sz w:val="30"/>
          <w:szCs w:val="30"/>
          <w:rtl w:val="1"/>
        </w:rPr>
        <w:t>بناء</w:t>
      </w:r>
      <w:r w:rsidRPr="466DC445" w:rsidR="0015234C">
        <w:rPr>
          <w:rFonts w:ascii="Traditional Arabic" w:hAnsi="Traditional Arabic" w:eastAsia="Arial" w:cs="Simplified Arabic"/>
          <w:b w:val="0"/>
          <w:bCs w:val="0"/>
          <w:noProof/>
          <w:sz w:val="30"/>
          <w:szCs w:val="30"/>
          <w:rtl w:val="1"/>
        </w:rPr>
        <w:t xml:space="preserve"> </w:t>
      </w:r>
      <w:r w:rsidRPr="466DC445" w:rsidR="0015234C">
        <w:rPr>
          <w:rFonts w:ascii="Traditional Arabic" w:hAnsi="Traditional Arabic" w:eastAsia="Arial"/>
          <w:b w:val="0"/>
          <w:bCs w:val="0"/>
          <w:noProof/>
          <w:sz w:val="30"/>
          <w:szCs w:val="30"/>
          <w:rtl w:val="1"/>
        </w:rPr>
        <w:t>القدرات ذات الصلة والمساعدة التقنية ونقل التكنولوجيا فيما يتعلق بما ذكر أعلاه؛</w:t>
      </w:r>
    </w:p>
    <w:p w:rsidRPr="00CD4998" w:rsidR="0015234C" w:rsidP="466DC445" w:rsidRDefault="0015234C" w14:paraId="6B601968" w14:textId="77777777" w14:noSpellErr="1">
      <w:pPr>
        <w:keepNext/>
        <w:keepLines/>
        <w:numPr>
          <w:ilvl w:val="0"/>
          <w:numId w:val="16"/>
        </w:numPr>
        <w:suppressAutoHyphens/>
        <w:bidi/>
        <w:spacing w:after="120" w:line="400" w:lineRule="exact"/>
        <w:ind w:left="1132" w:hanging="708"/>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الأنشطة الرامية إلى تنفيذ أحكام الاتفاقية التي تيسر التنفيذ المبكر عند بدء نفاذ الاتفاقية بالنسبة للطرف المعني</w:t>
      </w:r>
    </w:p>
    <w:p w:rsidRPr="00CD4998" w:rsidR="0015234C" w:rsidP="466DC445" w:rsidRDefault="0015234C" w14:paraId="60BBA882" w14:textId="77777777" w14:noSpellErr="1">
      <w:pPr>
        <w:numPr>
          <w:ilvl w:val="0"/>
          <w:numId w:val="14"/>
        </w:numPr>
        <w:tabs>
          <w:tab w:val="left" w:pos="1841"/>
        </w:tabs>
        <w:bidi/>
        <w:spacing w:after="120" w:line="400" w:lineRule="exact"/>
        <w:ind w:left="1132" w:firstLine="0"/>
        <w:jc w:val="both"/>
        <w:rPr>
          <w:rFonts w:ascii="Traditional Arabic" w:hAnsi="Traditional Arabic" w:eastAsia="Arial"/>
          <w:b w:val="0"/>
          <w:bCs w:val="0"/>
          <w:noProof/>
          <w:sz w:val="32"/>
          <w:szCs w:val="32"/>
          <w:rtl w:val="1"/>
        </w:rPr>
      </w:pPr>
      <w:r w:rsidRPr="466DC445" w:rsidR="0015234C">
        <w:rPr>
          <w:rFonts w:ascii="Traditional Arabic" w:hAnsi="Traditional Arabic" w:eastAsia="Arial"/>
          <w:b w:val="0"/>
          <w:bCs w:val="0"/>
          <w:noProof/>
          <w:sz w:val="32"/>
          <w:szCs w:val="32"/>
          <w:rtl w:val="1"/>
        </w:rPr>
        <w:t xml:space="preserve">عند النظر في الأنشطة الرامية إلى تنفيذ أحكام الاتفاقية التي تيسر التنفيذ المبكر عند بدء نفاذ الاتفاقية، ينبغي أيضاً أن ينظر مرفق البيئة العالمية في تقديم الدعم للأنشطة التي قد تساهم بقدر كبير في استعداد </w:t>
      </w:r>
      <w:r w:rsidRPr="466DC445" w:rsidR="0015234C">
        <w:rPr>
          <w:rFonts w:ascii="Traditional Arabic" w:hAnsi="Traditional Arabic" w:eastAsia="Arial"/>
          <w:b w:val="0"/>
          <w:bCs w:val="0"/>
          <w:noProof/>
          <w:sz w:val="32"/>
          <w:szCs w:val="32"/>
          <w:rtl w:val="1"/>
        </w:rPr>
        <w:t>طرف ما</w:t>
      </w:r>
      <w:r w:rsidRPr="466DC445" w:rsidR="0015234C">
        <w:rPr>
          <w:rFonts w:ascii="Traditional Arabic" w:hAnsi="Traditional Arabic" w:eastAsia="Arial"/>
          <w:b w:val="0"/>
          <w:bCs w:val="0"/>
          <w:noProof/>
          <w:sz w:val="32"/>
          <w:szCs w:val="32"/>
          <w:rtl w:val="1"/>
        </w:rPr>
        <w:t xml:space="preserve"> لتنفيذ الاتفاقية عند بدء نفاذ الاتفاقية بالنسبة له</w:t>
      </w:r>
      <w:r w:rsidRPr="466DC445" w:rsidR="0015234C">
        <w:rPr>
          <w:rFonts w:ascii="Traditional Arabic" w:hAnsi="Traditional Arabic" w:eastAsia="Arial"/>
          <w:b w:val="0"/>
          <w:bCs w:val="0"/>
          <w:noProof/>
          <w:sz w:val="32"/>
          <w:szCs w:val="32"/>
          <w:rtl w:val="1"/>
        </w:rPr>
        <w:t xml:space="preserve"> </w:t>
      </w:r>
      <w:r w:rsidRPr="466DC445" w:rsidR="0015234C">
        <w:rPr>
          <w:rFonts w:ascii="Traditional Arabic" w:hAnsi="Traditional Arabic" w:eastAsia="Arial"/>
          <w:b w:val="0"/>
          <w:bCs w:val="0"/>
          <w:noProof/>
          <w:sz w:val="32"/>
          <w:szCs w:val="32"/>
          <w:rtl w:val="1"/>
        </w:rPr>
        <w:t xml:space="preserve">على الرغم من أنها ليست موضوعاً </w:t>
      </w:r>
      <w:r w:rsidRPr="466DC445" w:rsidR="0015234C">
        <w:rPr>
          <w:rFonts w:ascii="Traditional Arabic" w:hAnsi="Traditional Arabic" w:eastAsia="Arial"/>
          <w:b w:val="0"/>
          <w:bCs w:val="0"/>
          <w:noProof/>
          <w:sz w:val="32"/>
          <w:szCs w:val="32"/>
          <w:rtl w:val="1"/>
        </w:rPr>
        <w:t>لالتزام قانوني بموجب الاتفاقية.</w:t>
      </w:r>
    </w:p>
    <w:p w:rsidRPr="00CD4998" w:rsidR="0015234C" w:rsidP="466DC445" w:rsidRDefault="0015234C" w14:paraId="1A3C7BA4" w14:textId="77777777" w14:noSpellErr="1">
      <w:pPr>
        <w:numPr>
          <w:ilvl w:val="0"/>
          <w:numId w:val="14"/>
        </w:numPr>
        <w:tabs>
          <w:tab w:val="left" w:pos="1841"/>
        </w:tabs>
        <w:bidi/>
        <w:spacing w:after="120" w:line="400" w:lineRule="exact"/>
        <w:ind w:left="1132" w:firstLine="0"/>
        <w:jc w:val="both"/>
        <w:rPr>
          <w:rFonts w:ascii="Traditional Arabic" w:hAnsi="Traditional Arabic" w:eastAsia="Arial"/>
          <w:b w:val="0"/>
          <w:bCs w:val="0"/>
          <w:noProof/>
          <w:sz w:val="32"/>
          <w:szCs w:val="32"/>
          <w:rtl w:val="1"/>
        </w:rPr>
      </w:pPr>
      <w:r w:rsidRPr="466DC445" w:rsidR="0015234C">
        <w:rPr>
          <w:rFonts w:ascii="Traditional Arabic" w:hAnsi="Traditional Arabic" w:eastAsia="Arial"/>
          <w:b w:val="0"/>
          <w:bCs w:val="0"/>
          <w:noProof/>
          <w:sz w:val="32"/>
          <w:szCs w:val="32"/>
          <w:rtl w:val="1"/>
        </w:rPr>
        <w:t xml:space="preserve">وفي سياق ولاية المرفق فإن هذه الأنشطة قد تشمل، في جملة أمور، </w:t>
      </w:r>
      <w:r w:rsidRPr="466DC445" w:rsidR="0015234C">
        <w:rPr>
          <w:rFonts w:ascii="Traditional Arabic" w:hAnsi="Traditional Arabic" w:eastAsia="Arial"/>
          <w:b w:val="0"/>
          <w:bCs w:val="0"/>
          <w:noProof/>
          <w:sz w:val="32"/>
          <w:szCs w:val="32"/>
          <w:rtl w:val="1"/>
        </w:rPr>
        <w:t xml:space="preserve">تقديم </w:t>
      </w:r>
      <w:r w:rsidRPr="466DC445" w:rsidR="0015234C">
        <w:rPr>
          <w:rFonts w:ascii="Traditional Arabic" w:hAnsi="Traditional Arabic" w:eastAsia="Arial"/>
          <w:b w:val="0"/>
          <w:bCs w:val="0"/>
          <w:noProof/>
          <w:sz w:val="32"/>
          <w:szCs w:val="32"/>
          <w:rtl w:val="1"/>
        </w:rPr>
        <w:t>الدعم للنواحي التالية:</w:t>
      </w:r>
    </w:p>
    <w:p w:rsidRPr="00CD4998" w:rsidR="0015234C" w:rsidP="466DC445" w:rsidRDefault="0015234C" w14:paraId="1D5FF216"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(أ)</w:t>
      </w:r>
      <w:r>
        <w:tab/>
      </w:r>
      <w:r w:rsidRPr="466DC445" w:rsidR="0015234C">
        <w:rPr>
          <w:rFonts w:ascii="Traditional Arabic" w:hAnsi="Traditional Arabic" w:eastAsia="Arial"/>
          <w:b w:val="0"/>
          <w:bCs w:val="0"/>
          <w:sz w:val="30"/>
          <w:szCs w:val="30"/>
          <w:rtl w:val="1"/>
        </w:rPr>
        <w:t>فيما يتعلق بالانبعاثات، قيام الأطراف التي لديها مصادر انبعاثات ذات صلة بوضع خطط وطنية تحدد التدابير التي ينبغي اتخاذها للتحكم في الانبعاثات وأهدافها وغاياتها ونتائجها المنشودة؛</w:t>
      </w:r>
    </w:p>
    <w:p w:rsidRPr="00CD4998" w:rsidR="0015234C" w:rsidP="466DC445" w:rsidRDefault="0015234C" w14:paraId="04D6EF9E"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(ب)</w:t>
      </w:r>
      <w:r>
        <w:tab/>
      </w:r>
      <w:r w:rsidRPr="466DC445" w:rsidR="0015234C">
        <w:rPr>
          <w:rFonts w:ascii="Traditional Arabic" w:hAnsi="Traditional Arabic" w:eastAsia="Arial"/>
          <w:b w:val="0"/>
          <w:bCs w:val="0"/>
          <w:sz w:val="30"/>
          <w:szCs w:val="30"/>
          <w:rtl w:val="1"/>
        </w:rPr>
        <w:t>فيما يتعلق بالإطلاقات، قيام الأطراف التي لديها مصادر إطلاقات ذات صلة بوضع خطط وطنية تحدد التدابير التي ينبغي اتخاذها للتحكم في الاطلاقات وأهدافها وغاياتها ونتائجها المنشودة؛</w:t>
      </w:r>
    </w:p>
    <w:p w:rsidRPr="00CD4998" w:rsidR="0015234C" w:rsidP="466DC445" w:rsidRDefault="0015234C" w14:paraId="44B327A9"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(ج)</w:t>
      </w:r>
      <w:r>
        <w:tab/>
      </w:r>
      <w:r w:rsidRPr="466DC445" w:rsidR="0015234C">
        <w:rPr>
          <w:rFonts w:ascii="Traditional Arabic" w:hAnsi="Traditional Arabic" w:eastAsia="Arial"/>
          <w:b w:val="0"/>
          <w:bCs w:val="0"/>
          <w:sz w:val="30"/>
          <w:szCs w:val="30"/>
          <w:rtl w:val="1"/>
        </w:rPr>
        <w:t>فيما يتعلق بالمواقع الملوثة، بناء القدرات على وضع استراتيجيات لتحديد وتقييم المواقع الملوثة بالزئبق أو مركباته، مع معالجة هذه المواقع عند الاقتضاء؛</w:t>
      </w:r>
    </w:p>
    <w:p w:rsidRPr="00CD4998" w:rsidR="0015234C" w:rsidP="466DC445" w:rsidRDefault="0015234C" w14:paraId="28055F21"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(د)</w:t>
      </w:r>
      <w:r>
        <w:tab/>
      </w:r>
      <w:r w:rsidRPr="466DC445" w:rsidR="0015234C">
        <w:rPr>
          <w:rFonts w:ascii="Traditional Arabic" w:hAnsi="Traditional Arabic" w:eastAsia="Arial"/>
          <w:b w:val="0"/>
          <w:bCs w:val="0"/>
          <w:sz w:val="30"/>
          <w:szCs w:val="30"/>
          <w:rtl w:val="1"/>
        </w:rPr>
        <w:t>تبادل المعلومات؛</w:t>
      </w:r>
    </w:p>
    <w:p w:rsidRPr="00CD4998" w:rsidR="0015234C" w:rsidP="466DC445" w:rsidRDefault="0015234C" w14:paraId="711F3B91"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(ه)</w:t>
      </w:r>
      <w:r>
        <w:tab/>
      </w:r>
      <w:r w:rsidRPr="466DC445" w:rsidR="0015234C">
        <w:rPr>
          <w:rFonts w:ascii="Traditional Arabic" w:hAnsi="Traditional Arabic" w:eastAsia="Arial"/>
          <w:b w:val="0"/>
          <w:bCs w:val="0"/>
          <w:sz w:val="30"/>
          <w:szCs w:val="30"/>
          <w:rtl w:val="1"/>
        </w:rPr>
        <w:t>الإعلام والتوعية والتثقيف؛</w:t>
      </w:r>
    </w:p>
    <w:p w:rsidRPr="00CD4998" w:rsidR="0015234C" w:rsidP="466DC445" w:rsidRDefault="0015234C" w14:paraId="563D2DEC"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(و)</w:t>
      </w:r>
      <w:r>
        <w:tab/>
      </w:r>
      <w:r w:rsidRPr="466DC445" w:rsidR="0015234C">
        <w:rPr>
          <w:rFonts w:ascii="Traditional Arabic" w:hAnsi="Traditional Arabic" w:eastAsia="Arial"/>
          <w:b w:val="0"/>
          <w:bCs w:val="0"/>
          <w:sz w:val="30"/>
          <w:szCs w:val="30"/>
          <w:rtl w:val="1"/>
        </w:rPr>
        <w:t>التعاون من أجل تطوير وتحسين البحث والتطوير والرصد؛</w:t>
      </w:r>
    </w:p>
    <w:p w:rsidRPr="00CD4998" w:rsidR="0015234C" w:rsidP="466DC445" w:rsidRDefault="0015234C" w14:paraId="0417A781" w14:textId="77777777" w14:noSpellErr="1">
      <w:pPr>
        <w:tabs>
          <w:tab w:val="left" w:pos="1841"/>
          <w:tab w:val="left" w:pos="2408"/>
          <w:tab w:val="left" w:pos="2975"/>
        </w:tabs>
        <w:bidi/>
        <w:spacing w:after="120" w:line="400" w:lineRule="exact"/>
        <w:ind w:left="1132" w:firstLine="709"/>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(ز)</w:t>
      </w:r>
      <w:r>
        <w:tab/>
      </w:r>
      <w:r w:rsidRPr="466DC445" w:rsidR="0015234C">
        <w:rPr>
          <w:rFonts w:ascii="Traditional Arabic" w:hAnsi="Traditional Arabic" w:eastAsia="Arial"/>
          <w:b w:val="0"/>
          <w:bCs w:val="0"/>
          <w:sz w:val="30"/>
          <w:szCs w:val="30"/>
          <w:rtl w:val="1"/>
        </w:rPr>
        <w:t>وضع خطط للتنفيذ بعد إجراء تقييمات أولية.</w:t>
      </w:r>
    </w:p>
    <w:p w:rsidRPr="00CD4998" w:rsidR="0015234C" w:rsidP="466DC445" w:rsidRDefault="0015234C" w14:paraId="1A81C181" w14:textId="77777777" w14:noSpellErr="1">
      <w:pPr>
        <w:keepNext/>
        <w:keepLines/>
        <w:numPr>
          <w:ilvl w:val="0"/>
          <w:numId w:val="16"/>
        </w:numPr>
        <w:suppressAutoHyphens/>
        <w:bidi/>
        <w:spacing w:after="120" w:line="400" w:lineRule="exact"/>
        <w:ind w:left="1132" w:hanging="567"/>
        <w:jc w:val="both"/>
        <w:rPr>
          <w:rFonts w:ascii="Traditional Arabic" w:hAnsi="Traditional Arabic" w:eastAsia="Arial"/>
          <w:b w:val="0"/>
          <w:bCs w:val="0"/>
          <w:sz w:val="30"/>
          <w:szCs w:val="30"/>
          <w:rtl w:val="1"/>
        </w:rPr>
      </w:pPr>
      <w:r w:rsidRPr="466DC445" w:rsidR="0015234C">
        <w:rPr>
          <w:rFonts w:ascii="Traditional Arabic" w:hAnsi="Traditional Arabic" w:eastAsia="Arial"/>
          <w:b w:val="0"/>
          <w:bCs w:val="0"/>
          <w:sz w:val="30"/>
          <w:szCs w:val="30"/>
          <w:rtl w:val="1"/>
        </w:rPr>
        <w:t xml:space="preserve">الأنشطة الرامية إلى تنفيذ أحكام الاتفاقية التي تتيح </w:t>
      </w:r>
      <w:r w:rsidRPr="466DC445" w:rsidR="0015234C">
        <w:rPr>
          <w:rFonts w:ascii="Traditional Arabic" w:hAnsi="Traditional Arabic" w:eastAsia="Arial"/>
          <w:b w:val="0"/>
          <w:bCs w:val="0"/>
          <w:sz w:val="30"/>
          <w:szCs w:val="30"/>
          <w:rtl w:val="1"/>
        </w:rPr>
        <w:t>تخفيض</w:t>
      </w:r>
      <w:r w:rsidRPr="466DC445" w:rsidR="0015234C">
        <w:rPr>
          <w:rFonts w:ascii="Traditional Arabic" w:hAnsi="Traditional Arabic" w:eastAsia="Arial"/>
          <w:b w:val="0"/>
          <w:bCs w:val="0"/>
          <w:sz w:val="30"/>
          <w:szCs w:val="30"/>
          <w:rtl w:val="1"/>
        </w:rPr>
        <w:t xml:space="preserve"> انبعاثات و</w:t>
      </w:r>
      <w:r w:rsidRPr="466DC445" w:rsidR="0015234C">
        <w:rPr>
          <w:rFonts w:ascii="Traditional Arabic" w:hAnsi="Traditional Arabic" w:eastAsia="Arial"/>
          <w:b w:val="0"/>
          <w:bCs w:val="0"/>
          <w:sz w:val="30"/>
          <w:szCs w:val="30"/>
          <w:rtl w:val="1"/>
        </w:rPr>
        <w:t>إ</w:t>
      </w:r>
      <w:r w:rsidRPr="466DC445" w:rsidR="0015234C">
        <w:rPr>
          <w:rFonts w:ascii="Traditional Arabic" w:hAnsi="Traditional Arabic" w:eastAsia="Arial"/>
          <w:b w:val="0"/>
          <w:bCs w:val="0"/>
          <w:sz w:val="30"/>
          <w:szCs w:val="30"/>
          <w:rtl w:val="1"/>
        </w:rPr>
        <w:t>طلاقات الزئبق، وتعالج آثار الزئبق الصحية والبيئية معاً</w:t>
      </w:r>
    </w:p>
    <w:p w:rsidRPr="00CD4998" w:rsidR="0015234C" w:rsidP="466DC445" w:rsidRDefault="0015234C" w14:paraId="7EE929D5" w14:textId="77777777" w14:noSpellErr="1">
      <w:pPr>
        <w:numPr>
          <w:ilvl w:val="0"/>
          <w:numId w:val="14"/>
        </w:numPr>
        <w:tabs>
          <w:tab w:val="left" w:pos="1841"/>
        </w:tabs>
        <w:bidi/>
        <w:spacing w:after="120" w:line="400" w:lineRule="exact"/>
        <w:ind w:left="1132" w:firstLine="0"/>
        <w:jc w:val="both"/>
        <w:rPr>
          <w:rFonts w:ascii="Traditional Arabic" w:hAnsi="Traditional Arabic" w:eastAsia="Arial"/>
          <w:b w:val="0"/>
          <w:bCs w:val="0"/>
          <w:noProof/>
          <w:sz w:val="32"/>
          <w:szCs w:val="32"/>
          <w:rtl w:val="1"/>
        </w:rPr>
      </w:pPr>
      <w:r w:rsidRPr="466DC445" w:rsidR="0015234C">
        <w:rPr>
          <w:rFonts w:ascii="Traditional Arabic" w:hAnsi="Traditional Arabic" w:eastAsia="Arial"/>
          <w:b w:val="0"/>
          <w:bCs w:val="0"/>
          <w:noProof/>
          <w:sz w:val="32"/>
          <w:szCs w:val="32"/>
          <w:rtl w:val="1"/>
        </w:rPr>
        <w:t xml:space="preserve">قد تتضمن أنشطة تنفيذ أحكام الاتفاقية التي تتيح </w:t>
      </w:r>
      <w:r w:rsidRPr="466DC445" w:rsidR="0015234C">
        <w:rPr>
          <w:rFonts w:ascii="Traditional Arabic" w:hAnsi="Traditional Arabic" w:eastAsia="Arial"/>
          <w:b w:val="0"/>
          <w:bCs w:val="0"/>
          <w:noProof/>
          <w:sz w:val="32"/>
          <w:szCs w:val="32"/>
          <w:rtl w:val="1"/>
        </w:rPr>
        <w:t xml:space="preserve">تخفيض </w:t>
      </w:r>
      <w:r w:rsidRPr="466DC445" w:rsidR="0015234C">
        <w:rPr>
          <w:rFonts w:ascii="Traditional Arabic" w:hAnsi="Traditional Arabic" w:eastAsia="Arial"/>
          <w:b w:val="0"/>
          <w:bCs w:val="0"/>
          <w:noProof/>
          <w:sz w:val="32"/>
          <w:szCs w:val="32"/>
          <w:rtl w:val="1"/>
        </w:rPr>
        <w:t>انبعاثات و</w:t>
      </w:r>
      <w:r w:rsidRPr="466DC445" w:rsidR="0015234C">
        <w:rPr>
          <w:rFonts w:ascii="Traditional Arabic" w:hAnsi="Traditional Arabic" w:eastAsia="Arial"/>
          <w:b w:val="0"/>
          <w:bCs w:val="0"/>
          <w:noProof/>
          <w:sz w:val="32"/>
          <w:szCs w:val="32"/>
          <w:rtl w:val="1"/>
        </w:rPr>
        <w:t>إ</w:t>
      </w:r>
      <w:r w:rsidRPr="466DC445" w:rsidR="0015234C">
        <w:rPr>
          <w:rFonts w:ascii="Traditional Arabic" w:hAnsi="Traditional Arabic" w:eastAsia="Arial"/>
          <w:b w:val="0"/>
          <w:bCs w:val="0"/>
          <w:noProof/>
          <w:sz w:val="32"/>
          <w:szCs w:val="32"/>
          <w:rtl w:val="1"/>
        </w:rPr>
        <w:t>طلاقات الزئبق، وتعالج آثار الزئبق الصحية والبيئية معاً، الأنشطة ذات الصلة بالأحكام الملزمة قانوناً والأحكام غير الملزمة قانوناً على حد سواء، مع إيلاء الأولوية للأحكام الملزمة قانوناً التي نُوقشت أعلاه، والتي تتوافق مع ولاية المرفق الرامية إلى توفير منافع بيئية عالمية وبيان استراتيجية المرفق في مجال التركيز المتعلق بالمواد الكيميائية والنفايات.</w:t>
      </w:r>
    </w:p>
    <w:p w:rsidRPr="00CD4998" w:rsidR="0015234C" w:rsidP="466DC445" w:rsidRDefault="0015234C" w14:paraId="51F6C484" w14:textId="77777777" w14:noSpellErr="1">
      <w:pPr>
        <w:keepNext/>
        <w:keepLines/>
        <w:tabs>
          <w:tab w:val="left" w:pos="1841"/>
          <w:tab w:val="left" w:pos="2408"/>
          <w:tab w:val="left" w:pos="2975"/>
          <w:tab w:val="left" w:pos="4082"/>
        </w:tabs>
        <w:suppressAutoHyphens/>
        <w:bidi/>
        <w:spacing w:after="120" w:line="400" w:lineRule="exact"/>
        <w:ind w:left="1134" w:right="284" w:hanging="994"/>
        <w:jc w:val="both"/>
        <w:rPr>
          <w:rFonts w:ascii="Traditional Arabic" w:hAnsi="Traditional Arabic" w:eastAsia="Arial"/>
          <w:b w:val="1"/>
          <w:bCs w:val="1"/>
          <w:sz w:val="32"/>
          <w:szCs w:val="32"/>
          <w:rtl w:val="1"/>
        </w:rPr>
      </w:pPr>
      <w:r w:rsidRPr="466DC445" w:rsidR="0015234C">
        <w:rPr>
          <w:rFonts w:ascii="Traditional Arabic" w:hAnsi="Traditional Arabic" w:eastAsia="Arial"/>
          <w:b w:val="1"/>
          <w:bCs w:val="1"/>
          <w:sz w:val="32"/>
          <w:szCs w:val="32"/>
          <w:rtl w:val="1"/>
        </w:rPr>
        <w:t>خامساً -</w:t>
      </w:r>
      <w:r>
        <w:tab/>
      </w:r>
      <w:r w:rsidRPr="466DC445" w:rsidR="0015234C">
        <w:rPr>
          <w:rFonts w:ascii="Traditional Arabic" w:hAnsi="Traditional Arabic" w:eastAsia="Arial"/>
          <w:b w:val="1"/>
          <w:bCs w:val="1"/>
          <w:sz w:val="32"/>
          <w:szCs w:val="32"/>
          <w:rtl w:val="1"/>
        </w:rPr>
        <w:t>الاستعراض الذي يجريه مؤتمر الأطراف</w:t>
      </w:r>
    </w:p>
    <w:p w:rsidRPr="0015234C" w:rsidR="00EA1C1B" w:rsidP="466DC445" w:rsidRDefault="0015234C" w14:paraId="38D7D60D" w14:textId="5A47E799" w14:noSpellErr="1">
      <w:pPr>
        <w:numPr>
          <w:ilvl w:val="0"/>
          <w:numId w:val="14"/>
        </w:numPr>
        <w:tabs>
          <w:tab w:val="left" w:pos="1841"/>
        </w:tabs>
        <w:bidi/>
        <w:spacing w:after="240" w:line="400" w:lineRule="exact"/>
        <w:ind w:left="1134" w:firstLine="0"/>
        <w:jc w:val="both"/>
        <w:rPr>
          <w:rFonts w:ascii="Traditional Arabic" w:hAnsi="Traditional Arabic" w:eastAsia="Arial"/>
          <w:b w:val="0"/>
          <w:bCs w:val="0"/>
          <w:noProof/>
          <w:sz w:val="32"/>
          <w:szCs w:val="32"/>
          <w:rtl w:val="1"/>
        </w:rPr>
      </w:pPr>
      <w:r w:rsidRPr="466DC445" w:rsidR="0015234C">
        <w:rPr>
          <w:rFonts w:ascii="Traditional Arabic" w:hAnsi="Traditional Arabic" w:eastAsia="Arial"/>
          <w:b w:val="0"/>
          <w:bCs w:val="0"/>
          <w:noProof/>
          <w:sz w:val="32"/>
          <w:szCs w:val="32"/>
          <w:rtl w:val="1"/>
        </w:rPr>
        <w:t xml:space="preserve">وفقاً للفقرة </w:t>
      </w:r>
      <w:r w:rsidRPr="466DC445" w:rsidR="0015234C">
        <w:rPr>
          <w:rFonts w:ascii="Traditional Arabic" w:hAnsi="Traditional Arabic" w:eastAsia="Arial"/>
          <w:b w:val="0"/>
          <w:bCs w:val="0"/>
          <w:noProof/>
          <w:sz w:val="32"/>
          <w:szCs w:val="32"/>
        </w:rPr>
        <w:t>11</w:t>
      </w:r>
      <w:r w:rsidRPr="466DC445" w:rsidR="0015234C">
        <w:rPr>
          <w:rFonts w:ascii="Traditional Arabic" w:hAnsi="Traditional Arabic" w:eastAsia="Arial"/>
          <w:b w:val="0"/>
          <w:bCs w:val="0"/>
          <w:noProof/>
          <w:sz w:val="32"/>
          <w:szCs w:val="32"/>
          <w:rtl w:val="1"/>
        </w:rPr>
        <w:t xml:space="preserve"> من المادة </w:t>
      </w:r>
      <w:r w:rsidRPr="466DC445" w:rsidR="0015234C">
        <w:rPr>
          <w:rFonts w:ascii="Traditional Arabic" w:hAnsi="Traditional Arabic" w:eastAsia="Arial"/>
          <w:b w:val="0"/>
          <w:bCs w:val="0"/>
          <w:noProof/>
          <w:sz w:val="32"/>
          <w:szCs w:val="32"/>
        </w:rPr>
        <w:t>13</w:t>
      </w:r>
      <w:r w:rsidRPr="466DC445" w:rsidR="0015234C">
        <w:rPr>
          <w:rFonts w:ascii="Traditional Arabic" w:hAnsi="Traditional Arabic" w:eastAsia="Arial"/>
          <w:b w:val="0"/>
          <w:bCs w:val="0"/>
          <w:noProof/>
          <w:sz w:val="32"/>
          <w:szCs w:val="32"/>
          <w:rtl w:val="1"/>
        </w:rPr>
        <w:t>، سيستعرض مؤتمر الأطراف في موعد أقصاه تاريخ اجتماعه الثالث، وعلى أساس منتظم بعد ذلك، مستوى التمويل، والتوجيهات التي قدمها مؤتمر الأطراف لمرفق البيئة العالمية بوصفه أحد الكيانات المـُوكل إليها تشغيل الآلية التي أُنشئت بموجب المادة</w:t>
      </w:r>
      <w:r w:rsidRPr="466DC445" w:rsidR="0015234C">
        <w:rPr>
          <w:rFonts w:ascii="Traditional Arabic" w:hAnsi="Traditional Arabic" w:eastAsia="Arial"/>
          <w:b w:val="0"/>
          <w:bCs w:val="0"/>
          <w:noProof/>
          <w:sz w:val="32"/>
          <w:szCs w:val="32"/>
          <w:rtl w:val="1"/>
        </w:rPr>
        <w:t xml:space="preserve"> </w:t>
      </w:r>
      <w:r w:rsidRPr="466DC445" w:rsidR="0015234C">
        <w:rPr>
          <w:rFonts w:ascii="Traditional Arabic" w:hAnsi="Traditional Arabic" w:eastAsia="Arial"/>
          <w:b w:val="0"/>
          <w:bCs w:val="0"/>
          <w:noProof/>
          <w:sz w:val="32"/>
          <w:szCs w:val="32"/>
        </w:rPr>
        <w:t>13</w:t>
      </w:r>
      <w:r w:rsidRPr="466DC445" w:rsidR="0015234C">
        <w:rPr>
          <w:rFonts w:ascii="Traditional Arabic" w:hAnsi="Traditional Arabic" w:eastAsia="Arial"/>
          <w:b w:val="0"/>
          <w:bCs w:val="0"/>
          <w:noProof/>
          <w:sz w:val="32"/>
          <w:szCs w:val="32"/>
          <w:rtl w:val="1"/>
        </w:rPr>
        <w:t>، فضلاً عن استعراض فعالية هذه الآلية وقدرتها على تلبية الاحتياجات المتغيرة للأطراف من البلدان النامية والبلدان التي تمر اقتصاداتها بمرحلة انتقال</w:t>
      </w:r>
      <w:r w:rsidRPr="466DC445" w:rsidR="0015234C">
        <w:rPr>
          <w:rFonts w:ascii="Traditional Arabic" w:hAnsi="Traditional Arabic" w:eastAsia="Arial"/>
          <w:b w:val="0"/>
          <w:bCs w:val="0"/>
          <w:noProof/>
          <w:sz w:val="32"/>
          <w:szCs w:val="32"/>
          <w:rtl w:val="1"/>
        </w:rPr>
        <w:t>ية</w:t>
      </w:r>
      <w:r w:rsidRPr="466DC445" w:rsidR="0015234C">
        <w:rPr>
          <w:rFonts w:ascii="Traditional Arabic" w:hAnsi="Traditional Arabic" w:eastAsia="Arial"/>
          <w:b w:val="0"/>
          <w:bCs w:val="0"/>
          <w:noProof/>
          <w:sz w:val="32"/>
          <w:szCs w:val="32"/>
          <w:rtl w:val="1"/>
        </w:rPr>
        <w:t xml:space="preserve">. وعلى أساس هذا الاستعراض، سيتخذ مؤتمر الأطراف الإجراءات الملائمة لتحسين فعالية الآلية المالية، </w:t>
      </w:r>
      <w:r w:rsidRPr="466DC445" w:rsidR="0015234C">
        <w:rPr>
          <w:rFonts w:ascii="Traditional Arabic" w:hAnsi="Traditional Arabic" w:eastAsia="Arial"/>
          <w:b w:val="0"/>
          <w:bCs w:val="0"/>
          <w:noProof/>
          <w:sz w:val="32"/>
          <w:szCs w:val="32"/>
          <w:rtl w:val="1"/>
        </w:rPr>
        <w:t>بوسائل منها</w:t>
      </w:r>
      <w:r w:rsidRPr="466DC445" w:rsidR="0015234C">
        <w:rPr>
          <w:rFonts w:ascii="Traditional Arabic" w:hAnsi="Traditional Arabic" w:eastAsia="Arial"/>
          <w:b w:val="0"/>
          <w:bCs w:val="0"/>
          <w:noProof/>
          <w:sz w:val="32"/>
          <w:szCs w:val="32"/>
          <w:rtl w:val="1"/>
        </w:rPr>
        <w:t xml:space="preserve"> استكمال </w:t>
      </w:r>
      <w:r w:rsidRPr="466DC445" w:rsidR="0015234C">
        <w:rPr>
          <w:rFonts w:ascii="Traditional Arabic" w:hAnsi="Traditional Arabic" w:eastAsia="Arial"/>
          <w:b w:val="0"/>
          <w:bCs w:val="0"/>
          <w:noProof/>
          <w:sz w:val="32"/>
          <w:szCs w:val="32"/>
          <w:rtl w:val="1"/>
        </w:rPr>
        <w:t>التوجيهات</w:t>
      </w:r>
      <w:r w:rsidRPr="466DC445" w:rsidR="0015234C">
        <w:rPr>
          <w:rFonts w:ascii="Traditional Arabic" w:hAnsi="Traditional Arabic" w:eastAsia="Arial"/>
          <w:b w:val="0"/>
          <w:bCs w:val="0"/>
          <w:noProof/>
          <w:sz w:val="32"/>
          <w:szCs w:val="32"/>
          <w:rtl w:val="1"/>
        </w:rPr>
        <w:t xml:space="preserve"> التي قدمها المؤتمر للمرفق ووضع أولويات لها عند الاقتضاء.</w:t>
      </w:r>
    </w:p>
    <w:sectPr w:rsidRPr="0015234C" w:rsidR="00EA1C1B"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orient="portrait"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2B81" w:rsidRDefault="003C2B81" w14:paraId="03E2B6E2" w14:textId="77777777">
      <w:r>
        <w:separator/>
      </w:r>
    </w:p>
  </w:endnote>
  <w:endnote w:type="continuationSeparator" w:id="0">
    <w:p w:rsidR="003C2B81" w:rsidRDefault="003C2B81" w14:paraId="1D73C1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43364539" w14:textId="77777777">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173A" w:rsidR="003750B6" w:rsidP="00E0494C" w:rsidRDefault="003750B6" w14:paraId="713AE2CB" w14:textId="77777777">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2B81" w:rsidP="008A79DC" w:rsidRDefault="003C2B81" w14:paraId="37E40FE4" w14:textId="77777777">
      <w:pPr>
        <w:bidi/>
        <w:ind w:left="720"/>
      </w:pPr>
      <w:r>
        <w:separator/>
      </w:r>
    </w:p>
  </w:footnote>
  <w:footnote w:type="continuationSeparator" w:id="0">
    <w:p w:rsidR="003C2B81" w:rsidRDefault="003C2B81" w14:paraId="66E778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D4EBB" w:rsidR="003750B6" w:rsidP="00D113A9" w:rsidRDefault="003750B6" w14:paraId="2C5A5226" w14:textId="292DC8AE">
    <w:pPr>
      <w:pBdr>
        <w:bottom w:val="single" w:color="auto" w:sz="4" w:space="0"/>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15234C">
      <w:rPr>
        <w:rFonts w:cs="Times New Roman"/>
        <w:b/>
        <w:bCs/>
        <w:sz w:val="17"/>
        <w:szCs w:val="17"/>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C3A5F" w:rsidR="003750B6" w:rsidP="00D113A9" w:rsidRDefault="003750B6" w14:paraId="5DB9B1FD" w14:textId="190944C0">
    <w:pPr>
      <w:pBdr>
        <w:bottom w:val="single" w:color="auto" w:sz="4" w:space="0"/>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15234C">
      <w:rPr>
        <w:rFonts w:cs="Times New Roman"/>
        <w:b/>
        <w:bCs/>
        <w:sz w:val="17"/>
        <w:szCs w:val="17"/>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hint="eastAsia" w:cs="Times New Roman"/>
      </w:rPr>
    </w:lvl>
    <w:lvl w:ilvl="1">
      <w:start w:val="1"/>
      <w:numFmt w:val="lowerLetter"/>
      <w:lvlText w:val="(%2)"/>
      <w:lvlJc w:val="left"/>
      <w:pPr>
        <w:tabs>
          <w:tab w:val="num" w:pos="567"/>
        </w:tabs>
        <w:ind w:left="1247" w:firstLine="567"/>
      </w:pPr>
      <w:rPr>
        <w:rFonts w:hint="eastAsia" w:cs="Times New Roman"/>
      </w:rPr>
    </w:lvl>
    <w:lvl w:ilvl="2">
      <w:start w:val="1"/>
      <w:numFmt w:val="lowerRoman"/>
      <w:lvlText w:val="(%3)"/>
      <w:lvlJc w:val="left"/>
      <w:pPr>
        <w:tabs>
          <w:tab w:val="num" w:pos="567"/>
        </w:tabs>
        <w:ind w:left="2948" w:hanging="567"/>
      </w:pPr>
      <w:rPr>
        <w:rFonts w:hint="eastAsia" w:cs="Times New Roman"/>
      </w:rPr>
    </w:lvl>
    <w:lvl w:ilvl="3">
      <w:start w:val="1"/>
      <w:numFmt w:val="lowerLetter"/>
      <w:lvlText w:val="%4."/>
      <w:lvlJc w:val="left"/>
      <w:pPr>
        <w:tabs>
          <w:tab w:val="num" w:pos="567"/>
        </w:tabs>
        <w:ind w:left="3515" w:hanging="567"/>
      </w:pPr>
      <w:rPr>
        <w:rFonts w:hint="eastAsia" w:cs="Times New Roman"/>
      </w:rPr>
    </w:lvl>
    <w:lvl w:ilvl="4">
      <w:start w:val="1"/>
      <w:numFmt w:val="lowerLetter"/>
      <w:lvlText w:val="%5."/>
      <w:lvlJc w:val="left"/>
      <w:pPr>
        <w:tabs>
          <w:tab w:val="num" w:pos="6548"/>
        </w:tabs>
        <w:ind w:left="6548" w:hanging="360"/>
      </w:pPr>
      <w:rPr>
        <w:rFonts w:hint="eastAsia" w:cs="Times New Roman"/>
      </w:rPr>
    </w:lvl>
    <w:lvl w:ilvl="5">
      <w:start w:val="1"/>
      <w:numFmt w:val="lowerRoman"/>
      <w:lvlText w:val="%6."/>
      <w:lvlJc w:val="right"/>
      <w:pPr>
        <w:tabs>
          <w:tab w:val="num" w:pos="7268"/>
        </w:tabs>
        <w:ind w:left="7268" w:hanging="180"/>
      </w:pPr>
      <w:rPr>
        <w:rFonts w:hint="eastAsia" w:cs="Times New Roman"/>
      </w:rPr>
    </w:lvl>
    <w:lvl w:ilvl="6">
      <w:start w:val="1"/>
      <w:numFmt w:val="decimal"/>
      <w:lvlText w:val="%7."/>
      <w:lvlJc w:val="left"/>
      <w:pPr>
        <w:tabs>
          <w:tab w:val="num" w:pos="7988"/>
        </w:tabs>
        <w:ind w:left="7988" w:hanging="360"/>
      </w:pPr>
      <w:rPr>
        <w:rFonts w:hint="eastAsia" w:cs="Times New Roman"/>
      </w:rPr>
    </w:lvl>
    <w:lvl w:ilvl="7">
      <w:start w:val="1"/>
      <w:numFmt w:val="lowerLetter"/>
      <w:lvlText w:val="%8."/>
      <w:lvlJc w:val="left"/>
      <w:pPr>
        <w:tabs>
          <w:tab w:val="num" w:pos="8708"/>
        </w:tabs>
        <w:ind w:left="8708" w:hanging="360"/>
      </w:pPr>
      <w:rPr>
        <w:rFonts w:hint="eastAsia" w:cs="Times New Roman"/>
      </w:rPr>
    </w:lvl>
    <w:lvl w:ilvl="8">
      <w:start w:val="1"/>
      <w:numFmt w:val="lowerRoman"/>
      <w:lvlText w:val="%9."/>
      <w:lvlJc w:val="right"/>
      <w:pPr>
        <w:tabs>
          <w:tab w:val="num" w:pos="9428"/>
        </w:tabs>
        <w:ind w:left="9428" w:hanging="180"/>
      </w:pPr>
      <w:rPr>
        <w:rFonts w:hint="eastAsia" w:cs="Times New Roman"/>
      </w:rPr>
    </w:lvl>
  </w:abstractNum>
  <w:abstractNum w:abstractNumId="1" w15:restartNumberingAfterBreak="0">
    <w:nsid w:val="00685122"/>
    <w:multiLevelType w:val="multilevel"/>
    <w:tmpl w:val="7ED4314C"/>
    <w:lvl w:ilvl="0" w:tplc="EC5E607C">
      <w:start w:val="1"/>
      <w:numFmt w:val="decimal"/>
      <w:lvlText w:val="%1-"/>
      <w:lvlJc w:val="left"/>
      <w:pPr>
        <w:ind w:left="1852" w:hanging="360"/>
      </w:pPr>
      <w:rPr>
        <w:rFonts w:hint="cs" w:cs="Traditional Arabic"/>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hint="default" w:ascii="Traditional Arabic" w:hAnsi="Traditional Arabic" w:cs="Traditional Arabic"/>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hybrid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hybrid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hint="default" w:ascii="Traditional Arabic" w:hAnsi="Traditional Arabic" w:cs="Traditional Arabic"/>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hint="default" w:ascii="Courier New" w:hAnsi="Courier New" w:cs="Courier New"/>
      </w:rPr>
    </w:lvl>
    <w:lvl w:ilvl="2" w:tplc="04090005" w:tentative="1">
      <w:start w:val="1"/>
      <w:numFmt w:val="bullet"/>
      <w:lvlText w:val=""/>
      <w:lvlJc w:val="left"/>
      <w:pPr>
        <w:ind w:left="4567" w:hanging="360"/>
      </w:pPr>
      <w:rPr>
        <w:rFonts w:hint="default" w:ascii="Wingdings" w:hAnsi="Wingdings"/>
      </w:rPr>
    </w:lvl>
    <w:lvl w:ilvl="3" w:tplc="04090001" w:tentative="1">
      <w:start w:val="1"/>
      <w:numFmt w:val="bullet"/>
      <w:lvlText w:val=""/>
      <w:lvlJc w:val="left"/>
      <w:pPr>
        <w:ind w:left="5287" w:hanging="360"/>
      </w:pPr>
      <w:rPr>
        <w:rFonts w:hint="default" w:ascii="Symbol" w:hAnsi="Symbol"/>
      </w:rPr>
    </w:lvl>
    <w:lvl w:ilvl="4" w:tplc="04090003" w:tentative="1">
      <w:start w:val="1"/>
      <w:numFmt w:val="bullet"/>
      <w:lvlText w:val="o"/>
      <w:lvlJc w:val="left"/>
      <w:pPr>
        <w:ind w:left="6007" w:hanging="360"/>
      </w:pPr>
      <w:rPr>
        <w:rFonts w:hint="default" w:ascii="Courier New" w:hAnsi="Courier New" w:cs="Courier New"/>
      </w:rPr>
    </w:lvl>
    <w:lvl w:ilvl="5" w:tplc="04090005" w:tentative="1">
      <w:start w:val="1"/>
      <w:numFmt w:val="bullet"/>
      <w:lvlText w:val=""/>
      <w:lvlJc w:val="left"/>
      <w:pPr>
        <w:ind w:left="6727" w:hanging="360"/>
      </w:pPr>
      <w:rPr>
        <w:rFonts w:hint="default" w:ascii="Wingdings" w:hAnsi="Wingdings"/>
      </w:rPr>
    </w:lvl>
    <w:lvl w:ilvl="6" w:tplc="04090001" w:tentative="1">
      <w:start w:val="1"/>
      <w:numFmt w:val="bullet"/>
      <w:lvlText w:val=""/>
      <w:lvlJc w:val="left"/>
      <w:pPr>
        <w:ind w:left="7447" w:hanging="360"/>
      </w:pPr>
      <w:rPr>
        <w:rFonts w:hint="default" w:ascii="Symbol" w:hAnsi="Symbol"/>
      </w:rPr>
    </w:lvl>
    <w:lvl w:ilvl="7" w:tplc="04090003" w:tentative="1">
      <w:start w:val="1"/>
      <w:numFmt w:val="bullet"/>
      <w:lvlText w:val="o"/>
      <w:lvlJc w:val="left"/>
      <w:pPr>
        <w:ind w:left="8167" w:hanging="360"/>
      </w:pPr>
      <w:rPr>
        <w:rFonts w:hint="default" w:ascii="Courier New" w:hAnsi="Courier New" w:cs="Courier New"/>
      </w:rPr>
    </w:lvl>
    <w:lvl w:ilvl="8" w:tplc="04090005" w:tentative="1">
      <w:start w:val="1"/>
      <w:numFmt w:val="bullet"/>
      <w:lvlText w:val=""/>
      <w:lvlJc w:val="left"/>
      <w:pPr>
        <w:ind w:left="8887" w:hanging="360"/>
      </w:pPr>
      <w:rPr>
        <w:rFonts w:hint="default" w:ascii="Wingdings" w:hAnsi="Wingdings"/>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hint="default"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hint="default" w:ascii="Symbol" w:hAnsi="Symbol"/>
        <w:sz w:val="28"/>
        <w:szCs w:val="28"/>
      </w:rPr>
    </w:lvl>
    <w:lvl w:ilvl="1" w:tplc="04090003" w:tentative="1">
      <w:start w:val="1"/>
      <w:numFmt w:val="bullet"/>
      <w:lvlText w:val="o"/>
      <w:lvlJc w:val="left"/>
      <w:pPr>
        <w:ind w:left="1474" w:hanging="360"/>
      </w:pPr>
      <w:rPr>
        <w:rFonts w:hint="default" w:ascii="Courier New" w:hAnsi="Courier New" w:cs="Courier New"/>
      </w:rPr>
    </w:lvl>
    <w:lvl w:ilvl="2" w:tplc="04090005" w:tentative="1">
      <w:start w:val="1"/>
      <w:numFmt w:val="bullet"/>
      <w:lvlText w:val=""/>
      <w:lvlJc w:val="left"/>
      <w:pPr>
        <w:ind w:left="2194" w:hanging="360"/>
      </w:pPr>
      <w:rPr>
        <w:rFonts w:hint="default" w:ascii="Wingdings" w:hAnsi="Wingdings"/>
      </w:rPr>
    </w:lvl>
    <w:lvl w:ilvl="3" w:tplc="04090001" w:tentative="1">
      <w:start w:val="1"/>
      <w:numFmt w:val="bullet"/>
      <w:lvlText w:val=""/>
      <w:lvlJc w:val="left"/>
      <w:pPr>
        <w:ind w:left="2914" w:hanging="360"/>
      </w:pPr>
      <w:rPr>
        <w:rFonts w:hint="default" w:ascii="Symbol" w:hAnsi="Symbol"/>
      </w:rPr>
    </w:lvl>
    <w:lvl w:ilvl="4" w:tplc="04090003" w:tentative="1">
      <w:start w:val="1"/>
      <w:numFmt w:val="bullet"/>
      <w:lvlText w:val="o"/>
      <w:lvlJc w:val="left"/>
      <w:pPr>
        <w:ind w:left="3634" w:hanging="360"/>
      </w:pPr>
      <w:rPr>
        <w:rFonts w:hint="default" w:ascii="Courier New" w:hAnsi="Courier New" w:cs="Courier New"/>
      </w:rPr>
    </w:lvl>
    <w:lvl w:ilvl="5" w:tplc="04090005" w:tentative="1">
      <w:start w:val="1"/>
      <w:numFmt w:val="bullet"/>
      <w:lvlText w:val=""/>
      <w:lvlJc w:val="left"/>
      <w:pPr>
        <w:ind w:left="4354" w:hanging="360"/>
      </w:pPr>
      <w:rPr>
        <w:rFonts w:hint="default" w:ascii="Wingdings" w:hAnsi="Wingdings"/>
      </w:rPr>
    </w:lvl>
    <w:lvl w:ilvl="6" w:tplc="04090001" w:tentative="1">
      <w:start w:val="1"/>
      <w:numFmt w:val="bullet"/>
      <w:lvlText w:val=""/>
      <w:lvlJc w:val="left"/>
      <w:pPr>
        <w:ind w:left="5074" w:hanging="360"/>
      </w:pPr>
      <w:rPr>
        <w:rFonts w:hint="default" w:ascii="Symbol" w:hAnsi="Symbol"/>
      </w:rPr>
    </w:lvl>
    <w:lvl w:ilvl="7" w:tplc="04090003" w:tentative="1">
      <w:start w:val="1"/>
      <w:numFmt w:val="bullet"/>
      <w:lvlText w:val="o"/>
      <w:lvlJc w:val="left"/>
      <w:pPr>
        <w:ind w:left="5794" w:hanging="360"/>
      </w:pPr>
      <w:rPr>
        <w:rFonts w:hint="default" w:ascii="Courier New" w:hAnsi="Courier New" w:cs="Courier New"/>
      </w:rPr>
    </w:lvl>
    <w:lvl w:ilvl="8" w:tplc="04090005" w:tentative="1">
      <w:start w:val="1"/>
      <w:numFmt w:val="bullet"/>
      <w:lvlText w:val=""/>
      <w:lvlJc w:val="left"/>
      <w:pPr>
        <w:ind w:left="6514" w:hanging="360"/>
      </w:pPr>
      <w:rPr>
        <w:rFonts w:hint="default" w:ascii="Wingdings" w:hAnsi="Wingdings"/>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hint="default" w:ascii="Courier New" w:hAnsi="Courier New" w:cs="Courier New"/>
      </w:rPr>
    </w:lvl>
    <w:lvl w:ilvl="2" w:tplc="08090005" w:tentative="1">
      <w:start w:val="1"/>
      <w:numFmt w:val="bullet"/>
      <w:lvlText w:val=""/>
      <w:lvlJc w:val="left"/>
      <w:pPr>
        <w:ind w:left="4001" w:hanging="360"/>
      </w:pPr>
      <w:rPr>
        <w:rFonts w:hint="default" w:ascii="Wingdings" w:hAnsi="Wingdings"/>
      </w:rPr>
    </w:lvl>
    <w:lvl w:ilvl="3" w:tplc="08090001" w:tentative="1">
      <w:start w:val="1"/>
      <w:numFmt w:val="bullet"/>
      <w:lvlText w:val=""/>
      <w:lvlJc w:val="left"/>
      <w:pPr>
        <w:ind w:left="4721" w:hanging="360"/>
      </w:pPr>
      <w:rPr>
        <w:rFonts w:hint="default" w:ascii="Symbol" w:hAnsi="Symbol"/>
      </w:rPr>
    </w:lvl>
    <w:lvl w:ilvl="4" w:tplc="08090003" w:tentative="1">
      <w:start w:val="1"/>
      <w:numFmt w:val="bullet"/>
      <w:lvlText w:val="o"/>
      <w:lvlJc w:val="left"/>
      <w:pPr>
        <w:ind w:left="5441" w:hanging="360"/>
      </w:pPr>
      <w:rPr>
        <w:rFonts w:hint="default" w:ascii="Courier New" w:hAnsi="Courier New" w:cs="Courier New"/>
      </w:rPr>
    </w:lvl>
    <w:lvl w:ilvl="5" w:tplc="08090005" w:tentative="1">
      <w:start w:val="1"/>
      <w:numFmt w:val="bullet"/>
      <w:lvlText w:val=""/>
      <w:lvlJc w:val="left"/>
      <w:pPr>
        <w:ind w:left="6161" w:hanging="360"/>
      </w:pPr>
      <w:rPr>
        <w:rFonts w:hint="default" w:ascii="Wingdings" w:hAnsi="Wingdings"/>
      </w:rPr>
    </w:lvl>
    <w:lvl w:ilvl="6" w:tplc="08090001" w:tentative="1">
      <w:start w:val="1"/>
      <w:numFmt w:val="bullet"/>
      <w:lvlText w:val=""/>
      <w:lvlJc w:val="left"/>
      <w:pPr>
        <w:ind w:left="6881" w:hanging="360"/>
      </w:pPr>
      <w:rPr>
        <w:rFonts w:hint="default" w:ascii="Symbol" w:hAnsi="Symbol"/>
      </w:rPr>
    </w:lvl>
    <w:lvl w:ilvl="7" w:tplc="08090003" w:tentative="1">
      <w:start w:val="1"/>
      <w:numFmt w:val="bullet"/>
      <w:lvlText w:val="o"/>
      <w:lvlJc w:val="left"/>
      <w:pPr>
        <w:ind w:left="7601" w:hanging="360"/>
      </w:pPr>
      <w:rPr>
        <w:rFonts w:hint="default" w:ascii="Courier New" w:hAnsi="Courier New" w:cs="Courier New"/>
      </w:rPr>
    </w:lvl>
    <w:lvl w:ilvl="8" w:tplc="08090005" w:tentative="1">
      <w:start w:val="1"/>
      <w:numFmt w:val="bullet"/>
      <w:lvlText w:val=""/>
      <w:lvlJc w:val="left"/>
      <w:pPr>
        <w:ind w:left="8321" w:hanging="360"/>
      </w:pPr>
      <w:rPr>
        <w:rFonts w:hint="default" w:ascii="Wingdings" w:hAnsi="Wingdings"/>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hint="default" w:ascii="Traditional Arabic" w:hAnsi="Traditional Arabic" w:cs="Traditional Arabic"/>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hybrid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hint="default" w:ascii="Courier New" w:hAnsi="Courier New" w:cs="Courier New"/>
      </w:rPr>
    </w:lvl>
    <w:lvl w:ilvl="2" w:tplc="08090005" w:tentative="1">
      <w:start w:val="1"/>
      <w:numFmt w:val="bullet"/>
      <w:lvlText w:val=""/>
      <w:lvlJc w:val="left"/>
      <w:pPr>
        <w:ind w:left="4361" w:hanging="360"/>
      </w:pPr>
      <w:rPr>
        <w:rFonts w:hint="default" w:ascii="Wingdings" w:hAnsi="Wingdings"/>
      </w:rPr>
    </w:lvl>
    <w:lvl w:ilvl="3" w:tplc="08090001" w:tentative="1">
      <w:start w:val="1"/>
      <w:numFmt w:val="bullet"/>
      <w:lvlText w:val=""/>
      <w:lvlJc w:val="left"/>
      <w:pPr>
        <w:ind w:left="5081" w:hanging="360"/>
      </w:pPr>
      <w:rPr>
        <w:rFonts w:hint="default" w:ascii="Symbol" w:hAnsi="Symbol"/>
      </w:rPr>
    </w:lvl>
    <w:lvl w:ilvl="4" w:tplc="08090003" w:tentative="1">
      <w:start w:val="1"/>
      <w:numFmt w:val="bullet"/>
      <w:lvlText w:val="o"/>
      <w:lvlJc w:val="left"/>
      <w:pPr>
        <w:ind w:left="5801" w:hanging="360"/>
      </w:pPr>
      <w:rPr>
        <w:rFonts w:hint="default" w:ascii="Courier New" w:hAnsi="Courier New" w:cs="Courier New"/>
      </w:rPr>
    </w:lvl>
    <w:lvl w:ilvl="5" w:tplc="08090005" w:tentative="1">
      <w:start w:val="1"/>
      <w:numFmt w:val="bullet"/>
      <w:lvlText w:val=""/>
      <w:lvlJc w:val="left"/>
      <w:pPr>
        <w:ind w:left="6521" w:hanging="360"/>
      </w:pPr>
      <w:rPr>
        <w:rFonts w:hint="default" w:ascii="Wingdings" w:hAnsi="Wingdings"/>
      </w:rPr>
    </w:lvl>
    <w:lvl w:ilvl="6" w:tplc="08090001" w:tentative="1">
      <w:start w:val="1"/>
      <w:numFmt w:val="bullet"/>
      <w:lvlText w:val=""/>
      <w:lvlJc w:val="left"/>
      <w:pPr>
        <w:ind w:left="7241" w:hanging="360"/>
      </w:pPr>
      <w:rPr>
        <w:rFonts w:hint="default" w:ascii="Symbol" w:hAnsi="Symbol"/>
      </w:rPr>
    </w:lvl>
    <w:lvl w:ilvl="7" w:tplc="08090003" w:tentative="1">
      <w:start w:val="1"/>
      <w:numFmt w:val="bullet"/>
      <w:lvlText w:val="o"/>
      <w:lvlJc w:val="left"/>
      <w:pPr>
        <w:ind w:left="7961" w:hanging="360"/>
      </w:pPr>
      <w:rPr>
        <w:rFonts w:hint="default" w:ascii="Courier New" w:hAnsi="Courier New" w:cs="Courier New"/>
      </w:rPr>
    </w:lvl>
    <w:lvl w:ilvl="8" w:tplc="08090005" w:tentative="1">
      <w:start w:val="1"/>
      <w:numFmt w:val="bullet"/>
      <w:lvlText w:val=""/>
      <w:lvlJc w:val="left"/>
      <w:pPr>
        <w:ind w:left="8681" w:hanging="360"/>
      </w:pPr>
      <w:rPr>
        <w:rFonts w:hint="default" w:ascii="Wingdings" w:hAnsi="Wingdings"/>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int="default" w:hAnsi="Arial Unicode MS"/>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hint="default" w:ascii="Traditional Arabic" w:hAnsi="Traditional Arabic" w:cs="Traditional Arabic"/>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hint="default" w:ascii="Wingdings" w:hAnsi="Wingdings"/>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hint="default" w:ascii="Traditional Arabic" w:hAnsi="Traditional Arabic" w:cs="Traditional Arabic"/>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hint="default" w:ascii="Wingdings" w:hAnsi="Wingdings" w:eastAsia="Times New Roman" w:cs="Traditional Arabic"/>
        <w:color w:val="000000"/>
        <w:sz w:val="24"/>
      </w:rPr>
    </w:lvl>
    <w:lvl w:ilvl="1" w:tplc="08090003" w:tentative="1">
      <w:start w:val="1"/>
      <w:numFmt w:val="bullet"/>
      <w:lvlText w:val="o"/>
      <w:lvlJc w:val="left"/>
      <w:pPr>
        <w:ind w:left="2921" w:hanging="360"/>
      </w:pPr>
      <w:rPr>
        <w:rFonts w:hint="default" w:ascii="Courier New" w:hAnsi="Courier New" w:cs="Courier New"/>
      </w:rPr>
    </w:lvl>
    <w:lvl w:ilvl="2" w:tplc="08090005" w:tentative="1">
      <w:start w:val="1"/>
      <w:numFmt w:val="bullet"/>
      <w:lvlText w:val=""/>
      <w:lvlJc w:val="left"/>
      <w:pPr>
        <w:ind w:left="3641" w:hanging="360"/>
      </w:pPr>
      <w:rPr>
        <w:rFonts w:hint="default" w:ascii="Wingdings" w:hAnsi="Wingdings"/>
      </w:rPr>
    </w:lvl>
    <w:lvl w:ilvl="3" w:tplc="08090001" w:tentative="1">
      <w:start w:val="1"/>
      <w:numFmt w:val="bullet"/>
      <w:lvlText w:val=""/>
      <w:lvlJc w:val="left"/>
      <w:pPr>
        <w:ind w:left="4361" w:hanging="360"/>
      </w:pPr>
      <w:rPr>
        <w:rFonts w:hint="default" w:ascii="Symbol" w:hAnsi="Symbol"/>
      </w:rPr>
    </w:lvl>
    <w:lvl w:ilvl="4" w:tplc="08090003" w:tentative="1">
      <w:start w:val="1"/>
      <w:numFmt w:val="bullet"/>
      <w:lvlText w:val="o"/>
      <w:lvlJc w:val="left"/>
      <w:pPr>
        <w:ind w:left="5081" w:hanging="360"/>
      </w:pPr>
      <w:rPr>
        <w:rFonts w:hint="default" w:ascii="Courier New" w:hAnsi="Courier New" w:cs="Courier New"/>
      </w:rPr>
    </w:lvl>
    <w:lvl w:ilvl="5" w:tplc="08090005" w:tentative="1">
      <w:start w:val="1"/>
      <w:numFmt w:val="bullet"/>
      <w:lvlText w:val=""/>
      <w:lvlJc w:val="left"/>
      <w:pPr>
        <w:ind w:left="5801" w:hanging="360"/>
      </w:pPr>
      <w:rPr>
        <w:rFonts w:hint="default" w:ascii="Wingdings" w:hAnsi="Wingdings"/>
      </w:rPr>
    </w:lvl>
    <w:lvl w:ilvl="6" w:tplc="08090001" w:tentative="1">
      <w:start w:val="1"/>
      <w:numFmt w:val="bullet"/>
      <w:lvlText w:val=""/>
      <w:lvlJc w:val="left"/>
      <w:pPr>
        <w:ind w:left="6521" w:hanging="360"/>
      </w:pPr>
      <w:rPr>
        <w:rFonts w:hint="default" w:ascii="Symbol" w:hAnsi="Symbol"/>
      </w:rPr>
    </w:lvl>
    <w:lvl w:ilvl="7" w:tplc="08090003" w:tentative="1">
      <w:start w:val="1"/>
      <w:numFmt w:val="bullet"/>
      <w:lvlText w:val="o"/>
      <w:lvlJc w:val="left"/>
      <w:pPr>
        <w:ind w:left="7241" w:hanging="360"/>
      </w:pPr>
      <w:rPr>
        <w:rFonts w:hint="default" w:ascii="Courier New" w:hAnsi="Courier New" w:cs="Courier New"/>
      </w:rPr>
    </w:lvl>
    <w:lvl w:ilvl="8" w:tplc="08090005" w:tentative="1">
      <w:start w:val="1"/>
      <w:numFmt w:val="bullet"/>
      <w:lvlText w:val=""/>
      <w:lvlJc w:val="left"/>
      <w:pPr>
        <w:ind w:left="7961" w:hanging="360"/>
      </w:pPr>
      <w:rPr>
        <w:rFonts w:hint="default" w:ascii="Wingdings" w:hAnsi="Wingdings"/>
      </w:rPr>
    </w:lvl>
  </w:abstractNum>
  <w:num w:numId="1">
    <w:abstractNumId w:val="0"/>
    <w:lvlOverride w:ilvl="0">
      <w:lvl w:ilvl="0">
        <w:start w:val="1"/>
        <w:numFmt w:val="decimal"/>
        <w:pStyle w:val="Normalnumber"/>
        <w:lvlText w:val="%1."/>
        <w:lvlJc w:val="left"/>
        <w:pPr>
          <w:tabs>
            <w:tab w:val="num" w:pos="567"/>
          </w:tabs>
          <w:ind w:left="1247"/>
        </w:pPr>
        <w:rPr>
          <w:rFonts w:hint="eastAsia" w:cs="Times New Roman"/>
        </w:rPr>
      </w:lvl>
    </w:lvlOverride>
    <w:lvlOverride w:ilvl="1">
      <w:lvl w:ilvl="1">
        <w:start w:val="1"/>
        <w:numFmt w:val="lowerLetter"/>
        <w:lvlText w:val="(%2)"/>
        <w:lvlJc w:val="left"/>
        <w:pPr>
          <w:tabs>
            <w:tab w:val="num" w:pos="567"/>
          </w:tabs>
          <w:ind w:left="1247" w:firstLine="567"/>
        </w:pPr>
        <w:rPr>
          <w:rFonts w:hint="eastAsia" w:cs="Times New Roman"/>
        </w:rPr>
      </w:lvl>
    </w:lvlOverride>
    <w:lvlOverride w:ilvl="2">
      <w:lvl w:ilvl="2">
        <w:start w:val="1"/>
        <w:numFmt w:val="lowerRoman"/>
        <w:lvlText w:val="(%3)"/>
        <w:lvlJc w:val="left"/>
        <w:pPr>
          <w:tabs>
            <w:tab w:val="num" w:pos="567"/>
          </w:tabs>
          <w:ind w:left="2948" w:hanging="567"/>
        </w:pPr>
        <w:rPr>
          <w:rFonts w:hint="eastAsia" w:cs="Times New Roman"/>
        </w:rPr>
      </w:lvl>
    </w:lvlOverride>
    <w:lvlOverride w:ilvl="3">
      <w:lvl w:ilvl="3">
        <w:start w:val="1"/>
        <w:numFmt w:val="lowerLetter"/>
        <w:lvlText w:val="%4."/>
        <w:lvlJc w:val="left"/>
        <w:pPr>
          <w:tabs>
            <w:tab w:val="num" w:pos="567"/>
          </w:tabs>
          <w:ind w:left="3515" w:hanging="567"/>
        </w:pPr>
        <w:rPr>
          <w:rFonts w:hint="eastAsia" w:cs="Times New Roman"/>
        </w:rPr>
      </w:lvl>
    </w:lvlOverride>
    <w:lvlOverride w:ilvl="4">
      <w:lvl w:ilvl="4">
        <w:start w:val="1"/>
        <w:numFmt w:val="lowerLetter"/>
        <w:lvlText w:val="%5."/>
        <w:lvlJc w:val="left"/>
        <w:pPr>
          <w:tabs>
            <w:tab w:val="num" w:pos="6548"/>
          </w:tabs>
          <w:ind w:left="6548" w:hanging="360"/>
        </w:pPr>
        <w:rPr>
          <w:rFonts w:hint="eastAsia" w:cs="Times New Roman"/>
        </w:rPr>
      </w:lvl>
    </w:lvlOverride>
    <w:lvlOverride w:ilvl="5">
      <w:lvl w:ilvl="5">
        <w:start w:val="1"/>
        <w:numFmt w:val="lowerRoman"/>
        <w:lvlText w:val="%6."/>
        <w:lvlJc w:val="right"/>
        <w:pPr>
          <w:tabs>
            <w:tab w:val="num" w:pos="7268"/>
          </w:tabs>
          <w:ind w:left="7268" w:hanging="180"/>
        </w:pPr>
        <w:rPr>
          <w:rFonts w:hint="eastAsia" w:cs="Times New Roman"/>
        </w:rPr>
      </w:lvl>
    </w:lvlOverride>
    <w:lvlOverride w:ilvl="6">
      <w:lvl w:ilvl="6">
        <w:start w:val="1"/>
        <w:numFmt w:val="decimal"/>
        <w:lvlText w:val="%7."/>
        <w:lvlJc w:val="left"/>
        <w:pPr>
          <w:tabs>
            <w:tab w:val="num" w:pos="7988"/>
          </w:tabs>
          <w:ind w:left="7988" w:hanging="360"/>
        </w:pPr>
        <w:rPr>
          <w:rFonts w:hint="eastAsia" w:cs="Times New Roman"/>
        </w:rPr>
      </w:lvl>
    </w:lvlOverride>
    <w:lvlOverride w:ilvl="7">
      <w:lvl w:ilvl="7">
        <w:start w:val="1"/>
        <w:numFmt w:val="lowerLetter"/>
        <w:lvlText w:val="%8."/>
        <w:lvlJc w:val="left"/>
        <w:pPr>
          <w:tabs>
            <w:tab w:val="num" w:pos="8708"/>
          </w:tabs>
          <w:ind w:left="8708" w:hanging="360"/>
        </w:pPr>
        <w:rPr>
          <w:rFonts w:hint="eastAsia" w:cs="Times New Roman"/>
        </w:rPr>
      </w:lvl>
    </w:lvlOverride>
    <w:lvlOverride w:ilvl="8">
      <w:lvl w:ilvl="8">
        <w:start w:val="1"/>
        <w:numFmt w:val="lowerRoman"/>
        <w:lvlText w:val="%9."/>
        <w:lvlJc w:val="right"/>
        <w:pPr>
          <w:tabs>
            <w:tab w:val="num" w:pos="9428"/>
          </w:tabs>
          <w:ind w:left="9428" w:hanging="180"/>
        </w:pPr>
        <w:rPr>
          <w:rFonts w:hint="eastAsia" w:cs="Times New Roman"/>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hint="default" w:ascii="Traditional Arabic" w:hAnsi="Traditional Arabic" w:cs="Traditional Arabic"/>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2A987EEA">
        <w:start w:val="1"/>
        <w:numFmt w:val="decimal"/>
        <w:lvlText w:val="%1-"/>
        <w:lvlJc w:val="left"/>
        <w:pPr>
          <w:ind w:left="1247" w:firstLine="0"/>
        </w:pPr>
        <w:rPr>
          <w:rFonts w:hint="default" w:cs="Traditional Arabic"/>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4B989AB4" w:tentative="1">
        <w:start w:val="1"/>
        <w:numFmt w:val="lowerLetter"/>
        <w:lvlText w:val="%2."/>
        <w:lvlJc w:val="left"/>
        <w:pPr>
          <w:ind w:left="1440" w:hanging="360"/>
        </w:pPr>
      </w:lvl>
    </w:lvlOverride>
    <w:lvlOverride w:ilvl="2">
      <w:lvl w:ilvl="2" w:tplc="596C0588" w:tentative="1">
        <w:start w:val="1"/>
        <w:numFmt w:val="lowerRoman"/>
        <w:lvlText w:val="%3."/>
        <w:lvlJc w:val="right"/>
        <w:pPr>
          <w:ind w:left="2160" w:hanging="180"/>
        </w:pPr>
      </w:lvl>
    </w:lvlOverride>
    <w:lvlOverride w:ilvl="3">
      <w:lvl w:ilvl="3" w:tplc="B6D0E132" w:tentative="1">
        <w:start w:val="1"/>
        <w:numFmt w:val="decimal"/>
        <w:lvlText w:val="%4."/>
        <w:lvlJc w:val="left"/>
        <w:pPr>
          <w:ind w:left="2880" w:hanging="360"/>
        </w:pPr>
      </w:lvl>
    </w:lvlOverride>
    <w:lvlOverride w:ilvl="4">
      <w:lvl w:ilvl="4" w:tplc="BF56EF18" w:tentative="1">
        <w:start w:val="1"/>
        <w:numFmt w:val="lowerLetter"/>
        <w:lvlText w:val="%5."/>
        <w:lvlJc w:val="left"/>
        <w:pPr>
          <w:ind w:left="3600" w:hanging="360"/>
        </w:pPr>
      </w:lvl>
    </w:lvlOverride>
    <w:lvlOverride w:ilvl="5">
      <w:lvl w:ilvl="5" w:tplc="2AD21F52" w:tentative="1">
        <w:start w:val="1"/>
        <w:numFmt w:val="lowerRoman"/>
        <w:lvlText w:val="%6."/>
        <w:lvlJc w:val="right"/>
        <w:pPr>
          <w:ind w:left="4320" w:hanging="180"/>
        </w:pPr>
      </w:lvl>
    </w:lvlOverride>
    <w:lvlOverride w:ilvl="6">
      <w:lvl w:ilvl="6" w:tplc="F320B9CA" w:tentative="1">
        <w:start w:val="1"/>
        <w:numFmt w:val="decimal"/>
        <w:lvlText w:val="%7."/>
        <w:lvlJc w:val="left"/>
        <w:pPr>
          <w:ind w:left="5040" w:hanging="360"/>
        </w:pPr>
      </w:lvl>
    </w:lvlOverride>
    <w:lvlOverride w:ilvl="7">
      <w:lvl w:ilvl="7" w:tplc="1BD6313C" w:tentative="1">
        <w:start w:val="1"/>
        <w:numFmt w:val="lowerLetter"/>
        <w:lvlText w:val="%8."/>
        <w:lvlJc w:val="left"/>
        <w:pPr>
          <w:ind w:left="5760" w:hanging="360"/>
        </w:pPr>
      </w:lvl>
    </w:lvlOverride>
    <w:lvlOverride w:ilvl="8">
      <w:lvl w:ilvl="8" w:tplc="1D1879AE" w:tentative="1">
        <w:start w:val="1"/>
        <w:numFmt w:val="lowerRoman"/>
        <w:lvlText w:val="%9."/>
        <w:lvlJc w:val="right"/>
        <w:pPr>
          <w:ind w:left="6480" w:hanging="180"/>
        </w:pPr>
      </w:lvl>
    </w:lvlOverride>
  </w:num>
  <w:num w:numId="20">
    <w:abstractNumId w:val="43"/>
    <w:lvlOverride w:ilvl="0">
      <w:lvl w:ilvl="0" w:tplc="2A987EEA">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989AB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6C058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6D0E132">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56EF1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AD21F5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20B9CA">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BD6313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D1879AE">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2A987EEA">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B989AB4">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6C058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6D0E132">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56EF18">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AD21F52">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20B9CA">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BD6313C">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D1879AE">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hint="default" w:cs="Traditional Arabic"/>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47808"/>
    <w:rsid w:val="00151C12"/>
    <w:rsid w:val="0015234C"/>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2B81"/>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7E4F"/>
    <w:rsid w:val="006B05FA"/>
    <w:rsid w:val="006B0935"/>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2796"/>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DBC64"/>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 w:val="193AC703"/>
    <w:rsid w:val="466DC445"/>
    <w:rsid w:val="4DF10170"/>
    <w:rsid w:val="617823A5"/>
    <w:rsid w:val="6870BB8F"/>
    <w:rsid w:val="6DF1E3DE"/>
    <w:rsid w:val="79DE8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styleId="Level1" w:customStyle="1">
    <w:name w:val="Level1"/>
    <w:basedOn w:val="Normal"/>
    <w:pPr>
      <w:tabs>
        <w:tab w:val="left" w:pos="578"/>
        <w:tab w:val="left" w:pos="1157"/>
      </w:tabs>
      <w:spacing w:after="240"/>
    </w:pPr>
    <w:rPr>
      <w:rFonts w:cs="Times New Roman"/>
      <w:szCs w:val="22"/>
      <w:lang w:val="en-GB" w:eastAsia="fr-FR"/>
    </w:rPr>
  </w:style>
  <w:style w:type="paragraph" w:styleId="font6" w:customStyle="1">
    <w:name w:val="font6"/>
    <w:basedOn w:val="Normal"/>
    <w:pPr>
      <w:spacing w:before="100" w:beforeAutospacing="1" w:after="100" w:afterAutospacing="1"/>
    </w:pPr>
    <w:rPr>
      <w:rFonts w:ascii="Arial" w:hAnsi="Arial" w:eastAsia="Arial Unicode MS"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styleId="SingleTxt" w:customStyle="1">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styleId="Normal-pool" w:customStyle="1">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styleId="Normal-poolChar" w:customStyle="1">
    <w:name w:val="Normal-pool Char"/>
    <w:link w:val="Normal-pool"/>
    <w:rsid w:val="00317E61"/>
    <w:rPr>
      <w:lang w:val="en-GB" w:eastAsia="en-US" w:bidi="ar-SA"/>
    </w:rPr>
  </w:style>
  <w:style w:type="paragraph" w:styleId="ListParagraph1" w:customStyle="1">
    <w:name w:val="List Paragraph1"/>
    <w:basedOn w:val="Normal"/>
    <w:rsid w:val="00317E61"/>
    <w:pPr>
      <w:spacing w:after="120"/>
      <w:ind w:left="720"/>
      <w:contextualSpacing/>
      <w:jc w:val="both"/>
    </w:pPr>
    <w:rPr>
      <w:rFonts w:ascii="Cambria" w:hAnsi="Cambria" w:eastAsia="MS Mincho" w:cs="Times New Roman"/>
      <w:sz w:val="24"/>
      <w:szCs w:val="20"/>
      <w:lang w:val="de-DE"/>
    </w:rPr>
  </w:style>
  <w:style w:type="paragraph" w:styleId="ZZAnxheader" w:customStyle="1">
    <w:name w:val="ZZ_Anx_header"/>
    <w:basedOn w:val="Normal-pool"/>
    <w:link w:val="ZZAnxheaderChar"/>
    <w:rsid w:val="00317E61"/>
    <w:rPr>
      <w:b/>
      <w:bCs/>
      <w:sz w:val="28"/>
      <w:szCs w:val="22"/>
    </w:rPr>
  </w:style>
  <w:style w:type="character" w:styleId="FootnoteTextChar" w:customStyle="1">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styleId="BalloonTextChar" w:customStyle="1">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styleId="BodyText3Char" w:customStyle="1">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styleId="BodyTextIndentChar" w:customStyle="1">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styleId="EndnoteTextChar" w:customStyle="1">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styleId="TitleChar" w:customStyle="1">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styleId="SubtitleChar" w:customStyle="1">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styleId="BodyTextIndent2Char" w:customStyle="1">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styleId="BodyTextIndent3Char" w:customStyle="1">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styleId="Normal-num" w:customStyle="1">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styleId="DeltaViewInsertion" w:customStyle="1">
    <w:name w:val="DeltaView Insertion"/>
    <w:uiPriority w:val="99"/>
    <w:rsid w:val="00E176E7"/>
    <w:rPr>
      <w:color w:val="0000FF"/>
      <w:u w:val="double"/>
    </w:rPr>
  </w:style>
  <w:style w:type="paragraph" w:styleId="Normalnumber" w:customStyle="1">
    <w:name w:val="Normal_number"/>
    <w:basedOn w:val="Normal"/>
    <w:link w:val="NormalnumberChar"/>
    <w:rsid w:val="00E176E7"/>
    <w:pPr>
      <w:numPr>
        <w:numId w:val="1"/>
      </w:numPr>
      <w:autoSpaceDE w:val="0"/>
      <w:autoSpaceDN w:val="0"/>
      <w:adjustRightInd w:val="0"/>
      <w:spacing w:after="120"/>
    </w:pPr>
    <w:rPr>
      <w:rFonts w:cs="Times New Roman" w:eastAsiaTheme="minorEastAsia"/>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styleId="Normalpool" w:customStyle="1">
    <w:name w:val="Normal_pool"/>
    <w:link w:val="NormalpoolChar"/>
    <w:rsid w:val="00D113A9"/>
    <w:pPr>
      <w:tabs>
        <w:tab w:val="left" w:pos="1253"/>
        <w:tab w:val="left" w:pos="1814"/>
        <w:tab w:val="left" w:pos="2376"/>
        <w:tab w:val="left" w:pos="2952"/>
        <w:tab w:val="left" w:pos="3514"/>
      </w:tabs>
    </w:pPr>
    <w:rPr>
      <w:rFonts w:cs="Times New Roman" w:eastAsiaTheme="minorHAnsi"/>
      <w:sz w:val="22"/>
      <w:szCs w:val="22"/>
      <w:lang w:val="en-GB"/>
    </w:rPr>
  </w:style>
  <w:style w:type="character" w:styleId="NormalnumberChar" w:customStyle="1">
    <w:name w:val="Normal_number Char"/>
    <w:link w:val="Normalnumber"/>
    <w:locked/>
    <w:rsid w:val="00D113A9"/>
    <w:rPr>
      <w:rFonts w:cs="Times New Roman" w:eastAsiaTheme="minorEastAsia"/>
      <w:szCs w:val="24"/>
    </w:rPr>
  </w:style>
  <w:style w:type="numbering" w:styleId="Normallist" w:customStyle="1">
    <w:name w:val="Normal_list"/>
    <w:rsid w:val="00D113A9"/>
    <w:pPr>
      <w:numPr>
        <w:numId w:val="2"/>
      </w:numPr>
    </w:pPr>
  </w:style>
  <w:style w:type="character" w:styleId="NormalpoolChar" w:customStyle="1">
    <w:name w:val="Normal_pool Char"/>
    <w:link w:val="Normalpool"/>
    <w:locked/>
    <w:rsid w:val="00D113A9"/>
    <w:rPr>
      <w:rFonts w:cs="Times New Roman" w:eastAsiaTheme="minorHAnsi"/>
      <w:sz w:val="22"/>
      <w:szCs w:val="22"/>
      <w:lang w:val="en-GB"/>
    </w:rPr>
  </w:style>
  <w:style w:type="table" w:styleId="TableGrid">
    <w:name w:val="Table Grid"/>
    <w:basedOn w:val="TableNormal"/>
    <w:rsid w:val="00D113A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ar1CharCharCharCharCharChar" w:customStyle="1">
    <w:name w:val="Char1 Char Char Char Char Char Char"/>
    <w:basedOn w:val="Normal"/>
    <w:rsid w:val="00C2111C"/>
    <w:pPr>
      <w:spacing w:after="160" w:line="240" w:lineRule="exact"/>
    </w:pPr>
    <w:rPr>
      <w:rFonts w:ascii="Tahoma" w:hAnsi="Tahoma" w:cs="Times New Roman"/>
      <w:szCs w:val="20"/>
    </w:rPr>
  </w:style>
  <w:style w:type="character" w:styleId="hps" w:customStyle="1">
    <w:name w:val="hps"/>
    <w:rsid w:val="00C2111C"/>
  </w:style>
  <w:style w:type="paragraph" w:styleId="CH2" w:customStyle="1">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hAnsiTheme="minorHAnsi" w:eastAsiaTheme="minorHAnsi"/>
      <w:b/>
      <w:sz w:val="24"/>
      <w:szCs w:val="24"/>
      <w:lang w:val="en-GB"/>
    </w:rPr>
  </w:style>
  <w:style w:type="paragraph" w:styleId="CH1" w:customStyle="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hAnsiTheme="minorHAnsi" w:eastAsiaTheme="minorHAnsi"/>
      <w:b/>
      <w:sz w:val="28"/>
      <w:szCs w:val="28"/>
      <w:lang w:val="en-GB"/>
    </w:rPr>
  </w:style>
  <w:style w:type="character" w:styleId="CH2Char" w:customStyle="1">
    <w:name w:val="CH2 Char"/>
    <w:link w:val="CH2"/>
    <w:locked/>
    <w:rsid w:val="00AC4CA6"/>
    <w:rPr>
      <w:rFonts w:hAnsiTheme="minorHAnsi" w:eastAsiaTheme="minorHAnsi"/>
      <w:b/>
      <w:sz w:val="24"/>
      <w:szCs w:val="24"/>
      <w:lang w:val="en-GB"/>
    </w:rPr>
  </w:style>
  <w:style w:type="paragraph" w:styleId="BBTitle" w:customStyle="1">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hAnsiTheme="minorHAnsi" w:eastAsiaTheme="minorHAnsi"/>
      <w:b/>
      <w:sz w:val="28"/>
      <w:szCs w:val="28"/>
      <w:lang w:val="en-GB"/>
    </w:rPr>
  </w:style>
  <w:style w:type="paragraph" w:styleId="AATitle" w:customStyle="1">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hint="cs" w:hAnsiTheme="minorHAnsi" w:eastAsiaTheme="minorHAnsi"/>
      <w:b/>
      <w:lang w:val="en-GB"/>
    </w:rPr>
  </w:style>
  <w:style w:type="paragraph" w:styleId="CH3" w:customStyle="1">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hAnsiTheme="minorHAnsi" w:eastAsiaTheme="minorHAnsi"/>
      <w:b/>
      <w:lang w:val="en-GB"/>
    </w:rPr>
  </w:style>
  <w:style w:type="paragraph" w:styleId="ZZAnxtitle" w:customStyle="1">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hAnsiTheme="minorHAnsi" w:eastAsiaTheme="minorHAnsi"/>
      <w:b/>
      <w:bCs/>
      <w:sz w:val="28"/>
      <w:szCs w:val="26"/>
      <w:lang w:val="en-GB"/>
    </w:rPr>
  </w:style>
  <w:style w:type="character" w:styleId="CH3Char" w:customStyle="1">
    <w:name w:val="CH3 Char"/>
    <w:link w:val="CH3"/>
    <w:locked/>
    <w:rsid w:val="00EA1C1B"/>
    <w:rPr>
      <w:rFonts w:hAnsiTheme="minorHAnsi" w:eastAsiaTheme="minorHAnsi"/>
      <w:b/>
      <w:szCs w:val="30"/>
      <w:lang w:val="en-GB"/>
    </w:rPr>
  </w:style>
  <w:style w:type="character" w:styleId="ZZAnxheaderChar" w:customStyle="1">
    <w:name w:val="ZZ_Anx_header Char"/>
    <w:link w:val="ZZAnxheader"/>
    <w:locked/>
    <w:rsid w:val="00EA1C1B"/>
    <w:rPr>
      <w:rFonts w:cs="Times New Roman"/>
      <w:b/>
      <w:bCs/>
      <w:sz w:val="28"/>
      <w:szCs w:val="22"/>
      <w:lang w:val="en-GB"/>
    </w:rPr>
  </w:style>
  <w:style w:type="character" w:styleId="ZZAnxtitleChar" w:customStyle="1">
    <w:name w:val="ZZ_Anx_title Char"/>
    <w:link w:val="ZZAnxtitle"/>
    <w:locked/>
    <w:rsid w:val="00EA1C1B"/>
    <w:rPr>
      <w:rFonts w:hAnsiTheme="minorHAnsi" w:eastAsiaTheme="minorHAnsi"/>
      <w:b/>
      <w:bCs/>
      <w:sz w:val="28"/>
      <w:szCs w:val="26"/>
      <w:lang w:val="en-GB"/>
    </w:rPr>
  </w:style>
  <w:style w:type="character" w:styleId="ListParagraphChar" w:customStyle="1">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styleId="HeaderChar" w:customStyle="1">
    <w:name w:val="Header Char"/>
    <w:aliases w:val="Header-pool Char"/>
    <w:basedOn w:val="DefaultParagraphFont"/>
    <w:link w:val="Header"/>
    <w:rsid w:val="00EA1C1B"/>
    <w:rPr>
      <w:rFonts w:ascii="Times" w:hAnsi="Times"/>
      <w:noProof/>
      <w:szCs w:val="24"/>
    </w:rPr>
  </w:style>
  <w:style w:type="character" w:styleId="FooterChar" w:customStyle="1">
    <w:name w:val="Footer Char"/>
    <w:aliases w:val="Footer-pool Char"/>
    <w:basedOn w:val="DefaultParagraphFont"/>
    <w:link w:val="Footer"/>
    <w:rsid w:val="00EA1C1B"/>
    <w:rPr>
      <w:rFonts w:ascii="Times" w:hAnsi="Times"/>
      <w:noProof/>
      <w:szCs w:val="24"/>
    </w:rPr>
  </w:style>
  <w:style w:type="paragraph" w:styleId="Default" w:customStyle="1">
    <w:name w:val="Default"/>
    <w:uiPriority w:val="99"/>
    <w:rsid w:val="00EA1C1B"/>
    <w:pPr>
      <w:autoSpaceDE w:val="0"/>
      <w:autoSpaceDN w:val="0"/>
      <w:adjustRightInd w:val="0"/>
    </w:pPr>
    <w:rPr>
      <w:rFonts w:ascii="Roboto" w:hAnsi="Roboto" w:cs="Roboto" w:eastAsiaTheme="minorEastAsia"/>
      <w:color w:val="000000"/>
      <w:sz w:val="24"/>
      <w:szCs w:val="24"/>
      <w:lang w:val="en-GB"/>
    </w:rPr>
  </w:style>
  <w:style w:type="character" w:styleId="BodyTextChar" w:customStyle="1">
    <w:name w:val="Body Text Char"/>
    <w:basedOn w:val="DefaultParagraphFont"/>
    <w:link w:val="BodyText"/>
    <w:rsid w:val="00EA1C1B"/>
    <w:rPr>
      <w:rFonts w:ascii="Times" w:hAnsi="Times"/>
      <w:szCs w:val="30"/>
    </w:rPr>
  </w:style>
  <w:style w:type="character" w:styleId="Heading9Char" w:customStyle="1">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hint="cs" w:hAnsiTheme="minorHAnsi" w:eastAsiaTheme="minorHAnsi"/>
      <w:sz w:val="18"/>
      <w:szCs w:val="18"/>
      <w:lang w:val="en-GB"/>
    </w:rPr>
  </w:style>
  <w:style w:type="paragraph" w:styleId="Addedtext" w:customStyle="1">
    <w:name w:val="Added text"/>
    <w:basedOn w:val="Normal"/>
    <w:qFormat/>
    <w:rsid w:val="00EA1C1B"/>
    <w:pPr>
      <w:tabs>
        <w:tab w:val="left" w:pos="1247"/>
        <w:tab w:val="left" w:pos="1814"/>
        <w:tab w:val="left" w:pos="2381"/>
        <w:tab w:val="left" w:pos="2948"/>
        <w:tab w:val="left" w:pos="3515"/>
      </w:tabs>
      <w:spacing w:after="120" w:line="276" w:lineRule="auto"/>
    </w:pPr>
    <w:rPr>
      <w:rFonts w:hint="cs" w:hAnsiTheme="minorHAnsi" w:eastAsiaTheme="minorHAnsi"/>
      <w:color w:val="FF0000"/>
      <w:sz w:val="24"/>
      <w:lang w:val="en-GB"/>
    </w:rPr>
  </w:style>
  <w:style w:type="character" w:styleId="BBTitleChar" w:customStyle="1">
    <w:name w:val="BB_Title Char"/>
    <w:link w:val="BBTitle"/>
    <w:rsid w:val="00EA1C1B"/>
    <w:rPr>
      <w:rFonts w:hAnsiTheme="minorHAnsi" w:eastAsia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hint="cs" w:hAnsiTheme="minorHAnsi" w:eastAsiaTheme="minorHAnsi"/>
      <w:lang w:val="en-GB"/>
    </w:rPr>
  </w:style>
  <w:style w:type="character" w:styleId="CommentTextChar" w:customStyle="1">
    <w:name w:val="Comment Text Char"/>
    <w:basedOn w:val="DefaultParagraphFont"/>
    <w:link w:val="CommentText"/>
    <w:rsid w:val="00EA1C1B"/>
    <w:rPr>
      <w:rFonts w:hAnsiTheme="minorHAnsi" w:eastAsia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styleId="CommentSubjectChar" w:customStyle="1">
    <w:name w:val="Comment Subject Char"/>
    <w:basedOn w:val="CommentTextChar"/>
    <w:link w:val="CommentSubject"/>
    <w:uiPriority w:val="99"/>
    <w:semiHidden/>
    <w:rsid w:val="00EA1C1B"/>
    <w:rPr>
      <w:rFonts w:hAnsiTheme="minorHAnsi" w:eastAsiaTheme="minorHAnsi"/>
      <w:b/>
      <w:bCs/>
      <w:szCs w:val="30"/>
      <w:lang w:val="en-GB"/>
    </w:rPr>
  </w:style>
  <w:style w:type="paragraph" w:styleId="Revision">
    <w:name w:val="Revision"/>
    <w:hidden/>
    <w:uiPriority w:val="99"/>
    <w:semiHidden/>
    <w:rsid w:val="00EA1C1B"/>
    <w:rPr>
      <w:rFonts w:cs="Times New Roman"/>
      <w:lang w:val="en-GB"/>
    </w:rPr>
  </w:style>
  <w:style w:type="character" w:styleId="Heading1Char" w:customStyle="1">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hint="cs" w:hAnsiTheme="minorHAnsi" w:eastAsiaTheme="minorHAnsi"/>
      <w:lang w:val="en-GB"/>
    </w:rPr>
  </w:style>
  <w:style w:type="character" w:styleId="Heading2Char" w:customStyle="1">
    <w:name w:val="Heading 2 Char"/>
    <w:basedOn w:val="DefaultParagraphFont"/>
    <w:link w:val="Heading2"/>
    <w:rsid w:val="00EA1C1B"/>
    <w:rPr>
      <w:szCs w:val="30"/>
      <w:u w:val="single"/>
    </w:rPr>
  </w:style>
  <w:style w:type="character" w:styleId="Heading3Char" w:customStyle="1">
    <w:name w:val="Heading 3 Char"/>
    <w:basedOn w:val="DefaultParagraphFont"/>
    <w:link w:val="Heading3"/>
    <w:rsid w:val="00EA1C1B"/>
    <w:rPr>
      <w:szCs w:val="30"/>
      <w:u w:val="single"/>
    </w:rPr>
  </w:style>
  <w:style w:type="character" w:styleId="Heading4Char" w:customStyle="1">
    <w:name w:val="Heading 4 Char"/>
    <w:basedOn w:val="DefaultParagraphFont"/>
    <w:link w:val="Heading4"/>
    <w:rsid w:val="00EA1C1B"/>
    <w:rPr>
      <w:szCs w:val="30"/>
    </w:rPr>
  </w:style>
  <w:style w:type="character" w:styleId="Heading5Char" w:customStyle="1">
    <w:name w:val="Heading 5 Char"/>
    <w:basedOn w:val="DefaultParagraphFont"/>
    <w:link w:val="Heading5"/>
    <w:rsid w:val="00EA1C1B"/>
    <w:rPr>
      <w:rFonts w:ascii="Times" w:hAnsi="Times" w:cs="Arabic Transparent"/>
      <w:b/>
      <w:bCs/>
      <w:noProof/>
      <w:szCs w:val="44"/>
    </w:rPr>
  </w:style>
  <w:style w:type="character" w:styleId="Heading6Char" w:customStyle="1">
    <w:name w:val="Heading 6 Char"/>
    <w:basedOn w:val="DefaultParagraphFont"/>
    <w:link w:val="Heading6"/>
    <w:rsid w:val="00EA1C1B"/>
    <w:rPr>
      <w:szCs w:val="30"/>
      <w:u w:val="single"/>
    </w:rPr>
  </w:style>
  <w:style w:type="character" w:styleId="Heading7Char" w:customStyle="1">
    <w:name w:val="Heading 7 Char"/>
    <w:basedOn w:val="DefaultParagraphFont"/>
    <w:link w:val="Heading7"/>
    <w:rsid w:val="00EA1C1B"/>
    <w:rPr>
      <w:rFonts w:ascii="Times" w:hAnsi="Times"/>
      <w:b/>
      <w:bCs/>
      <w:noProof/>
      <w:szCs w:val="30"/>
    </w:rPr>
  </w:style>
  <w:style w:type="character" w:styleId="Heading8Char" w:customStyle="1">
    <w:name w:val="Heading 8 Char"/>
    <w:basedOn w:val="DefaultParagraphFont"/>
    <w:link w:val="Heading8"/>
    <w:rsid w:val="00EA1C1B"/>
    <w:rPr>
      <w:b/>
      <w:bCs/>
      <w:sz w:val="30"/>
      <w:szCs w:val="30"/>
    </w:rPr>
  </w:style>
  <w:style w:type="paragraph" w:styleId="NormalNonumber" w:customStyle="1">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hAnsiTheme="minorHAnsi" w:eastAsiaTheme="minorHAnsi"/>
      <w:lang w:val="en-GB"/>
    </w:rPr>
  </w:style>
  <w:style w:type="paragraph" w:styleId="Articleheading" w:customStyle="1">
    <w:name w:val="Article heading"/>
    <w:basedOn w:val="Normal"/>
    <w:next w:val="Subtitle"/>
    <w:rsid w:val="00EA1C1B"/>
    <w:pPr>
      <w:numPr>
        <w:numId w:val="4"/>
      </w:numPr>
      <w:tabs>
        <w:tab w:val="clear" w:pos="567"/>
      </w:tabs>
      <w:spacing w:after="240"/>
      <w:ind w:left="720" w:firstLine="3600"/>
    </w:pPr>
    <w:rPr>
      <w:rFonts w:hint="cs" w:hAnsiTheme="minorHAnsi" w:eastAsiaTheme="minorHAnsi"/>
      <w:sz w:val="28"/>
      <w:szCs w:val="28"/>
      <w:lang w:val="en-GB"/>
    </w:rPr>
  </w:style>
  <w:style w:type="character" w:styleId="Inget" w:customStyle="1">
    <w:name w:val="Inget"/>
    <w:rsid w:val="00EA1C1B"/>
  </w:style>
  <w:style w:type="numbering" w:styleId="Importeradestilen4" w:customStyle="1">
    <w:name w:val="Importerade stilen 4"/>
    <w:rsid w:val="00EA1C1B"/>
    <w:pPr>
      <w:numPr>
        <w:numId w:val="6"/>
      </w:numPr>
    </w:pPr>
  </w:style>
  <w:style w:type="numbering" w:styleId="Importeradestilen5" w:customStyle="1">
    <w:name w:val="Importerade stilen 5"/>
    <w:rsid w:val="00EA1C1B"/>
    <w:pPr>
      <w:numPr>
        <w:numId w:val="7"/>
      </w:numPr>
    </w:pPr>
  </w:style>
  <w:style w:type="numbering" w:styleId="Importeradestilen3" w:customStyle="1">
    <w:name w:val="Importerade stilen 3"/>
    <w:rsid w:val="00EA1C1B"/>
    <w:pPr>
      <w:numPr>
        <w:numId w:val="5"/>
      </w:numPr>
    </w:pPr>
  </w:style>
  <w:style w:type="paragraph" w:styleId="Brdtext" w:customStyle="1">
    <w:name w:val="Brödtext"/>
    <w:rsid w:val="00EA1C1B"/>
    <w:pPr>
      <w:pBdr>
        <w:top w:val="none" w:color="FFFFFF" w:sz="96" w:space="31" w:shadow="1" w:frame="1"/>
        <w:left w:val="none" w:color="FFFFFF" w:sz="96" w:space="31" w:shadow="1" w:frame="1"/>
        <w:bottom w:val="none" w:color="FFFFFF" w:sz="96" w:space="31" w:shadow="1" w:frame="1"/>
        <w:right w:val="none" w:color="FFFFFF" w:sz="96" w:space="31" w:shadow="1" w:frame="1"/>
        <w:bar w:val="none" w:color="000000" w:sz="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styleId="Importeradestilen2" w:customStyle="1">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hint="cs" w:hAnsiTheme="minorHAnsi" w:eastAsiaTheme="minorHAnsi"/>
      <w:sz w:val="18"/>
      <w:szCs w:val="18"/>
      <w:lang w:val="en-GB" w:eastAsia="en-GB"/>
    </w:rPr>
  </w:style>
  <w:style w:type="paragraph" w:styleId="Body" w:customStyle="1">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styleId="ImportedStyle1" w:customStyle="1">
    <w:name w:val="Imported Style 1"/>
    <w:rsid w:val="00EA1C1B"/>
    <w:pPr>
      <w:numPr>
        <w:numId w:val="9"/>
      </w:numPr>
    </w:pPr>
  </w:style>
  <w:style w:type="numbering" w:styleId="ImportedStyle2" w:customStyle="1">
    <w:name w:val="Imported Style 2"/>
    <w:rsid w:val="00EA1C1B"/>
    <w:pPr>
      <w:numPr>
        <w:numId w:val="10"/>
      </w:numPr>
    </w:pPr>
  </w:style>
  <w:style w:type="character" w:styleId="Hyperlink0" w:customStyle="1">
    <w:name w:val="Hyperlink.0"/>
    <w:rsid w:val="00EA1C1B"/>
    <w:rPr>
      <w:rFonts w:cs="Times New Roman"/>
      <w:lang w:val="en-US" w:eastAsia="x-none"/>
    </w:rPr>
  </w:style>
  <w:style w:type="numbering" w:styleId="Importeradestilen14" w:customStyle="1">
    <w:name w:val="Importerade stilen 14"/>
    <w:rsid w:val="00EA1C1B"/>
    <w:pPr>
      <w:numPr>
        <w:numId w:val="12"/>
      </w:numPr>
    </w:pPr>
  </w:style>
  <w:style w:type="numbering" w:styleId="Importeradestilen15" w:customStyle="1">
    <w:name w:val="Importerade stilen 15"/>
    <w:rsid w:val="00EA1C1B"/>
    <w:pPr>
      <w:numPr>
        <w:numId w:val="13"/>
      </w:numPr>
    </w:pPr>
  </w:style>
  <w:style w:type="numbering" w:styleId="Importeradestilen12" w:customStyle="1">
    <w:name w:val="Importerade stilen 12"/>
    <w:rsid w:val="00EA1C1B"/>
    <w:pPr>
      <w:numPr>
        <w:numId w:val="11"/>
      </w:numPr>
    </w:pPr>
  </w:style>
  <w:style w:type="character" w:styleId="NormalNonumberChar" w:customStyle="1">
    <w:name w:val="Normal_No_number Char"/>
    <w:link w:val="NormalNonumber"/>
    <w:locked/>
    <w:rsid w:val="00EA1C1B"/>
    <w:rPr>
      <w:rFonts w:hAnsiTheme="minorHAnsi" w:eastAsiaTheme="minorHAnsi"/>
      <w:szCs w:val="30"/>
      <w:lang w:val="en-GB"/>
    </w:rPr>
  </w:style>
  <w:style w:type="paragraph" w:styleId="NormalWeb">
    <w:name w:val="Normal (Web)"/>
    <w:basedOn w:val="Normal"/>
    <w:uiPriority w:val="99"/>
    <w:unhideWhenUsed/>
    <w:rsid w:val="00EA1C1B"/>
    <w:pPr>
      <w:spacing w:after="240" w:line="225" w:lineRule="atLeast"/>
    </w:pPr>
    <w:rPr>
      <w:rFonts w:hint="cs" w:hAnsiTheme="minorHAnsi" w:eastAsiaTheme="minorHAnsi"/>
      <w:sz w:val="24"/>
      <w:szCs w:val="24"/>
    </w:rPr>
  </w:style>
  <w:style w:type="table" w:styleId="Tabledocright" w:customStyle="1">
    <w:name w:val="Table_doc_right"/>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hint="cs" w:hAnsiTheme="minorHAnsi" w:eastAsiaTheme="minorHAnsi"/>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hint="cs" w:hAnsiTheme="minorHAnsi" w:eastAsiaTheme="minorHAnsi"/>
      <w:sz w:val="18"/>
      <w:szCs w:val="18"/>
      <w:lang w:val="en-GB" w:eastAsia="en-GB"/>
    </w:rPr>
  </w:style>
  <w:style w:type="paragraph" w:styleId="Titlefigure" w:customStyle="1">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hint="cs" w:hAnsiTheme="minorHAnsi" w:eastAsiaTheme="minorHAnsi"/>
      <w:szCs w:val="24"/>
      <w:lang w:val="en-GB" w:eastAsia="en-GB"/>
    </w:rPr>
  </w:style>
  <w:style w:type="paragraph" w:styleId="CH4" w:customStyle="1">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Footertable" w:customStyle="1">
    <w:name w:val="Footer_table"/>
    <w:basedOn w:val="TableNormal"/>
    <w:semiHidden/>
    <w:rsid w:val="00EA1C1B"/>
    <w:rPr>
      <w:rFonts w:ascii="Arial" w:hAnsi="Arial" w:cs="Times New Roman"/>
      <w:sz w:val="16"/>
    </w:rPr>
    <w:tblPr>
      <w:jc w:val="right"/>
      <w:tblBorders>
        <w:top w:val="double" w:color="auto" w:sz="4" w:space="0"/>
        <w:left w:val="double" w:color="auto" w:sz="4" w:space="0"/>
        <w:bottom w:val="double" w:color="auto" w:sz="4" w:space="0"/>
        <w:right w:val="double" w:color="auto" w:sz="4" w:space="0"/>
      </w:tblBorders>
    </w:tblPr>
    <w:trPr>
      <w:jc w:val="right"/>
    </w:trPr>
    <w:tcPr>
      <w:tcMar>
        <w:top w:w="28" w:type="dxa"/>
        <w:bottom w:w="28" w:type="dxa"/>
      </w:tcMar>
    </w:tcPr>
  </w:style>
  <w:style w:type="paragraph" w:styleId="CH5" w:customStyle="1">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hint="cs" w:hAnsiTheme="minorHAnsi" w:eastAsiaTheme="minorHAnsi"/>
      <w:b/>
      <w:szCs w:val="24"/>
      <w:lang w:val="en-GB" w:eastAsia="en-GB"/>
    </w:rPr>
  </w:style>
  <w:style w:type="table" w:styleId="AATable" w:customStyle="1">
    <w:name w:val="AA_Table"/>
    <w:basedOn w:val="TableNormal"/>
    <w:rsid w:val="00EA1C1B"/>
    <w:rPr>
      <w:rFonts w:cs="Times New Roman"/>
    </w:rPr>
    <w:tblPr>
      <w:tblStyleRowBandSize w:val="1"/>
      <w:tblStyleColBandSize w:val="1"/>
      <w:jc w:val="right"/>
    </w:tblPr>
    <w:trPr>
      <w:jc w:val="right"/>
    </w:trPr>
    <w:tblStylePr w:type="firstRow">
      <w:pPr>
        <w:wordWrap/>
        <w:spacing w:before="0" w:beforeLines="0" w:beforeAutospacing="0" w:after="0" w:afterLines="0" w:afterAutospacing="0"/>
        <w:contextualSpacing w:val="0"/>
        <w:jc w:val="left"/>
      </w:pPr>
      <w:rPr>
        <w:rFonts w:ascii="Arial" w:hAnsi="Arial"/>
        <w:b/>
        <w:i w:val="0"/>
        <w:caps/>
        <w:smallCaps w:val="0"/>
        <w:color w:val="auto"/>
        <w:sz w:val="27"/>
        <w:szCs w:val="27"/>
      </w:rPr>
    </w:tblStylePr>
    <w:tblStylePr w:type="lastRow">
      <w:pPr>
        <w:wordWrap/>
        <w:ind w:right="567" w:rightChars="0"/>
      </w:pPr>
      <w:rPr>
        <w:rFonts w:ascii="Arial" w:hAnsi="Arial"/>
        <w:b/>
        <w:sz w:val="32"/>
      </w:rPr>
      <w:tblPr/>
      <w:tcPr>
        <w:tcBorders>
          <w:top w:val="nil"/>
          <w:left w:val="nil"/>
          <w:bottom w:val="single" w:color="auto" w:sz="18" w:space="0"/>
          <w:right w:val="nil"/>
          <w:insideH w:val="nil"/>
          <w:insideV w:val="nil"/>
        </w:tcBorders>
      </w:tcPr>
    </w:tblStylePr>
    <w:tblStylePr w:type="firstCol">
      <w:pPr>
        <w:wordWrap/>
        <w:ind w:right="0" w:rightChars="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0" w:beforeLines="0" w:beforeAutospacing="0" w:after="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color="auto" w:sz="4" w:space="0"/>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0" w:beforeLines="0" w:beforeAutospacing="0" w:after="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120" w:beforeLines="0" w:beforeAutospacing="0" w:after="120" w:afterLines="0" w:afterAutospacing="0"/>
        <w:ind w:left="0" w:leftChars="0" w:right="0" w:rightChars="0"/>
        <w:contextualSpacing w:val="0"/>
      </w:pPr>
      <w:rPr>
        <w:rFonts w:ascii="Times New Roman" w:hAnsi="Times New Roman"/>
        <w:b w:val="0"/>
        <w:sz w:val="20"/>
      </w:rPr>
    </w:tblStylePr>
    <w:tblStylePr w:type="swCell">
      <w:pPr>
        <w:wordWrap/>
        <w:spacing w:after="1600" w:afterLines="0" w:afterAutospacing="0"/>
        <w:ind w:right="0" w:rightChars="0"/>
      </w:pPr>
      <w:rPr>
        <w:rFonts w:ascii="Times New Roman" w:hAnsi="Times New Roman"/>
      </w:rPr>
    </w:tblStylePr>
  </w:style>
  <w:style w:type="paragraph" w:styleId="AATitle2" w:customStyle="1">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styleId="Titletable" w:customStyle="1">
    <w:name w:val="Title_table"/>
    <w:basedOn w:val="Normal"/>
    <w:rsid w:val="00EA1C1B"/>
    <w:pPr>
      <w:keepNext/>
      <w:keepLines/>
      <w:suppressAutoHyphens/>
      <w:autoSpaceDN w:val="0"/>
      <w:spacing w:after="60"/>
      <w:ind w:left="1247"/>
      <w:textAlignment w:val="baseline"/>
    </w:pPr>
    <w:rPr>
      <w:rFonts w:hint="cs" w:hAnsiTheme="minorHAnsi" w:eastAsiaTheme="minorHAnsi"/>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hint="cs" w:hAnsiTheme="minorHAnsi" w:eastAsiaTheme="minorHAnsi"/>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hint="cs" w:hAnsiTheme="minorHAnsi" w:eastAsiaTheme="minorHAnsi"/>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hint="cs" w:hAnsiTheme="minorHAnsi" w:eastAsiaTheme="minorHAnsi"/>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hint="cs" w:hAnsiTheme="minorHAnsi" w:eastAsiaTheme="minorHAnsi"/>
      <w:sz w:val="18"/>
      <w:szCs w:val="18"/>
      <w:lang w:val="en-GB" w:eastAsia="en-GB"/>
    </w:rPr>
  </w:style>
  <w:style w:type="table" w:styleId="PlainTable41" w:customStyle="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Normallist1" w:customStyle="1">
    <w:name w:val="Normal_list1"/>
    <w:basedOn w:val="NoList"/>
    <w:rsid w:val="00EA1C1B"/>
  </w:style>
  <w:style w:type="table" w:styleId="TableGrid1" w:customStyle="1">
    <w:name w:val="Table Grid1"/>
    <w:basedOn w:val="TableNormal"/>
    <w:next w:val="TableGrid"/>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right1" w:customStyle="1">
    <w:name w:val="Table_doc_right1"/>
    <w:basedOn w:val="TableNormal"/>
    <w:rsid w:val="00EA1C1B"/>
    <w:pPr>
      <w:spacing w:before="40" w:after="40"/>
    </w:pPr>
    <w:rPr>
      <w:rFonts w:cs="Times New Roman"/>
      <w:sz w:val="18"/>
      <w:szCs w:val="18"/>
    </w:rPr>
    <w:tblPr>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7" w:type="dxa"/>
        <w:bottom w:w="28" w:type="dxa"/>
        <w:right w:w="17" w:type="dxa"/>
      </w:tblCellMar>
    </w:tblPr>
    <w:trPr>
      <w:jc w:val="right"/>
    </w:trPr>
    <w:tcPr>
      <w:tcMar>
        <w:left w:w="57" w:type="dxa"/>
        <w:right w:w="57" w:type="dxa"/>
      </w:tcMar>
    </w:tcPr>
  </w:style>
  <w:style w:type="numbering" w:styleId="NoList1" w:customStyle="1">
    <w:name w:val="No List1"/>
    <w:next w:val="NoList"/>
    <w:uiPriority w:val="99"/>
    <w:semiHidden/>
    <w:unhideWhenUsed/>
    <w:rsid w:val="00EA1C1B"/>
  </w:style>
  <w:style w:type="character" w:styleId="BodyText2Char" w:customStyle="1">
    <w:name w:val="Body Text 2 Char"/>
    <w:basedOn w:val="DefaultParagraphFont"/>
    <w:link w:val="BodyText2"/>
    <w:rsid w:val="00EA1C1B"/>
    <w:rPr>
      <w:rFonts w:ascii="Times" w:hAnsi="Times"/>
      <w:noProof/>
      <w:sz w:val="28"/>
      <w:szCs w:val="30"/>
    </w:rPr>
  </w:style>
  <w:style w:type="numbering" w:styleId="Normallist2" w:customStyle="1">
    <w:name w:val="Normal_list2"/>
    <w:rsid w:val="00EA1C1B"/>
  </w:style>
  <w:style w:type="table" w:styleId="TableGrid2" w:customStyle="1">
    <w:name w:val="Table Grid2"/>
    <w:basedOn w:val="TableNormal"/>
    <w:next w:val="TableGrid"/>
    <w:uiPriority w:val="39"/>
    <w:rsid w:val="00EA1C1B"/>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1" w:custom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hAnsiTheme="majorHAnsi" w:eastAsiaTheme="majorEastAsia"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2.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4.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UNEP/GC/25/00</dc:title>
  <dc:creator>ARABIC UNIT</dc:creator>
  <lastModifiedBy>Joyce Saad</lastModifiedBy>
  <revision>4</revision>
  <lastPrinted>2018-02-09T11:19:00.0000000Z</lastPrinted>
  <dcterms:created xsi:type="dcterms:W3CDTF">2020-12-17T14:09:00.0000000Z</dcterms:created>
  <dcterms:modified xsi:type="dcterms:W3CDTF">2021-01-15T09:55:18.3942124Z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