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716297E5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F55458">
              <w:rPr>
                <w:lang w:val="en-GB"/>
              </w:rPr>
              <w:t>1</w:t>
            </w:r>
            <w:r w:rsidR="006C310F">
              <w:rPr>
                <w:lang w:val="en-GB"/>
              </w:rPr>
              <w:t>/</w:t>
            </w:r>
            <w:r w:rsidR="006004E9">
              <w:rPr>
                <w:lang w:val="en-GB"/>
              </w:rPr>
              <w:t>Dec.</w:t>
            </w:r>
            <w:r w:rsidR="00247921">
              <w:rPr>
                <w:lang w:val="en-GB"/>
              </w:rPr>
              <w:t>1</w:t>
            </w:r>
            <w:r w:rsidR="00550792">
              <w:rPr>
                <w:lang w:val="en-GB"/>
              </w:rPr>
              <w:t>9</w:t>
            </w:r>
          </w:p>
        </w:tc>
      </w:tr>
      <w:tr w:rsidR="00032E4E" w:rsidRPr="00AB63CC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34B51710" w14:textId="77777777" w:rsidR="00F55458" w:rsidRPr="00711F4E" w:rsidRDefault="00F55458" w:rsidP="00F55458">
            <w:pPr>
              <w:spacing w:before="120"/>
              <w:rPr>
                <w:lang w:val="en-US"/>
              </w:rPr>
            </w:pPr>
            <w:proofErr w:type="spellStart"/>
            <w:r w:rsidRPr="00200ABD">
              <w:rPr>
                <w:lang w:val="en-GB"/>
              </w:rPr>
              <w:t>Distr</w:t>
            </w:r>
            <w:proofErr w:type="spellEnd"/>
            <w:r w:rsidRPr="00711F4E">
              <w:rPr>
                <w:lang w:val="en-US"/>
              </w:rPr>
              <w:t xml:space="preserve">.: </w:t>
            </w:r>
            <w:r>
              <w:rPr>
                <w:lang w:val="en-GB"/>
              </w:rPr>
              <w:t>General</w:t>
            </w:r>
          </w:p>
          <w:p w14:paraId="2242A1D9" w14:textId="77777777" w:rsidR="00F55458" w:rsidRPr="00711F4E" w:rsidRDefault="00F55458" w:rsidP="00F554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711F4E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Pr="00711F4E">
              <w:rPr>
                <w:lang w:val="en-US"/>
              </w:rPr>
              <w:t xml:space="preserve"> 2017</w:t>
            </w:r>
          </w:p>
          <w:p w14:paraId="6F78AAFF" w14:textId="7147BDEC" w:rsidR="00032E4E" w:rsidRPr="00826AF3" w:rsidRDefault="00F55458" w:rsidP="00F5545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711F4E">
              <w:rPr>
                <w:lang w:val="en-US"/>
              </w:rPr>
              <w:t xml:space="preserve"> </w:t>
            </w:r>
            <w:r w:rsidRPr="00711F4E">
              <w:rPr>
                <w:lang w:val="en-US"/>
              </w:rPr>
              <w:br/>
            </w:r>
            <w:r w:rsidRPr="00200ABD">
              <w:rPr>
                <w:lang w:val="en-GB"/>
              </w:rPr>
              <w:t>Original</w:t>
            </w:r>
            <w:r w:rsidRPr="00711F4E">
              <w:rPr>
                <w:lang w:val="en-US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70BF3D56" w14:textId="77777777" w:rsidR="00E16031" w:rsidRDefault="00E16031" w:rsidP="00E16031">
      <w:pPr>
        <w:rPr>
          <w:b/>
        </w:rPr>
      </w:pPr>
      <w:r>
        <w:rPr>
          <w:b/>
        </w:rPr>
        <w:t>Первое совещание</w:t>
      </w:r>
    </w:p>
    <w:p w14:paraId="66774071" w14:textId="77777777" w:rsidR="00F55458" w:rsidRPr="007A48D4" w:rsidRDefault="00F55458" w:rsidP="00F55458">
      <w:r w:rsidRPr="00A54CB9">
        <w:t>Женева, 24</w:t>
      </w:r>
      <w:r>
        <w:t>-</w:t>
      </w:r>
      <w:r w:rsidRPr="00A54CB9">
        <w:t>29 сентября 2017 года</w:t>
      </w:r>
    </w:p>
    <w:p w14:paraId="00986E8D" w14:textId="77777777" w:rsidR="00AB63CC" w:rsidRDefault="00AB63CC" w:rsidP="00AB63CC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505854145"/>
      <w:r>
        <w:rPr>
          <w:b/>
          <w:bCs/>
          <w:sz w:val="28"/>
          <w:szCs w:val="28"/>
        </w:rPr>
        <w:t xml:space="preserve">Решение принятое на первом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71C80E1B" w14:textId="77777777" w:rsidR="00550792" w:rsidRPr="00550792" w:rsidRDefault="00550792" w:rsidP="00550792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outlineLvl w:val="0"/>
        <w:rPr>
          <w:b/>
          <w:sz w:val="24"/>
        </w:rPr>
      </w:pPr>
      <w:bookmarkStart w:id="3" w:name="_GoBack"/>
      <w:bookmarkEnd w:id="3"/>
      <w:r w:rsidRPr="00550792">
        <w:rPr>
          <w:b/>
          <w:sz w:val="24"/>
        </w:rPr>
        <w:t>MК-1/19: Ртутные отходы</w:t>
      </w:r>
      <w:bookmarkEnd w:id="2"/>
    </w:p>
    <w:p w14:paraId="22D2059D" w14:textId="77777777" w:rsidR="00550792" w:rsidRPr="00550792" w:rsidRDefault="00550792" w:rsidP="005507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</w:rPr>
      </w:pPr>
      <w:r w:rsidRPr="00550792">
        <w:rPr>
          <w:i/>
        </w:rPr>
        <w:t>Конференция Сторон,</w:t>
      </w:r>
    </w:p>
    <w:p w14:paraId="6E2E2FC6" w14:textId="77777777" w:rsidR="00550792" w:rsidRPr="00550792" w:rsidRDefault="00550792" w:rsidP="005507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550792">
        <w:rPr>
          <w:i/>
        </w:rPr>
        <w:t>с признательностью отмечая</w:t>
      </w:r>
      <w:r w:rsidRPr="00550792">
        <w:t xml:space="preserve"> решение БК-12/4 Конференции Сторон Базельской конвенции о контроле за трансграничной перевозкой опасных отходов и их удалением о технических руководящих принципах экологически обоснованного регулирования отходов, состоящих из ртути, содержащих ее или загрязненных ею;</w:t>
      </w:r>
    </w:p>
    <w:p w14:paraId="7CEBB3AA" w14:textId="77777777" w:rsidR="00550792" w:rsidRPr="00550792" w:rsidRDefault="00550792" w:rsidP="005507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550792">
        <w:rPr>
          <w:i/>
        </w:rPr>
        <w:t>ссылаясь</w:t>
      </w:r>
      <w:r w:rsidRPr="00550792">
        <w:t xml:space="preserve"> на статью 11 </w:t>
      </w:r>
      <w:proofErr w:type="spellStart"/>
      <w:r w:rsidRPr="00550792">
        <w:t>Минаматской</w:t>
      </w:r>
      <w:proofErr w:type="spellEnd"/>
      <w:r w:rsidRPr="00550792">
        <w:t xml:space="preserve"> конвенции о ртути, в которой предусматривается, чтобы Стороны </w:t>
      </w:r>
      <w:proofErr w:type="spellStart"/>
      <w:r w:rsidRPr="00550792">
        <w:t>Минаматской</w:t>
      </w:r>
      <w:proofErr w:type="spellEnd"/>
      <w:r w:rsidRPr="00550792">
        <w:t xml:space="preserve"> конвенции принимали во внимание руководящие принципы, указанные в предыдущем пункте;</w:t>
      </w:r>
    </w:p>
    <w:p w14:paraId="795880F5" w14:textId="77777777" w:rsidR="00550792" w:rsidRPr="00550792" w:rsidRDefault="00550792" w:rsidP="005507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550792">
        <w:t>1.</w:t>
      </w:r>
      <w:r w:rsidRPr="00550792">
        <w:tab/>
      </w:r>
      <w:r w:rsidRPr="00550792">
        <w:rPr>
          <w:i/>
        </w:rPr>
        <w:t>учреждает</w:t>
      </w:r>
      <w:r w:rsidRPr="00550792">
        <w:t xml:space="preserve"> открытый процесс для начала работы над соответствующими пороговыми значениями, как указано в статье 11, задачами которого являются:</w:t>
      </w:r>
    </w:p>
    <w:p w14:paraId="53582F1D" w14:textId="77777777" w:rsidR="00550792" w:rsidRPr="00550792" w:rsidRDefault="00550792" w:rsidP="005507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550792">
        <w:rPr>
          <w:lang w:val="en-US"/>
        </w:rPr>
        <w:t>a</w:t>
      </w:r>
      <w:r w:rsidRPr="00550792">
        <w:t>)</w:t>
      </w:r>
      <w:r w:rsidRPr="00550792">
        <w:tab/>
        <w:t>определить виды отходов, которые относятся к категориям, указанным в пункте</w:t>
      </w:r>
      <w:r w:rsidRPr="00550792">
        <w:rPr>
          <w:lang w:val="en-GB"/>
        </w:rPr>
        <w:t> </w:t>
      </w:r>
      <w:r w:rsidRPr="00550792">
        <w:t>2 статьи 11, и представить соответствующую информацию;</w:t>
      </w:r>
    </w:p>
    <w:p w14:paraId="79144BF7" w14:textId="77777777" w:rsidR="00550792" w:rsidRPr="00550792" w:rsidRDefault="00550792" w:rsidP="005507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550792">
        <w:rPr>
          <w:lang w:val="en-US"/>
        </w:rPr>
        <w:t>b</w:t>
      </w:r>
      <w:r w:rsidRPr="00550792">
        <w:t>)</w:t>
      </w:r>
      <w:r w:rsidRPr="00550792">
        <w:tab/>
        <w:t xml:space="preserve">определить приоритетность для тех из указанных в пункте 1 </w:t>
      </w:r>
      <w:r w:rsidRPr="00550792">
        <w:rPr>
          <w:lang w:val="en-US"/>
        </w:rPr>
        <w:t>a</w:t>
      </w:r>
      <w:r w:rsidRPr="00550792">
        <w:t>) настоящего решения видов отходов, которые являются наиболее актуальными для установления пороговых значений для отходов, принимая во внимание цель Конвенции;</w:t>
      </w:r>
    </w:p>
    <w:p w14:paraId="1AB33A2B" w14:textId="77777777" w:rsidR="00550792" w:rsidRPr="00550792" w:rsidRDefault="00550792" w:rsidP="005507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550792">
        <w:rPr>
          <w:lang w:val="en-US"/>
        </w:rPr>
        <w:t>c</w:t>
      </w:r>
      <w:r w:rsidRPr="00550792">
        <w:t>)</w:t>
      </w:r>
      <w:r w:rsidRPr="00550792">
        <w:tab/>
        <w:t xml:space="preserve">выявить возможные подходы к установлению любых необходимых пороговых значений для отходов, приоритетность которых определена согласно пункту 1 </w:t>
      </w:r>
      <w:r w:rsidRPr="00550792">
        <w:rPr>
          <w:lang w:val="en-US"/>
        </w:rPr>
        <w:t>b</w:t>
      </w:r>
      <w:r w:rsidRPr="00550792">
        <w:t>) настоящего решения;</w:t>
      </w:r>
    </w:p>
    <w:p w14:paraId="68CB4BC6" w14:textId="77777777" w:rsidR="00550792" w:rsidRPr="00550792" w:rsidRDefault="00550792" w:rsidP="005507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550792">
        <w:t>2.</w:t>
      </w:r>
      <w:r w:rsidRPr="00550792">
        <w:tab/>
      </w:r>
      <w:r w:rsidRPr="00550792">
        <w:rPr>
          <w:i/>
        </w:rPr>
        <w:t>поручает</w:t>
      </w:r>
      <w:r w:rsidRPr="00550792">
        <w:t xml:space="preserve"> секретариату:</w:t>
      </w:r>
    </w:p>
    <w:p w14:paraId="5A26E80F" w14:textId="77777777" w:rsidR="00550792" w:rsidRPr="00550792" w:rsidRDefault="00550792" w:rsidP="005507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550792">
        <w:rPr>
          <w:lang w:val="en-US"/>
        </w:rPr>
        <w:t>a</w:t>
      </w:r>
      <w:r w:rsidRPr="00550792">
        <w:t>)</w:t>
      </w:r>
      <w:r w:rsidRPr="00550792">
        <w:tab/>
        <w:t xml:space="preserve">обратиться с открытым предложением ко всем Сторонам, государствам, не являющимся Сторонами, и другим соответствующим заинтересованным субъектам назначить до 1 ноября 2017 года экспертов для участия в этом процессе и представить краткую справку об их квалификации; </w:t>
      </w:r>
    </w:p>
    <w:p w14:paraId="21A16E54" w14:textId="77777777" w:rsidR="00550792" w:rsidRPr="00550792" w:rsidRDefault="00550792" w:rsidP="005507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550792">
        <w:rPr>
          <w:lang w:val="en-US"/>
        </w:rPr>
        <w:t>b</w:t>
      </w:r>
      <w:r w:rsidRPr="00550792">
        <w:t>)</w:t>
      </w:r>
      <w:r w:rsidRPr="00550792">
        <w:tab/>
        <w:t xml:space="preserve">поручить экспертам представить до 30 декабря 2017 года предложения в связи с пунктом 1 </w:t>
      </w:r>
      <w:r w:rsidRPr="00550792">
        <w:rPr>
          <w:lang w:val="en-US"/>
        </w:rPr>
        <w:t>a</w:t>
      </w:r>
      <w:r w:rsidRPr="00550792">
        <w:t>);</w:t>
      </w:r>
    </w:p>
    <w:p w14:paraId="49124F0D" w14:textId="77777777" w:rsidR="00550792" w:rsidRPr="00550792" w:rsidRDefault="00550792" w:rsidP="005507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550792">
        <w:rPr>
          <w:lang w:val="en-US"/>
        </w:rPr>
        <w:t>c</w:t>
      </w:r>
      <w:r w:rsidRPr="00550792">
        <w:t>)</w:t>
      </w:r>
      <w:r w:rsidRPr="00550792">
        <w:tab/>
        <w:t xml:space="preserve">подготовить организованную подборку информации, полученной в соответствии с пунктом 2 </w:t>
      </w:r>
      <w:r w:rsidRPr="00550792">
        <w:rPr>
          <w:lang w:val="en-US"/>
        </w:rPr>
        <w:t>b</w:t>
      </w:r>
      <w:r w:rsidRPr="00550792">
        <w:t>);</w:t>
      </w:r>
    </w:p>
    <w:p w14:paraId="5E6F8AF3" w14:textId="77777777" w:rsidR="00550792" w:rsidRPr="00550792" w:rsidRDefault="00550792" w:rsidP="005507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550792">
        <w:rPr>
          <w:lang w:val="en-US"/>
        </w:rPr>
        <w:t>d</w:t>
      </w:r>
      <w:r w:rsidRPr="00550792">
        <w:t>)</w:t>
      </w:r>
      <w:r w:rsidRPr="00550792">
        <w:tab/>
        <w:t xml:space="preserve">довести эту подборку информации до экспертов до 15 февраля 2018 года и просить их представить до 15 апреля 2018 года предложения в связи с пунктом 1 </w:t>
      </w:r>
      <w:r w:rsidRPr="00550792">
        <w:rPr>
          <w:lang w:val="en-US"/>
        </w:rPr>
        <w:t>b</w:t>
      </w:r>
      <w:r w:rsidRPr="00550792">
        <w:t>), включая обоснование для определения приоритетности;</w:t>
      </w:r>
    </w:p>
    <w:p w14:paraId="78327553" w14:textId="77777777" w:rsidR="00550792" w:rsidRPr="00550792" w:rsidRDefault="00550792" w:rsidP="005507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550792">
        <w:rPr>
          <w:lang w:val="en-US"/>
        </w:rPr>
        <w:lastRenderedPageBreak/>
        <w:t>e</w:t>
      </w:r>
      <w:r w:rsidRPr="00550792">
        <w:t>)</w:t>
      </w:r>
      <w:r w:rsidRPr="00550792">
        <w:tab/>
        <w:t>до 15 мая 2018 года обобщить предложения экспертов в связи с пунктом</w:t>
      </w:r>
      <w:r w:rsidRPr="00550792">
        <w:rPr>
          <w:lang w:val="en-US"/>
        </w:rPr>
        <w:t> </w:t>
      </w:r>
      <w:r w:rsidRPr="00550792">
        <w:t>2</w:t>
      </w:r>
      <w:r w:rsidRPr="00550792">
        <w:rPr>
          <w:lang w:val="en-US"/>
        </w:rPr>
        <w:t> d</w:t>
      </w:r>
      <w:r w:rsidRPr="00550792">
        <w:t xml:space="preserve">), направить обобщенные материалы экспертам и просить их представить до 15 июля 2018 года возможные подходы, как указано в пункте 1 </w:t>
      </w:r>
      <w:r w:rsidRPr="00550792">
        <w:rPr>
          <w:lang w:val="en-US"/>
        </w:rPr>
        <w:t>c</w:t>
      </w:r>
      <w:r w:rsidRPr="00550792">
        <w:t>);</w:t>
      </w:r>
    </w:p>
    <w:p w14:paraId="42CBE451" w14:textId="77777777" w:rsidR="00550792" w:rsidRPr="00550792" w:rsidRDefault="00550792" w:rsidP="005507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550792">
        <w:rPr>
          <w:lang w:val="en-US"/>
        </w:rPr>
        <w:t>f</w:t>
      </w:r>
      <w:r w:rsidRPr="00550792">
        <w:t>)</w:t>
      </w:r>
      <w:r w:rsidRPr="00550792">
        <w:tab/>
        <w:t>представить Конференции Сторон на ее втором совещании доклад об имеющихся ко времени его проведения итогах открытого процесса;</w:t>
      </w:r>
    </w:p>
    <w:p w14:paraId="2302D84F" w14:textId="77777777" w:rsidR="00550792" w:rsidRPr="00550792" w:rsidRDefault="00550792" w:rsidP="005507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550792">
        <w:t>3.</w:t>
      </w:r>
      <w:r w:rsidRPr="00550792">
        <w:tab/>
      </w:r>
      <w:r w:rsidRPr="00550792">
        <w:rPr>
          <w:i/>
        </w:rPr>
        <w:t>постановляет</w:t>
      </w:r>
      <w:r w:rsidRPr="00550792">
        <w:t xml:space="preserve"> рассмотреть на своем втором совещании ход работы в рамках открытого процесса и принять решение о дальнейших мерах с учетом наиболее эффективных методов для определения соответствующих пороговых значений.</w:t>
      </w:r>
    </w:p>
    <w:p w14:paraId="3707949E" w14:textId="77777777" w:rsidR="001E521C" w:rsidRPr="001E521C" w:rsidRDefault="001E521C" w:rsidP="00F554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bCs/>
          <w:sz w:val="28"/>
          <w:szCs w:val="28"/>
        </w:rPr>
      </w:pPr>
    </w:p>
    <w:sectPr w:rsidR="001E521C" w:rsidRPr="001E521C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B0D47" w14:textId="77777777" w:rsidR="005C1C50" w:rsidRDefault="005C1C50">
      <w:r>
        <w:separator/>
      </w:r>
    </w:p>
  </w:endnote>
  <w:endnote w:type="continuationSeparator" w:id="0">
    <w:p w14:paraId="798087DA" w14:textId="77777777" w:rsidR="005C1C50" w:rsidRDefault="005C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D22EA" w14:textId="77777777" w:rsidR="005C1C50" w:rsidRDefault="005C1C50" w:rsidP="00851756">
      <w:pPr>
        <w:spacing w:before="60"/>
        <w:ind w:left="624"/>
      </w:pPr>
      <w:r>
        <w:separator/>
      </w:r>
    </w:p>
  </w:footnote>
  <w:footnote w:type="continuationSeparator" w:id="0">
    <w:p w14:paraId="5D423F61" w14:textId="77777777" w:rsidR="005C1C50" w:rsidRDefault="005C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42250122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</w:t>
    </w:r>
    <w:r w:rsidR="00ED3AD3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247921">
      <w:rPr>
        <w:lang w:val="en-US"/>
      </w:rPr>
      <w:t>1</w:t>
    </w:r>
    <w:r w:rsidR="00550792">
      <w:rPr>
        <w:lang w:val="en-US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7B134667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</w:t>
    </w:r>
    <w:r w:rsidR="00F55458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247921">
      <w:rPr>
        <w:lang w:val="en-US"/>
      </w:rPr>
      <w:t>1</w:t>
    </w:r>
    <w:r w:rsidR="00550792">
      <w:rPr>
        <w:lang w:val="en-US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1BA"/>
    <w:multiLevelType w:val="hybridMultilevel"/>
    <w:tmpl w:val="29B2D844"/>
    <w:numStyleLink w:val="Importeradestilen6"/>
  </w:abstractNum>
  <w:abstractNum w:abstractNumId="1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8D80F21"/>
    <w:multiLevelType w:val="hybridMultilevel"/>
    <w:tmpl w:val="CAD4CD4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8" w15:restartNumberingAfterBreak="0">
    <w:nsid w:val="2B06436D"/>
    <w:multiLevelType w:val="hybridMultilevel"/>
    <w:tmpl w:val="8CDA177C"/>
    <w:lvl w:ilvl="0" w:tplc="088671F6">
      <w:start w:val="1"/>
      <w:numFmt w:val="bullet"/>
      <w:lvlText w:val=""/>
      <w:lvlJc w:val="left"/>
      <w:pPr>
        <w:tabs>
          <w:tab w:val="left" w:pos="624"/>
        </w:tabs>
        <w:ind w:left="2495" w:hanging="62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C76A4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872F2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0BE72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CBBCA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6C8928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E75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5C44CC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4E5D14"/>
    <w:multiLevelType w:val="hybridMultilevel"/>
    <w:tmpl w:val="29B2D844"/>
    <w:styleLink w:val="Importeradestilen6"/>
    <w:lvl w:ilvl="0" w:tplc="5192BC10">
      <w:start w:val="1"/>
      <w:numFmt w:val="decimal"/>
      <w:lvlText w:val="%1."/>
      <w:lvlJc w:val="left"/>
      <w:pPr>
        <w:tabs>
          <w:tab w:val="left" w:pos="624"/>
          <w:tab w:val="num" w:pos="187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1AF0">
      <w:start w:val="1"/>
      <w:numFmt w:val="lowerLetter"/>
      <w:lvlText w:val="%2."/>
      <w:lvlJc w:val="left"/>
      <w:pPr>
        <w:tabs>
          <w:tab w:val="left" w:pos="624"/>
          <w:tab w:val="num" w:pos="2592"/>
        </w:tabs>
        <w:ind w:left="1967" w:firstLine="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F6DCCA">
      <w:start w:val="1"/>
      <w:numFmt w:val="lowerRoman"/>
      <w:lvlText w:val="%3."/>
      <w:lvlJc w:val="left"/>
      <w:pPr>
        <w:tabs>
          <w:tab w:val="left" w:pos="624"/>
          <w:tab w:val="num" w:pos="3312"/>
        </w:tabs>
        <w:ind w:left="2687" w:firstLine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B6A152">
      <w:start w:val="1"/>
      <w:numFmt w:val="decimal"/>
      <w:lvlText w:val="%4."/>
      <w:lvlJc w:val="left"/>
      <w:pPr>
        <w:tabs>
          <w:tab w:val="left" w:pos="624"/>
          <w:tab w:val="num" w:pos="4032"/>
        </w:tabs>
        <w:ind w:left="3407" w:firstLine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1A4934">
      <w:start w:val="1"/>
      <w:numFmt w:val="lowerLetter"/>
      <w:lvlText w:val="%5."/>
      <w:lvlJc w:val="left"/>
      <w:pPr>
        <w:tabs>
          <w:tab w:val="left" w:pos="624"/>
          <w:tab w:val="num" w:pos="4752"/>
        </w:tabs>
        <w:ind w:left="4127" w:firstLine="3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636BAB8">
      <w:start w:val="1"/>
      <w:numFmt w:val="lowerRoman"/>
      <w:lvlText w:val="%6."/>
      <w:lvlJc w:val="left"/>
      <w:pPr>
        <w:tabs>
          <w:tab w:val="left" w:pos="624"/>
          <w:tab w:val="num" w:pos="5472"/>
        </w:tabs>
        <w:ind w:left="4847" w:hanging="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DA2A78">
      <w:start w:val="1"/>
      <w:numFmt w:val="decimal"/>
      <w:lvlText w:val="%7."/>
      <w:lvlJc w:val="left"/>
      <w:pPr>
        <w:tabs>
          <w:tab w:val="left" w:pos="624"/>
          <w:tab w:val="num" w:pos="6192"/>
        </w:tabs>
        <w:ind w:left="5567" w:hanging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623B32">
      <w:start w:val="1"/>
      <w:numFmt w:val="lowerLetter"/>
      <w:lvlText w:val="%8."/>
      <w:lvlJc w:val="left"/>
      <w:pPr>
        <w:tabs>
          <w:tab w:val="left" w:pos="624"/>
          <w:tab w:val="num" w:pos="6912"/>
        </w:tabs>
        <w:ind w:left="6287" w:firstLine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4018E6">
      <w:start w:val="1"/>
      <w:numFmt w:val="lowerRoman"/>
      <w:lvlText w:val="%9."/>
      <w:lvlJc w:val="left"/>
      <w:pPr>
        <w:tabs>
          <w:tab w:val="left" w:pos="624"/>
          <w:tab w:val="num" w:pos="7632"/>
        </w:tabs>
        <w:ind w:left="7007" w:firstLine="2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2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3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5" w15:restartNumberingAfterBreak="0">
    <w:nsid w:val="58AA3667"/>
    <w:multiLevelType w:val="hybridMultilevel"/>
    <w:tmpl w:val="A72A60C0"/>
    <w:numStyleLink w:val="Importeradestilen7"/>
  </w:abstractNum>
  <w:abstractNum w:abstractNumId="16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7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8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9" w15:restartNumberingAfterBreak="0">
    <w:nsid w:val="6596715F"/>
    <w:multiLevelType w:val="hybridMultilevel"/>
    <w:tmpl w:val="213A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1" w15:restartNumberingAfterBreak="0">
    <w:nsid w:val="66272C05"/>
    <w:multiLevelType w:val="hybridMultilevel"/>
    <w:tmpl w:val="D996F0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66441CFE"/>
    <w:multiLevelType w:val="hybridMultilevel"/>
    <w:tmpl w:val="08CE3892"/>
    <w:styleLink w:val="Importeradestilen10"/>
    <w:lvl w:ilvl="0" w:tplc="A1CCB486">
      <w:start w:val="1"/>
      <w:numFmt w:val="bullet"/>
      <w:lvlText w:val="•"/>
      <w:lvlJc w:val="left"/>
      <w:pPr>
        <w:tabs>
          <w:tab w:val="left" w:pos="624"/>
        </w:tabs>
        <w:ind w:left="249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4CEC40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C8EC598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A08B334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6FC874A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0D84FD4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6FE8160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7689C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6A1A10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BCC466D"/>
    <w:multiLevelType w:val="hybridMultilevel"/>
    <w:tmpl w:val="08CE3892"/>
    <w:numStyleLink w:val="Importeradestilen10"/>
  </w:abstractNum>
  <w:abstractNum w:abstractNumId="25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E4442"/>
    <w:multiLevelType w:val="hybridMultilevel"/>
    <w:tmpl w:val="A72A60C0"/>
    <w:styleLink w:val="Importeradestilen7"/>
    <w:lvl w:ilvl="0" w:tplc="3AECE516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A3A6E32">
      <w:start w:val="1"/>
      <w:numFmt w:val="lowerLetter"/>
      <w:lvlText w:val="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3EAC60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52579C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42B46C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B24B91E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D8721A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6CA511E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19ABA7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2"/>
  </w:num>
  <w:num w:numId="5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6"/>
  </w:num>
  <w:num w:numId="7">
    <w:abstractNumId w:val="3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8"/>
  </w:num>
  <w:num w:numId="13">
    <w:abstractNumId w:val="12"/>
  </w:num>
  <w:num w:numId="14">
    <w:abstractNumId w:val="12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11"/>
  </w:num>
  <w:num w:numId="19">
    <w:abstractNumId w:val="12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1"/>
  </w:num>
  <w:num w:numId="21">
    <w:abstractNumId w:val="17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6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4"/>
  </w:num>
  <w:num w:numId="24">
    <w:abstractNumId w:val="27"/>
  </w:num>
  <w:num w:numId="25">
    <w:abstractNumId w:val="5"/>
  </w:num>
  <w:num w:numId="26">
    <w:abstractNumId w:val="2"/>
  </w:num>
  <w:num w:numId="27">
    <w:abstractNumId w:val="25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13"/>
  </w:num>
  <w:num w:numId="29">
    <w:abstractNumId w:val="20"/>
  </w:num>
  <w:num w:numId="30">
    <w:abstractNumId w:val="7"/>
  </w:num>
  <w:num w:numId="31">
    <w:abstractNumId w:val="21"/>
  </w:num>
  <w:num w:numId="32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33">
    <w:abstractNumId w:val="22"/>
  </w:num>
  <w:num w:numId="34">
    <w:abstractNumId w:val="24"/>
  </w:num>
  <w:num w:numId="35">
    <w:abstractNumId w:val="26"/>
  </w:num>
  <w:num w:numId="36">
    <w:abstractNumId w:val="15"/>
  </w:num>
  <w:num w:numId="37">
    <w:abstractNumId w:val="19"/>
  </w:num>
  <w:num w:numId="38">
    <w:abstractNumId w:val="10"/>
  </w:num>
  <w:num w:numId="39">
    <w:abstractNumId w:val="0"/>
    <w:lvlOverride w:ilvl="0">
      <w:startOverride w:val="12"/>
    </w:lvlOverride>
  </w:num>
  <w:num w:numId="4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28DB"/>
    <w:rsid w:val="001056F1"/>
    <w:rsid w:val="00106C0B"/>
    <w:rsid w:val="00110D0D"/>
    <w:rsid w:val="001143B8"/>
    <w:rsid w:val="0011776D"/>
    <w:rsid w:val="001202E3"/>
    <w:rsid w:val="00123699"/>
    <w:rsid w:val="001241FB"/>
    <w:rsid w:val="001254BF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354"/>
    <w:rsid w:val="001E0D73"/>
    <w:rsid w:val="001E4028"/>
    <w:rsid w:val="001E45BD"/>
    <w:rsid w:val="001E470E"/>
    <w:rsid w:val="001E4C58"/>
    <w:rsid w:val="001E521C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47921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3DE9"/>
    <w:rsid w:val="00465D27"/>
    <w:rsid w:val="00466991"/>
    <w:rsid w:val="0047064C"/>
    <w:rsid w:val="004822B7"/>
    <w:rsid w:val="00483E03"/>
    <w:rsid w:val="004844FA"/>
    <w:rsid w:val="00490473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D6C7B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50792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1C50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181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3E8C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3978"/>
    <w:rsid w:val="00A95BA5"/>
    <w:rsid w:val="00AA0040"/>
    <w:rsid w:val="00AA0FD7"/>
    <w:rsid w:val="00AA2EC0"/>
    <w:rsid w:val="00AA5BF4"/>
    <w:rsid w:val="00AB102F"/>
    <w:rsid w:val="00AB5340"/>
    <w:rsid w:val="00AB63CC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4784D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5CF6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21C"/>
    <w:rsid w:val="00CA2EA3"/>
    <w:rsid w:val="00CA5CA9"/>
    <w:rsid w:val="00CA6C7F"/>
    <w:rsid w:val="00CA7DA7"/>
    <w:rsid w:val="00CB3300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E62A9"/>
    <w:rsid w:val="00CF141F"/>
    <w:rsid w:val="00CF4777"/>
    <w:rsid w:val="00CF65C8"/>
    <w:rsid w:val="00D00662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4A45"/>
    <w:rsid w:val="00DB1859"/>
    <w:rsid w:val="00DB34E0"/>
    <w:rsid w:val="00DB5925"/>
    <w:rsid w:val="00DC46FF"/>
    <w:rsid w:val="00DC5254"/>
    <w:rsid w:val="00DC569D"/>
    <w:rsid w:val="00DC5AB5"/>
    <w:rsid w:val="00DC7109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16031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3AD3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55458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uiPriority w:val="99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  <w:style w:type="character" w:customStyle="1" w:styleId="Hyperlink0">
    <w:name w:val="Hyperlink.0"/>
    <w:rsid w:val="00247921"/>
    <w:rPr>
      <w:rFonts w:cs="Times New Roman"/>
      <w:lang w:val="en-US" w:eastAsia="x-none"/>
    </w:rPr>
  </w:style>
  <w:style w:type="numbering" w:customStyle="1" w:styleId="NoList1">
    <w:name w:val="No List1"/>
    <w:next w:val="NoList"/>
    <w:uiPriority w:val="99"/>
    <w:semiHidden/>
    <w:unhideWhenUsed/>
    <w:rsid w:val="001E0354"/>
  </w:style>
  <w:style w:type="numbering" w:customStyle="1" w:styleId="Normallist1">
    <w:name w:val="Normal_list1"/>
    <w:basedOn w:val="NoList"/>
    <w:rsid w:val="001E0354"/>
  </w:style>
  <w:style w:type="table" w:customStyle="1" w:styleId="TableGrid1">
    <w:name w:val="Table Grid1"/>
    <w:basedOn w:val="TableNormal"/>
    <w:next w:val="TableGrid"/>
    <w:rsid w:val="001E035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354"/>
    <w:rPr>
      <w:color w:val="808080"/>
      <w:shd w:val="clear" w:color="auto" w:fill="E6E6E6"/>
    </w:rPr>
  </w:style>
  <w:style w:type="numbering" w:customStyle="1" w:styleId="Importeradestilen10">
    <w:name w:val="Importerade stilen 10"/>
    <w:rsid w:val="001E0354"/>
    <w:pPr>
      <w:numPr>
        <w:numId w:val="33"/>
      </w:numPr>
    </w:pPr>
  </w:style>
  <w:style w:type="character" w:customStyle="1" w:styleId="Inget">
    <w:name w:val="Inget"/>
    <w:rsid w:val="001E0354"/>
  </w:style>
  <w:style w:type="paragraph" w:customStyle="1" w:styleId="Brdtext">
    <w:name w:val="Brödtext"/>
    <w:rsid w:val="001E035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  <w:lang w:val="en-GB"/>
    </w:rPr>
  </w:style>
  <w:style w:type="numbering" w:customStyle="1" w:styleId="Importeradestilen7">
    <w:name w:val="Importerade stilen 7"/>
    <w:rsid w:val="001E0354"/>
    <w:pPr>
      <w:numPr>
        <w:numId w:val="35"/>
      </w:numPr>
    </w:pPr>
  </w:style>
  <w:style w:type="numbering" w:customStyle="1" w:styleId="Importeradestilen6">
    <w:name w:val="Importerade stilen 6"/>
    <w:rsid w:val="001E0354"/>
    <w:pPr>
      <w:numPr>
        <w:numId w:val="38"/>
      </w:numPr>
    </w:pPr>
  </w:style>
  <w:style w:type="character" w:customStyle="1" w:styleId="hps">
    <w:name w:val="hps"/>
    <w:rsid w:val="001E03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862AD-839B-4312-A166-80AE2AEB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6</cp:revision>
  <cp:lastPrinted>2020-11-09T11:42:00Z</cp:lastPrinted>
  <dcterms:created xsi:type="dcterms:W3CDTF">2020-11-06T10:01:00Z</dcterms:created>
  <dcterms:modified xsi:type="dcterms:W3CDTF">2020-11-09T11:42:00Z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