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57B14945" w14:textId="77777777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0D7BDFB7" w14:textId="77777777" w:rsidR="00DE796A" w:rsidRPr="00934FB6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64421F22" w14:textId="77777777"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157883E7" w14:textId="7777777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4754C7D0" w14:textId="76E168D5" w:rsidR="004B0A17" w:rsidRPr="004B0A17" w:rsidRDefault="00115715" w:rsidP="006D0402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MC/COP.1/</w:t>
            </w:r>
            <w:r w:rsidR="00377957">
              <w:rPr>
                <w:rFonts w:cs="Times New Roman"/>
                <w:szCs w:val="20"/>
              </w:rPr>
              <w:t>Dec.</w:t>
            </w:r>
            <w:r w:rsidR="00E11452">
              <w:rPr>
                <w:rFonts w:cs="Times New Roman"/>
                <w:szCs w:val="20"/>
              </w:rPr>
              <w:t>1</w:t>
            </w:r>
            <w:r w:rsidR="001F6BA8">
              <w:rPr>
                <w:rFonts w:cs="Times New Roman"/>
                <w:szCs w:val="20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1A82580C" w14:textId="77777777"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2FA8CC95" w14:textId="77777777" w:rsidTr="00D0655D">
        <w:trPr>
          <w:cantSplit/>
          <w:trHeight w:val="2288"/>
        </w:trPr>
        <w:tc>
          <w:tcPr>
            <w:tcW w:w="3403" w:type="dxa"/>
            <w:tcBorders>
              <w:top w:val="single" w:sz="4" w:space="0" w:color="auto"/>
            </w:tcBorders>
          </w:tcPr>
          <w:p w14:paraId="4B68E998" w14:textId="77777777"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14:paraId="12D63A4C" w14:textId="77777777" w:rsidR="00934FB6" w:rsidRPr="00A969A0" w:rsidRDefault="0058742B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 November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14:paraId="3F87336D" w14:textId="77777777" w:rsidR="00934FB6" w:rsidRPr="00A969A0" w:rsidRDefault="00934FB6" w:rsidP="00934FB6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40CCB0D1" w14:textId="77777777" w:rsidR="00DE796A" w:rsidRDefault="00934FB6" w:rsidP="00934FB6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7A82210" w14:textId="77777777" w:rsidR="00DE796A" w:rsidRDefault="00DE796A" w:rsidP="006D0402">
            <w:pPr>
              <w:bidi/>
              <w:spacing w:before="1080" w:after="2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2F7503" w14:textId="77777777" w:rsidR="00DE796A" w:rsidRDefault="00933976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DFDC8BC" wp14:editId="6C0ABA5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23495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9BD14E" wp14:editId="5EB9899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bidiVisual/>
        <w:tblW w:w="9640" w:type="dxa"/>
        <w:tblInd w:w="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0002B" w14:paraId="30B9F7CA" w14:textId="77777777" w:rsidTr="00115715">
        <w:tc>
          <w:tcPr>
            <w:tcW w:w="9640" w:type="dxa"/>
          </w:tcPr>
          <w:p w14:paraId="79BD3775" w14:textId="77777777" w:rsidR="006E1D97" w:rsidRDefault="00934FB6" w:rsidP="006D0402">
            <w:pPr>
              <w:bidi/>
              <w:spacing w:before="60"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 xml:space="preserve">مؤتمر الأطراف في اتفاقية </w:t>
            </w:r>
            <w:proofErr w:type="spellStart"/>
            <w:r>
              <w:rPr>
                <w:rFonts w:hint="cs"/>
                <w:b/>
                <w:bCs/>
                <w:sz w:val="30"/>
                <w:rtl/>
              </w:rPr>
              <w:t>ميناماتا</w:t>
            </w:r>
            <w:proofErr w:type="spellEnd"/>
          </w:p>
          <w:p w14:paraId="6B0580B5" w14:textId="77777777" w:rsidR="00934FB6" w:rsidRDefault="00934FB6" w:rsidP="006D0402">
            <w:pPr>
              <w:bidi/>
              <w:spacing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14:paraId="4D278DAC" w14:textId="77777777" w:rsidR="00934FB6" w:rsidRPr="00A579D1" w:rsidRDefault="00934FB6" w:rsidP="006D0402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14:paraId="0172EB4F" w14:textId="77777777" w:rsidR="00AA32A0" w:rsidRPr="00252FE5" w:rsidRDefault="00934FB6" w:rsidP="00F17B33">
            <w:pPr>
              <w:bidi/>
              <w:spacing w:line="360" w:lineRule="exact"/>
              <w:ind w:left="34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أيلول</w:t>
            </w:r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7</w:t>
            </w:r>
          </w:p>
        </w:tc>
      </w:tr>
    </w:tbl>
    <w:p w14:paraId="5EFB90CA" w14:textId="77777777" w:rsidR="00377957" w:rsidRDefault="00377957" w:rsidP="00810ABD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eastAsia="Times New Roman" w:hAnsi="Times New Roman"/>
          <w:b w:val="0"/>
          <w:bCs/>
          <w:sz w:val="34"/>
          <w:szCs w:val="34"/>
          <w:lang w:val="en-US" w:eastAsia="zh-TW"/>
        </w:rPr>
      </w:pPr>
    </w:p>
    <w:p w14:paraId="282DE620" w14:textId="2194DAFB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eastAsia="Times New Roman" w:hAnsi="Times New Roman"/>
          <w:b w:val="0"/>
          <w:bCs/>
          <w:sz w:val="34"/>
          <w:szCs w:val="34"/>
          <w:lang w:val="en-US" w:eastAsia="zh-TW"/>
        </w:rPr>
      </w:pPr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 xml:space="preserve">المقرر الذي اعتمده مؤتمر الأطراف في اتفاقية </w:t>
      </w:r>
      <w:proofErr w:type="spellStart"/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>ميناماتا</w:t>
      </w:r>
      <w:proofErr w:type="spellEnd"/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 xml:space="preserve"> بشأن الزئبق في اجتماعه الأول</w:t>
      </w:r>
    </w:p>
    <w:p w14:paraId="2A617C18" w14:textId="77777777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14:paraId="1F4FBCFA" w14:textId="77777777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14:paraId="0E89B7A2" w14:textId="77777777" w:rsidR="001F6BA8" w:rsidRPr="007D3824" w:rsidRDefault="001F6BA8" w:rsidP="001F6BA8">
      <w:pPr>
        <w:pStyle w:val="ZZAnxheader"/>
        <w:tabs>
          <w:tab w:val="left" w:pos="1841"/>
          <w:tab w:val="left" w:pos="2408"/>
        </w:tabs>
        <w:bidi/>
        <w:spacing w:after="240" w:line="400" w:lineRule="exact"/>
        <w:ind w:left="1134"/>
        <w:jc w:val="both"/>
        <w:textDirection w:val="tbRlV"/>
        <w:outlineLvl w:val="0"/>
        <w:rPr>
          <w:rFonts w:ascii="Traditional Arabic" w:hAnsi="Traditional Arabic" w:cs="Traditional Arabic"/>
          <w:sz w:val="32"/>
          <w:szCs w:val="32"/>
          <w:rtl/>
          <w:lang w:val="en-US" w:eastAsia="zh-TW"/>
        </w:rPr>
      </w:pPr>
      <w:bookmarkStart w:id="0" w:name="_Toc506205293"/>
      <w:r w:rsidRPr="007D3824">
        <w:rPr>
          <w:rFonts w:ascii="Traditional Arabic" w:hAnsi="Traditional Arabic" w:cs="Traditional Arabic" w:hint="cs"/>
          <w:sz w:val="32"/>
          <w:szCs w:val="32"/>
          <w:rtl/>
          <w:lang w:eastAsia="zh-TW"/>
        </w:rPr>
        <w:t xml:space="preserve">المقرر ا م-1/18: مشروع المبادئ التوجيهية بشأن التخزين </w:t>
      </w:r>
      <w:bookmarkStart w:id="1" w:name="_Hlk494382332"/>
      <w:r w:rsidRPr="007D3824">
        <w:rPr>
          <w:rFonts w:ascii="Traditional Arabic" w:hAnsi="Traditional Arabic" w:cs="Traditional Arabic" w:hint="cs"/>
          <w:sz w:val="32"/>
          <w:szCs w:val="32"/>
          <w:rtl/>
          <w:lang w:eastAsia="zh-TW"/>
        </w:rPr>
        <w:t>المؤقت للزئبق ومركبات الزئبق</w:t>
      </w:r>
      <w:bookmarkEnd w:id="1"/>
      <w:r w:rsidRPr="007D3824">
        <w:rPr>
          <w:rFonts w:ascii="Traditional Arabic" w:hAnsi="Traditional Arabic" w:cs="Traditional Arabic" w:hint="cs"/>
          <w:sz w:val="32"/>
          <w:szCs w:val="32"/>
          <w:rtl/>
          <w:lang w:eastAsia="zh-TW"/>
        </w:rPr>
        <w:t xml:space="preserve"> المشار إليها في الفقرة ٣ من المادة ١٠</w:t>
      </w:r>
      <w:bookmarkEnd w:id="0"/>
    </w:p>
    <w:p w14:paraId="54568B6E" w14:textId="77777777" w:rsidR="001F6BA8" w:rsidRPr="00475B82" w:rsidRDefault="001F6BA8" w:rsidP="001F6BA8">
      <w:pPr>
        <w:bidi/>
        <w:spacing w:after="120" w:line="400" w:lineRule="exact"/>
        <w:ind w:left="1134" w:firstLine="707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r w:rsidRPr="00C546E5">
        <w:rPr>
          <w:rFonts w:ascii="Traditional Arabic" w:hAnsi="Traditional Arabic"/>
          <w:i/>
          <w:iCs/>
          <w:sz w:val="30"/>
          <w:rtl/>
          <w:lang w:eastAsia="zh-TW"/>
        </w:rPr>
        <w:t>إن مؤتمر الأطراف،</w:t>
      </w:r>
    </w:p>
    <w:p w14:paraId="172FE30A" w14:textId="77777777" w:rsidR="001F6BA8" w:rsidRPr="00C546E5" w:rsidRDefault="001F6BA8" w:rsidP="001F6BA8">
      <w:pPr>
        <w:bidi/>
        <w:spacing w:after="120" w:line="400" w:lineRule="exact"/>
        <w:ind w:left="1134" w:firstLine="707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r w:rsidRPr="00C546E5">
        <w:rPr>
          <w:rFonts w:ascii="Traditional Arabic" w:hAnsi="Traditional Arabic"/>
          <w:i/>
          <w:iCs/>
          <w:sz w:val="30"/>
          <w:rtl/>
          <w:lang w:eastAsia="zh-TW"/>
        </w:rPr>
        <w:t>إذ يسلم</w:t>
      </w:r>
      <w:r w:rsidRPr="00C546E5">
        <w:rPr>
          <w:rFonts w:ascii="Traditional Arabic" w:hAnsi="Traditional Arabic"/>
          <w:sz w:val="30"/>
          <w:rtl/>
          <w:lang w:eastAsia="zh-TW"/>
        </w:rPr>
        <w:t xml:space="preserve"> بالحاجة إلى مساعدة الأطراف في التخزين السليم بيئياً للزئبق بخلاف نفايات الزئبق من خلال تقديم مبادئ توجيهية،</w:t>
      </w:r>
    </w:p>
    <w:p w14:paraId="2325B593" w14:textId="77777777" w:rsidR="001F6BA8" w:rsidRPr="00C546E5" w:rsidRDefault="001F6BA8" w:rsidP="001F6BA8">
      <w:pPr>
        <w:tabs>
          <w:tab w:val="left" w:pos="2408"/>
        </w:tabs>
        <w:bidi/>
        <w:spacing w:after="120" w:line="400" w:lineRule="exact"/>
        <w:ind w:left="1134" w:firstLine="707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r w:rsidRPr="00C546E5">
        <w:rPr>
          <w:rFonts w:ascii="Traditional Arabic" w:hAnsi="Traditional Arabic"/>
          <w:sz w:val="30"/>
          <w:rtl/>
          <w:lang w:eastAsia="zh-TW"/>
        </w:rPr>
        <w:t>1 -</w:t>
      </w:r>
      <w:r w:rsidRPr="00C546E5">
        <w:rPr>
          <w:rFonts w:ascii="Traditional Arabic" w:hAnsi="Traditional Arabic"/>
          <w:i/>
          <w:iCs/>
          <w:sz w:val="30"/>
          <w:rtl/>
          <w:lang w:eastAsia="zh-TW"/>
        </w:rPr>
        <w:tab/>
        <w:t xml:space="preserve">يطلب </w:t>
      </w:r>
      <w:r w:rsidRPr="00C546E5">
        <w:rPr>
          <w:rFonts w:ascii="Traditional Arabic" w:hAnsi="Traditional Arabic"/>
          <w:sz w:val="30"/>
          <w:rtl/>
          <w:lang w:eastAsia="zh-TW"/>
        </w:rPr>
        <w:t>إلى الأمانة أن تجري المزيد من التنقيح لمشروع المبادئ التوجيهية</w:t>
      </w:r>
      <w:r>
        <w:rPr>
          <w:rFonts w:ascii="Traditional Arabic" w:hAnsi="Traditional Arabic"/>
          <w:sz w:val="30"/>
          <w:rtl/>
          <w:lang w:eastAsia="zh-TW"/>
        </w:rPr>
        <w:t xml:space="preserve"> بش</w:t>
      </w:r>
      <w:r>
        <w:rPr>
          <w:rFonts w:ascii="Traditional Arabic" w:hAnsi="Traditional Arabic" w:hint="cs"/>
          <w:sz w:val="30"/>
          <w:rtl/>
          <w:lang w:eastAsia="zh-TW"/>
        </w:rPr>
        <w:t>أ</w:t>
      </w:r>
      <w:r>
        <w:rPr>
          <w:rFonts w:ascii="Traditional Arabic" w:hAnsi="Traditional Arabic"/>
          <w:sz w:val="30"/>
          <w:rtl/>
          <w:lang w:eastAsia="zh-TW"/>
        </w:rPr>
        <w:t>ن التخزين المؤقت للزئبق ومركبات الزئبق المشار إليها في الفقرة 3 من المادة 10</w:t>
      </w:r>
      <w:r>
        <w:rPr>
          <w:rFonts w:ascii="Traditional Arabic" w:hAnsi="Traditional Arabic"/>
          <w:sz w:val="30"/>
          <w:vertAlign w:val="superscript"/>
          <w:rtl/>
          <w:lang w:eastAsia="zh-TW"/>
        </w:rPr>
        <w:t>(</w:t>
      </w:r>
      <w:r w:rsidRPr="003F219E">
        <w:rPr>
          <w:rStyle w:val="FootnoteReference"/>
          <w:sz w:val="30"/>
          <w:rtl/>
          <w:lang w:eastAsia="zh-TW"/>
        </w:rPr>
        <w:footnoteReference w:id="1"/>
      </w:r>
      <w:r w:rsidRPr="0041450E">
        <w:rPr>
          <w:rFonts w:ascii="Traditional Arabic" w:hAnsi="Traditional Arabic"/>
          <w:sz w:val="30"/>
          <w:vertAlign w:val="superscript"/>
          <w:rtl/>
          <w:lang w:eastAsia="zh-TW"/>
        </w:rPr>
        <w:t>)</w:t>
      </w:r>
      <w:r>
        <w:rPr>
          <w:rFonts w:ascii="Traditional Arabic" w:hAnsi="Traditional Arabic"/>
          <w:sz w:val="30"/>
          <w:rtl/>
          <w:lang w:eastAsia="zh-TW"/>
        </w:rPr>
        <w:t xml:space="preserve">، وذلك عن طريق </w:t>
      </w:r>
      <w:r w:rsidRPr="00C546E5">
        <w:rPr>
          <w:rFonts w:ascii="Traditional Arabic" w:hAnsi="Traditional Arabic"/>
          <w:sz w:val="30"/>
          <w:rtl/>
          <w:lang w:eastAsia="zh-TW"/>
        </w:rPr>
        <w:t>ما يلي:</w:t>
      </w:r>
    </w:p>
    <w:p w14:paraId="78B3920E" w14:textId="77777777" w:rsidR="001F6BA8" w:rsidRPr="00C546E5" w:rsidRDefault="001F6BA8" w:rsidP="001F6BA8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r>
        <w:rPr>
          <w:rFonts w:ascii="Traditional Arabic" w:hAnsi="Traditional Arabic"/>
          <w:sz w:val="30"/>
          <w:rtl/>
          <w:lang w:eastAsia="zh-TW"/>
        </w:rPr>
        <w:t>(أ)</w:t>
      </w:r>
      <w:r w:rsidRPr="00C546E5">
        <w:rPr>
          <w:rFonts w:ascii="Traditional Arabic" w:hAnsi="Traditional Arabic"/>
          <w:sz w:val="30"/>
          <w:rtl/>
          <w:lang w:eastAsia="zh-TW"/>
        </w:rPr>
        <w:tab/>
      </w:r>
      <w:r>
        <w:rPr>
          <w:rFonts w:ascii="Traditional Arabic" w:hAnsi="Traditional Arabic"/>
          <w:sz w:val="30"/>
          <w:rtl/>
          <w:lang w:eastAsia="zh-TW"/>
        </w:rPr>
        <w:t>التماس</w:t>
      </w:r>
      <w:r w:rsidRPr="00C546E5">
        <w:rPr>
          <w:rFonts w:ascii="Traditional Arabic" w:hAnsi="Traditional Arabic"/>
          <w:sz w:val="30"/>
          <w:rtl/>
          <w:lang w:eastAsia="zh-TW"/>
        </w:rPr>
        <w:t xml:space="preserve"> مدخلات تقنية من خبراء </w:t>
      </w:r>
      <w:r>
        <w:rPr>
          <w:rFonts w:ascii="Traditional Arabic" w:hAnsi="Traditional Arabic"/>
          <w:sz w:val="30"/>
          <w:rtl/>
          <w:lang w:eastAsia="zh-TW"/>
        </w:rPr>
        <w:t>معنيين</w:t>
      </w:r>
      <w:r w:rsidRPr="00C546E5">
        <w:rPr>
          <w:rFonts w:ascii="Traditional Arabic" w:hAnsi="Traditional Arabic"/>
          <w:sz w:val="30"/>
          <w:rtl/>
          <w:lang w:eastAsia="zh-TW"/>
        </w:rPr>
        <w:t xml:space="preserve">، بمن فيهم </w:t>
      </w:r>
      <w:r>
        <w:rPr>
          <w:rFonts w:ascii="Traditional Arabic" w:hAnsi="Traditional Arabic"/>
          <w:sz w:val="30"/>
          <w:rtl/>
          <w:lang w:eastAsia="zh-TW"/>
        </w:rPr>
        <w:t>ال</w:t>
      </w:r>
      <w:r w:rsidRPr="00C546E5">
        <w:rPr>
          <w:rFonts w:ascii="Traditional Arabic" w:hAnsi="Traditional Arabic"/>
          <w:sz w:val="30"/>
          <w:rtl/>
          <w:lang w:eastAsia="zh-TW"/>
        </w:rPr>
        <w:t xml:space="preserve">خبراء </w:t>
      </w:r>
      <w:r>
        <w:rPr>
          <w:rFonts w:ascii="Traditional Arabic" w:hAnsi="Traditional Arabic"/>
          <w:sz w:val="30"/>
          <w:rtl/>
          <w:lang w:eastAsia="zh-TW"/>
        </w:rPr>
        <w:t>ال</w:t>
      </w:r>
      <w:r w:rsidRPr="00C546E5">
        <w:rPr>
          <w:rFonts w:ascii="Traditional Arabic" w:hAnsi="Traditional Arabic"/>
          <w:sz w:val="30"/>
          <w:rtl/>
          <w:lang w:eastAsia="zh-TW"/>
        </w:rPr>
        <w:t xml:space="preserve">تقنيون </w:t>
      </w:r>
      <w:r>
        <w:rPr>
          <w:rFonts w:ascii="Traditional Arabic" w:hAnsi="Traditional Arabic"/>
          <w:sz w:val="30"/>
          <w:rtl/>
          <w:lang w:eastAsia="zh-TW"/>
        </w:rPr>
        <w:t>ل</w:t>
      </w:r>
      <w:r w:rsidRPr="00C546E5">
        <w:rPr>
          <w:rFonts w:ascii="Traditional Arabic" w:hAnsi="Traditional Arabic"/>
          <w:sz w:val="30"/>
          <w:rtl/>
          <w:lang w:eastAsia="zh-TW"/>
        </w:rPr>
        <w:t>اتفاقية بازل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41450E">
        <w:rPr>
          <w:rFonts w:ascii="Traditional Arabic" w:hAnsi="Traditional Arabic"/>
          <w:sz w:val="30"/>
          <w:rtl/>
          <w:lang w:eastAsia="zh-TW"/>
        </w:rPr>
        <w:t>بشأن التحكم في نقل النفايات الخطرة والتخلص منها عبر الحدود</w:t>
      </w:r>
      <w:r w:rsidRPr="00C546E5">
        <w:rPr>
          <w:rFonts w:ascii="Traditional Arabic" w:hAnsi="Traditional Arabic"/>
          <w:sz w:val="30"/>
          <w:rtl/>
          <w:lang w:eastAsia="zh-TW"/>
        </w:rPr>
        <w:t>، بحلول 31 كانون الأول/ديسمبر ٢٠١٧؛</w:t>
      </w:r>
    </w:p>
    <w:p w14:paraId="1BF71222" w14:textId="77777777" w:rsidR="001F6BA8" w:rsidRPr="00C546E5" w:rsidRDefault="001F6BA8" w:rsidP="001F6BA8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r>
        <w:rPr>
          <w:rFonts w:ascii="Traditional Arabic" w:hAnsi="Traditional Arabic"/>
          <w:sz w:val="30"/>
          <w:rtl/>
          <w:lang w:eastAsia="zh-TW"/>
        </w:rPr>
        <w:t>(ب)</w:t>
      </w:r>
      <w:r w:rsidRPr="00C546E5">
        <w:rPr>
          <w:rFonts w:ascii="Traditional Arabic" w:hAnsi="Traditional Arabic"/>
          <w:sz w:val="30"/>
          <w:rtl/>
          <w:lang w:eastAsia="zh-TW"/>
        </w:rPr>
        <w:tab/>
        <w:t>تعد</w:t>
      </w:r>
      <w:r>
        <w:rPr>
          <w:rFonts w:ascii="Traditional Arabic" w:hAnsi="Traditional Arabic"/>
          <w:sz w:val="30"/>
          <w:rtl/>
          <w:lang w:eastAsia="zh-TW"/>
        </w:rPr>
        <w:t>ي</w:t>
      </w:r>
      <w:r w:rsidRPr="00C546E5">
        <w:rPr>
          <w:rFonts w:ascii="Traditional Arabic" w:hAnsi="Traditional Arabic"/>
          <w:sz w:val="30"/>
          <w:rtl/>
          <w:lang w:eastAsia="zh-TW"/>
        </w:rPr>
        <w:t xml:space="preserve">ل المبادئ التوجيهية </w:t>
      </w:r>
      <w:r>
        <w:rPr>
          <w:rFonts w:ascii="Traditional Arabic" w:hAnsi="Traditional Arabic"/>
          <w:sz w:val="30"/>
          <w:rtl/>
          <w:lang w:eastAsia="zh-TW"/>
        </w:rPr>
        <w:t>ونشر</w:t>
      </w:r>
      <w:r w:rsidRPr="00C546E5">
        <w:rPr>
          <w:rFonts w:ascii="Traditional Arabic" w:hAnsi="Traditional Arabic"/>
          <w:sz w:val="30"/>
          <w:rtl/>
          <w:lang w:eastAsia="zh-TW"/>
        </w:rPr>
        <w:t xml:space="preserve"> مشروع صيغة منقحة على الموقع الشبكي لاتفاقية </w:t>
      </w:r>
      <w:proofErr w:type="spellStart"/>
      <w:r w:rsidRPr="00C546E5">
        <w:rPr>
          <w:rFonts w:ascii="Traditional Arabic" w:hAnsi="Traditional Arabic"/>
          <w:sz w:val="30"/>
          <w:rtl/>
          <w:lang w:eastAsia="zh-TW"/>
        </w:rPr>
        <w:t>ميناماتا</w:t>
      </w:r>
      <w:proofErr w:type="spellEnd"/>
      <w:r w:rsidRPr="00C546E5">
        <w:rPr>
          <w:rFonts w:ascii="Traditional Arabic" w:hAnsi="Traditional Arabic"/>
          <w:sz w:val="30"/>
          <w:rtl/>
          <w:lang w:eastAsia="zh-TW"/>
        </w:rPr>
        <w:t xml:space="preserve"> بحلول ١ آذار/مارس ٢٠١٨؛</w:t>
      </w:r>
    </w:p>
    <w:p w14:paraId="707F5D51" w14:textId="77777777" w:rsidR="001F6BA8" w:rsidRPr="00C546E5" w:rsidRDefault="001F6BA8" w:rsidP="001F6BA8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r>
        <w:rPr>
          <w:rFonts w:ascii="Traditional Arabic" w:hAnsi="Traditional Arabic"/>
          <w:sz w:val="30"/>
          <w:rtl/>
          <w:lang w:eastAsia="zh-TW"/>
        </w:rPr>
        <w:t>(ج)</w:t>
      </w:r>
      <w:r w:rsidRPr="00C546E5">
        <w:rPr>
          <w:rFonts w:ascii="Traditional Arabic" w:hAnsi="Traditional Arabic"/>
          <w:sz w:val="30"/>
          <w:rtl/>
          <w:lang w:eastAsia="zh-TW"/>
        </w:rPr>
        <w:tab/>
      </w:r>
      <w:r>
        <w:rPr>
          <w:rFonts w:ascii="Traditional Arabic" w:hAnsi="Traditional Arabic"/>
          <w:sz w:val="30"/>
          <w:rtl/>
          <w:lang w:eastAsia="zh-TW"/>
        </w:rPr>
        <w:t>الحصول</w:t>
      </w:r>
      <w:r w:rsidRPr="00C546E5">
        <w:rPr>
          <w:rFonts w:ascii="Traditional Arabic" w:hAnsi="Traditional Arabic"/>
          <w:sz w:val="30"/>
          <w:rtl/>
          <w:lang w:eastAsia="zh-TW"/>
        </w:rPr>
        <w:t xml:space="preserve"> على المزيد من التعليقات من الخبراء والأطراف </w:t>
      </w:r>
      <w:r>
        <w:rPr>
          <w:rFonts w:ascii="Traditional Arabic" w:hAnsi="Traditional Arabic"/>
          <w:sz w:val="30"/>
          <w:rtl/>
          <w:lang w:eastAsia="zh-TW"/>
        </w:rPr>
        <w:t>وغير ذلك من الجهات</w:t>
      </w:r>
      <w:r w:rsidRPr="00C546E5">
        <w:rPr>
          <w:rFonts w:ascii="Traditional Arabic" w:hAnsi="Traditional Arabic"/>
          <w:sz w:val="30"/>
          <w:rtl/>
          <w:lang w:eastAsia="zh-TW"/>
        </w:rPr>
        <w:t>، بحلول ١ أيار/مايو ٢٠١٨؛</w:t>
      </w:r>
    </w:p>
    <w:p w14:paraId="612BEAC1" w14:textId="77777777" w:rsidR="001F6BA8" w:rsidRPr="00C546E5" w:rsidRDefault="001F6BA8" w:rsidP="001F6BA8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r>
        <w:rPr>
          <w:rFonts w:ascii="Traditional Arabic" w:hAnsi="Traditional Arabic"/>
          <w:sz w:val="30"/>
          <w:rtl/>
          <w:lang w:eastAsia="zh-TW"/>
        </w:rPr>
        <w:lastRenderedPageBreak/>
        <w:t>(د)</w:t>
      </w:r>
      <w:r w:rsidRPr="00C546E5">
        <w:rPr>
          <w:rFonts w:ascii="Traditional Arabic" w:hAnsi="Traditional Arabic"/>
          <w:sz w:val="30"/>
          <w:rtl/>
          <w:lang w:eastAsia="zh-TW"/>
        </w:rPr>
        <w:tab/>
        <w:t>تقد</w:t>
      </w:r>
      <w:r>
        <w:rPr>
          <w:rFonts w:ascii="Traditional Arabic" w:hAnsi="Traditional Arabic"/>
          <w:sz w:val="30"/>
          <w:rtl/>
          <w:lang w:eastAsia="zh-TW"/>
        </w:rPr>
        <w:t>ي</w:t>
      </w:r>
      <w:r w:rsidRPr="00C546E5">
        <w:rPr>
          <w:rFonts w:ascii="Traditional Arabic" w:hAnsi="Traditional Arabic"/>
          <w:sz w:val="30"/>
          <w:rtl/>
          <w:lang w:eastAsia="zh-TW"/>
        </w:rPr>
        <w:t xml:space="preserve">م المبادئ التوجيهية المنقحة إلى مؤتمر الأطراف في اتفاقية </w:t>
      </w:r>
      <w:proofErr w:type="spellStart"/>
      <w:r w:rsidRPr="00C546E5">
        <w:rPr>
          <w:rFonts w:ascii="Traditional Arabic" w:hAnsi="Traditional Arabic"/>
          <w:sz w:val="30"/>
          <w:rtl/>
          <w:lang w:eastAsia="zh-TW"/>
        </w:rPr>
        <w:t>ميناماتا</w:t>
      </w:r>
      <w:proofErr w:type="spellEnd"/>
      <w:r w:rsidRPr="00C546E5">
        <w:rPr>
          <w:rFonts w:ascii="Traditional Arabic" w:hAnsi="Traditional Arabic"/>
          <w:sz w:val="30"/>
          <w:rtl/>
          <w:lang w:eastAsia="zh-TW"/>
        </w:rPr>
        <w:t xml:space="preserve"> في اجتماعه الثاني من أجل مواصلة النظر فيها وإمكانية اعتمادها</w:t>
      </w:r>
      <w:r>
        <w:rPr>
          <w:rFonts w:ascii="Traditional Arabic" w:hAnsi="Traditional Arabic"/>
          <w:sz w:val="30"/>
          <w:rtl/>
          <w:lang w:eastAsia="zh-TW"/>
        </w:rPr>
        <w:t>؛</w:t>
      </w:r>
    </w:p>
    <w:p w14:paraId="38D7D60D" w14:textId="336CC306" w:rsidR="00EA1C1B" w:rsidRPr="00AC09CE" w:rsidRDefault="001F6BA8" w:rsidP="001F6BA8">
      <w:pPr>
        <w:tabs>
          <w:tab w:val="left" w:pos="2408"/>
        </w:tabs>
        <w:bidi/>
        <w:spacing w:after="240" w:line="400" w:lineRule="exact"/>
        <w:ind w:left="1134" w:firstLine="709"/>
        <w:jc w:val="both"/>
        <w:textDirection w:val="tbRlV"/>
        <w:rPr>
          <w:rFonts w:cs="Simplified Arabic"/>
          <w:noProof/>
          <w:sz w:val="24"/>
          <w:szCs w:val="28"/>
          <w:rtl/>
          <w:lang w:eastAsia="zh-TW"/>
        </w:rPr>
      </w:pPr>
      <w:r w:rsidRPr="00C546E5">
        <w:rPr>
          <w:rFonts w:ascii="Traditional Arabic" w:hAnsi="Traditional Arabic"/>
          <w:sz w:val="30"/>
          <w:rtl/>
          <w:lang w:eastAsia="zh-TW"/>
        </w:rPr>
        <w:t>2 -</w:t>
      </w:r>
      <w:r w:rsidRPr="00C546E5">
        <w:rPr>
          <w:rFonts w:ascii="Traditional Arabic" w:hAnsi="Traditional Arabic"/>
          <w:sz w:val="30"/>
          <w:rtl/>
          <w:lang w:eastAsia="zh-TW"/>
        </w:rPr>
        <w:tab/>
      </w:r>
      <w:r w:rsidRPr="00C546E5">
        <w:rPr>
          <w:rFonts w:ascii="Traditional Arabic" w:hAnsi="Traditional Arabic"/>
          <w:i/>
          <w:iCs/>
          <w:sz w:val="30"/>
          <w:rtl/>
          <w:lang w:eastAsia="zh-TW"/>
        </w:rPr>
        <w:t>يشجع</w:t>
      </w:r>
      <w:r w:rsidRPr="00C546E5">
        <w:rPr>
          <w:rFonts w:ascii="Traditional Arabic" w:hAnsi="Traditional Arabic"/>
          <w:sz w:val="30"/>
          <w:rtl/>
          <w:lang w:eastAsia="zh-TW"/>
        </w:rPr>
        <w:t xml:space="preserve"> على استخدام مشروع المبادئ </w:t>
      </w:r>
      <w:proofErr w:type="gramStart"/>
      <w:r w:rsidRPr="00C546E5">
        <w:rPr>
          <w:rFonts w:ascii="Traditional Arabic" w:hAnsi="Traditional Arabic"/>
          <w:sz w:val="30"/>
          <w:rtl/>
          <w:lang w:eastAsia="zh-TW"/>
        </w:rPr>
        <w:t>التوجيهية</w:t>
      </w:r>
      <w:r w:rsidRPr="0041450E">
        <w:rPr>
          <w:rFonts w:ascii="Traditional Arabic" w:hAnsi="Traditional Arabic"/>
          <w:sz w:val="30"/>
          <w:vertAlign w:val="superscript"/>
          <w:rtl/>
          <w:lang w:eastAsia="zh-TW"/>
        </w:rPr>
        <w:t>(</w:t>
      </w:r>
      <w:proofErr w:type="gramEnd"/>
      <w:r w:rsidRPr="003F219E">
        <w:rPr>
          <w:rStyle w:val="FootnoteReference"/>
          <w:sz w:val="30"/>
          <w:rtl/>
          <w:lang w:eastAsia="zh-TW"/>
        </w:rPr>
        <w:footnoteReference w:id="2"/>
      </w:r>
      <w:r w:rsidRPr="0041450E">
        <w:rPr>
          <w:rFonts w:ascii="Traditional Arabic" w:hAnsi="Traditional Arabic"/>
          <w:sz w:val="30"/>
          <w:vertAlign w:val="superscript"/>
          <w:rtl/>
          <w:lang w:eastAsia="zh-TW"/>
        </w:rPr>
        <w:t>)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C546E5">
        <w:rPr>
          <w:rFonts w:ascii="Traditional Arabic" w:hAnsi="Traditional Arabic"/>
          <w:sz w:val="30"/>
          <w:rtl/>
          <w:lang w:eastAsia="zh-TW"/>
        </w:rPr>
        <w:t>في الوقت الحالي وعلى أساس مؤقت، حسب الاقتضاء.</w:t>
      </w:r>
    </w:p>
    <w:sectPr w:rsidR="00EA1C1B" w:rsidRPr="00AC09CE" w:rsidSect="00264A81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268EF" w14:textId="77777777" w:rsidR="00994BB0" w:rsidRDefault="00994BB0">
      <w:r>
        <w:separator/>
      </w:r>
    </w:p>
  </w:endnote>
  <w:endnote w:type="continuationSeparator" w:id="0">
    <w:p w14:paraId="5475881D" w14:textId="77777777" w:rsidR="00994BB0" w:rsidRDefault="0099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3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539" w14:textId="77777777" w:rsidR="003750B6" w:rsidRPr="007B173A" w:rsidRDefault="003750B6" w:rsidP="00E0494C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110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E2CB" w14:textId="77777777" w:rsidR="003750B6" w:rsidRPr="007B173A" w:rsidRDefault="003750B6" w:rsidP="00E0494C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109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0F22B" w14:textId="77777777" w:rsidR="00994BB0" w:rsidRDefault="00994BB0" w:rsidP="008A79DC">
      <w:pPr>
        <w:bidi/>
        <w:ind w:left="720"/>
      </w:pPr>
      <w:r>
        <w:separator/>
      </w:r>
    </w:p>
  </w:footnote>
  <w:footnote w:type="continuationSeparator" w:id="0">
    <w:p w14:paraId="7FF39B76" w14:textId="77777777" w:rsidR="00994BB0" w:rsidRDefault="00994BB0">
      <w:r>
        <w:continuationSeparator/>
      </w:r>
    </w:p>
  </w:footnote>
  <w:footnote w:id="1">
    <w:p w14:paraId="7B489CC1" w14:textId="77777777" w:rsidR="001F6BA8" w:rsidRPr="00865990" w:rsidRDefault="001F6BA8" w:rsidP="001F6BA8">
      <w:pPr>
        <w:pStyle w:val="FootnoteText"/>
        <w:bidi/>
        <w:spacing w:after="20" w:line="300" w:lineRule="exact"/>
        <w:ind w:left="1134"/>
        <w:jc w:val="both"/>
        <w:rPr>
          <w:sz w:val="26"/>
          <w:szCs w:val="26"/>
          <w:rtl/>
        </w:rPr>
      </w:pPr>
      <w:r w:rsidRPr="00865990">
        <w:rPr>
          <w:sz w:val="26"/>
          <w:szCs w:val="26"/>
          <w:rtl/>
        </w:rPr>
        <w:t>(</w:t>
      </w:r>
      <w:r w:rsidRPr="00865990">
        <w:rPr>
          <w:rStyle w:val="FootnoteReference"/>
          <w:rFonts w:eastAsiaTheme="minorHAnsi"/>
          <w:sz w:val="26"/>
          <w:szCs w:val="26"/>
          <w:vertAlign w:val="baseline"/>
          <w:rtl/>
        </w:rPr>
        <w:footnoteRef/>
      </w:r>
      <w:r w:rsidRPr="00865990">
        <w:rPr>
          <w:sz w:val="26"/>
          <w:szCs w:val="26"/>
          <w:rtl/>
        </w:rPr>
        <w:t xml:space="preserve">)   </w:t>
      </w:r>
      <w:r w:rsidRPr="00865990">
        <w:rPr>
          <w:rFonts w:asciiTheme="majorBidi" w:hAnsiTheme="majorBidi" w:cstheme="majorBidi"/>
          <w:sz w:val="18"/>
          <w:szCs w:val="18"/>
        </w:rPr>
        <w:t>UNEP/MC/COP.1/25</w:t>
      </w:r>
      <w:r w:rsidRPr="00865990">
        <w:rPr>
          <w:sz w:val="26"/>
          <w:szCs w:val="26"/>
          <w:rtl/>
        </w:rPr>
        <w:t>، المرفق.</w:t>
      </w:r>
    </w:p>
  </w:footnote>
  <w:footnote w:id="2">
    <w:p w14:paraId="2BB2A19C" w14:textId="77777777" w:rsidR="001F6BA8" w:rsidRPr="00865990" w:rsidRDefault="001F6BA8" w:rsidP="001F6BA8">
      <w:pPr>
        <w:pStyle w:val="FootnoteText"/>
        <w:bidi/>
        <w:spacing w:after="20" w:line="300" w:lineRule="exact"/>
        <w:ind w:left="1134"/>
        <w:jc w:val="both"/>
        <w:rPr>
          <w:sz w:val="26"/>
          <w:szCs w:val="26"/>
          <w:rtl/>
        </w:rPr>
      </w:pPr>
      <w:r w:rsidRPr="00865990">
        <w:rPr>
          <w:sz w:val="26"/>
          <w:szCs w:val="26"/>
          <w:rtl/>
        </w:rPr>
        <w:t>(</w:t>
      </w:r>
      <w:r w:rsidRPr="00865990">
        <w:rPr>
          <w:rStyle w:val="FootnoteReference"/>
          <w:rFonts w:eastAsiaTheme="minorHAnsi"/>
          <w:sz w:val="26"/>
          <w:szCs w:val="26"/>
          <w:vertAlign w:val="baseline"/>
          <w:rtl/>
        </w:rPr>
        <w:footnoteRef/>
      </w:r>
      <w:r w:rsidRPr="00865990">
        <w:rPr>
          <w:sz w:val="26"/>
          <w:szCs w:val="26"/>
          <w:rtl/>
        </w:rPr>
        <w:t>)   المرجع نفسه.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5226" w14:textId="6CF06D53" w:rsidR="003750B6" w:rsidRPr="009D4EBB" w:rsidRDefault="003750B6" w:rsidP="00D113A9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1F6BA8">
      <w:rPr>
        <w:rFonts w:cs="Times New Roman"/>
        <w:b/>
        <w:bCs/>
        <w:sz w:val="17"/>
        <w:szCs w:val="17"/>
      </w:rPr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B1FD" w14:textId="25D7A8B2" w:rsidR="003750B6" w:rsidRPr="00EC3A5F" w:rsidRDefault="003750B6" w:rsidP="00D113A9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B1604D">
      <w:rPr>
        <w:rFonts w:cs="Times New Roman"/>
        <w:b/>
        <w:bCs/>
        <w:sz w:val="17"/>
        <w:szCs w:val="17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0685122"/>
    <w:multiLevelType w:val="hybridMultilevel"/>
    <w:tmpl w:val="7ED4314C"/>
    <w:lvl w:ilvl="0" w:tplc="EC5E607C">
      <w:start w:val="1"/>
      <w:numFmt w:val="decimal"/>
      <w:lvlText w:val="%1-"/>
      <w:lvlJc w:val="left"/>
      <w:pPr>
        <w:ind w:left="1852" w:hanging="360"/>
      </w:pPr>
      <w:rPr>
        <w:rFonts w:cs="Traditional Arabic" w:hint="cs"/>
        <w:bCs w:val="0"/>
        <w:iCs w:val="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" w15:restartNumberingAfterBreak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91D462A"/>
    <w:multiLevelType w:val="hybridMultilevel"/>
    <w:tmpl w:val="0ABE9FBA"/>
    <w:lvl w:ilvl="0" w:tplc="25C210CE">
      <w:start w:val="1"/>
      <w:numFmt w:val="arabicAlpha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E0333B2"/>
    <w:multiLevelType w:val="hybridMultilevel"/>
    <w:tmpl w:val="DC22BE9E"/>
    <w:lvl w:ilvl="0" w:tplc="3C9A2F70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0A354B"/>
    <w:multiLevelType w:val="hybridMultilevel"/>
    <w:tmpl w:val="DBBEA72C"/>
    <w:lvl w:ilvl="0" w:tplc="C2E0C56E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2E328F"/>
    <w:multiLevelType w:val="multilevel"/>
    <w:tmpl w:val="C6AAF7D4"/>
    <w:styleLink w:val="Style1"/>
    <w:lvl w:ilvl="0">
      <w:start w:val="45"/>
      <w:numFmt w:val="decimal"/>
      <w:lvlText w:val="%1-"/>
      <w:lvlJc w:val="left"/>
      <w:pPr>
        <w:tabs>
          <w:tab w:val="num" w:pos="567"/>
        </w:tabs>
        <w:ind w:left="1247" w:firstLine="0"/>
      </w:pPr>
      <w:rPr>
        <w:rFonts w:cs="Traditional Arabic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14BF1A01"/>
    <w:multiLevelType w:val="hybridMultilevel"/>
    <w:tmpl w:val="9B0E16B0"/>
    <w:lvl w:ilvl="0" w:tplc="B54EE2F0">
      <w:start w:val="1"/>
      <w:numFmt w:val="arabicAbjad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A9024D0A">
      <w:start w:val="2"/>
      <w:numFmt w:val="arabicAlpha"/>
      <w:lvlText w:val="%2-"/>
      <w:lvlJc w:val="left"/>
      <w:pPr>
        <w:tabs>
          <w:tab w:val="num" w:pos="2212"/>
        </w:tabs>
        <w:ind w:left="2212" w:hanging="360"/>
      </w:pPr>
      <w:rPr>
        <w:rFonts w:hint="default"/>
        <w:sz w:val="30"/>
      </w:rPr>
    </w:lvl>
    <w:lvl w:ilvl="2" w:tplc="453A2224">
      <w:start w:val="1"/>
      <w:numFmt w:val="decimal"/>
      <w:lvlText w:val="%3-"/>
      <w:lvlJc w:val="left"/>
      <w:pPr>
        <w:tabs>
          <w:tab w:val="num" w:pos="3112"/>
        </w:tabs>
        <w:ind w:left="3112" w:hanging="360"/>
      </w:pPr>
      <w:rPr>
        <w:rFonts w:hint="default"/>
        <w:sz w:val="3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10" w15:restartNumberingAfterBreak="0">
    <w:nsid w:val="15C017C7"/>
    <w:multiLevelType w:val="hybridMultilevel"/>
    <w:tmpl w:val="3698CEC8"/>
    <w:lvl w:ilvl="0" w:tplc="537E6234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2" w15:restartNumberingAfterBreak="0">
    <w:nsid w:val="17210612"/>
    <w:multiLevelType w:val="hybridMultilevel"/>
    <w:tmpl w:val="EB3E70C0"/>
    <w:lvl w:ilvl="0" w:tplc="F7AC106E">
      <w:start w:val="1"/>
      <w:numFmt w:val="decimal"/>
      <w:lvlText w:val="%1-"/>
      <w:lvlJc w:val="left"/>
      <w:pPr>
        <w:ind w:left="1620" w:hanging="360"/>
      </w:pPr>
      <w:rPr>
        <w:rFonts w:ascii="Traditional Arabic" w:hAnsi="Traditional Arabic" w:cs="Traditional Arabic" w:hint="default"/>
        <w:sz w:val="30"/>
        <w:szCs w:val="30"/>
        <w:lang w:val="en-US"/>
      </w:rPr>
    </w:lvl>
    <w:lvl w:ilvl="1" w:tplc="040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13" w15:restartNumberingAfterBreak="0">
    <w:nsid w:val="1B8D1EA8"/>
    <w:multiLevelType w:val="hybridMultilevel"/>
    <w:tmpl w:val="B37ADB00"/>
    <w:lvl w:ilvl="0" w:tplc="4BC2C37C">
      <w:start w:val="1"/>
      <w:numFmt w:val="decimal"/>
      <w:lvlText w:val="%1 -"/>
      <w:lvlJc w:val="left"/>
      <w:pPr>
        <w:ind w:left="1440" w:hanging="720"/>
      </w:pPr>
      <w:rPr>
        <w:rFonts w:hint="default"/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(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2CF18C1"/>
    <w:multiLevelType w:val="hybridMultilevel"/>
    <w:tmpl w:val="E488EEE4"/>
    <w:lvl w:ilvl="0" w:tplc="641AB29A">
      <w:start w:val="1"/>
      <w:numFmt w:val="bullet"/>
      <w:lvlText w:val=""/>
      <w:lvlJc w:val="left"/>
      <w:pPr>
        <w:ind w:left="3127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</w:abstractNum>
  <w:abstractNum w:abstractNumId="1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BDB2389"/>
    <w:multiLevelType w:val="hybridMultilevel"/>
    <w:tmpl w:val="F61E6154"/>
    <w:lvl w:ilvl="0" w:tplc="DA4C2734">
      <w:start w:val="1"/>
      <w:numFmt w:val="decimal"/>
      <w:lvlText w:val="%1-"/>
      <w:lvlJc w:val="left"/>
      <w:pPr>
        <w:ind w:left="1854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167A"/>
    <w:multiLevelType w:val="hybridMultilevel"/>
    <w:tmpl w:val="23B05FA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1" w15:restartNumberingAfterBreak="0">
    <w:nsid w:val="31CE5F45"/>
    <w:multiLevelType w:val="hybridMultilevel"/>
    <w:tmpl w:val="2460F16A"/>
    <w:styleLink w:val="Importeradestilen2"/>
    <w:lvl w:ilvl="0" w:tplc="F950F5B6">
      <w:start w:val="1"/>
      <w:numFmt w:val="decimal"/>
      <w:lvlText w:val="%1."/>
      <w:lvlJc w:val="left"/>
      <w:pPr>
        <w:tabs>
          <w:tab w:val="left" w:pos="567"/>
          <w:tab w:val="left" w:pos="1247"/>
          <w:tab w:val="num" w:pos="1814"/>
          <w:tab w:val="left" w:pos="2381"/>
          <w:tab w:val="left" w:pos="2948"/>
          <w:tab w:val="left" w:pos="3515"/>
          <w:tab w:val="left" w:pos="408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49EBA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024DF2">
      <w:start w:val="1"/>
      <w:numFmt w:val="lowerRoman"/>
      <w:lvlText w:val="(%3)"/>
      <w:lvlJc w:val="left"/>
      <w:pPr>
        <w:tabs>
          <w:tab w:val="left" w:pos="624"/>
          <w:tab w:val="num" w:pos="3175"/>
        </w:tabs>
        <w:ind w:left="1926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C430C">
      <w:start w:val="1"/>
      <w:numFmt w:val="lowerLetter"/>
      <w:lvlText w:val="%4."/>
      <w:lvlJc w:val="left"/>
      <w:pPr>
        <w:tabs>
          <w:tab w:val="left" w:pos="624"/>
          <w:tab w:val="num" w:pos="3742"/>
        </w:tabs>
        <w:ind w:left="2493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6EEE0C">
      <w:start w:val="1"/>
      <w:numFmt w:val="lowerLetter"/>
      <w:lvlText w:val="%5."/>
      <w:lvlJc w:val="left"/>
      <w:pPr>
        <w:tabs>
          <w:tab w:val="left" w:pos="624"/>
          <w:tab w:val="num" w:pos="6775"/>
        </w:tabs>
        <w:ind w:left="552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A2E08">
      <w:start w:val="1"/>
      <w:numFmt w:val="lowerRoman"/>
      <w:lvlText w:val="%6."/>
      <w:lvlJc w:val="left"/>
      <w:pPr>
        <w:tabs>
          <w:tab w:val="left" w:pos="624"/>
          <w:tab w:val="num" w:pos="7495"/>
        </w:tabs>
        <w:ind w:left="624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F4D07C">
      <w:start w:val="1"/>
      <w:numFmt w:val="decimal"/>
      <w:lvlText w:val="%7."/>
      <w:lvlJc w:val="left"/>
      <w:pPr>
        <w:tabs>
          <w:tab w:val="left" w:pos="624"/>
          <w:tab w:val="num" w:pos="8215"/>
        </w:tabs>
        <w:ind w:left="696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A237C">
      <w:start w:val="1"/>
      <w:numFmt w:val="lowerLetter"/>
      <w:lvlText w:val="%8."/>
      <w:lvlJc w:val="left"/>
      <w:pPr>
        <w:tabs>
          <w:tab w:val="left" w:pos="624"/>
          <w:tab w:val="num" w:pos="8935"/>
        </w:tabs>
        <w:ind w:left="768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C5CB2">
      <w:start w:val="1"/>
      <w:numFmt w:val="lowerRoman"/>
      <w:lvlText w:val="%9."/>
      <w:lvlJc w:val="left"/>
      <w:pPr>
        <w:tabs>
          <w:tab w:val="left" w:pos="624"/>
          <w:tab w:val="num" w:pos="9655"/>
        </w:tabs>
        <w:ind w:left="840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3B458D"/>
    <w:multiLevelType w:val="hybridMultilevel"/>
    <w:tmpl w:val="E8C200F0"/>
    <w:lvl w:ilvl="0" w:tplc="24ECF08A">
      <w:start w:val="80"/>
      <w:numFmt w:val="decimal"/>
      <w:lvlText w:val="%1-"/>
      <w:lvlJc w:val="left"/>
      <w:pPr>
        <w:ind w:left="160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02528"/>
    <w:multiLevelType w:val="hybridMultilevel"/>
    <w:tmpl w:val="D4F4381C"/>
    <w:lvl w:ilvl="0" w:tplc="DE02746E">
      <w:start w:val="1"/>
      <w:numFmt w:val="decimal"/>
      <w:lvlText w:val="%1-"/>
      <w:lvlJc w:val="left"/>
      <w:pPr>
        <w:ind w:left="1352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B3403ED"/>
    <w:multiLevelType w:val="hybridMultilevel"/>
    <w:tmpl w:val="D9F2992C"/>
    <w:lvl w:ilvl="0" w:tplc="151E9516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D1D0D"/>
    <w:multiLevelType w:val="hybridMultilevel"/>
    <w:tmpl w:val="DEDE8ECA"/>
    <w:lvl w:ilvl="0" w:tplc="812CFE14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05E23E9"/>
    <w:multiLevelType w:val="hybridMultilevel"/>
    <w:tmpl w:val="18C0F5C4"/>
    <w:lvl w:ilvl="0" w:tplc="641AB29A">
      <w:start w:val="1"/>
      <w:numFmt w:val="bullet"/>
      <w:lvlText w:val=""/>
      <w:lvlJc w:val="left"/>
      <w:pPr>
        <w:ind w:left="256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8" w15:restartNumberingAfterBreak="0">
    <w:nsid w:val="40FD6779"/>
    <w:multiLevelType w:val="hybridMultilevel"/>
    <w:tmpl w:val="C71AB036"/>
    <w:lvl w:ilvl="0" w:tplc="7E90030C">
      <w:start w:val="1"/>
      <w:numFmt w:val="arabicAlpha"/>
      <w:lvlText w:val="%1-"/>
      <w:lvlJc w:val="left"/>
      <w:pPr>
        <w:ind w:left="1486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 w15:restartNumberingAfterBreak="0">
    <w:nsid w:val="432518D1"/>
    <w:multiLevelType w:val="hybridMultilevel"/>
    <w:tmpl w:val="85B024F0"/>
    <w:styleLink w:val="ImportedStyle1"/>
    <w:lvl w:ilvl="0" w:tplc="5540E630">
      <w:start w:val="1"/>
      <w:numFmt w:val="upperLetter"/>
      <w:lvlText w:val="%1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1764" w:hanging="6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BA8568">
      <w:start w:val="1"/>
      <w:numFmt w:val="lowerLetter"/>
      <w:lvlText w:val="%2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2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0EBF6">
      <w:start w:val="1"/>
      <w:numFmt w:val="lowerRoman"/>
      <w:lvlText w:val="%3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93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26F8A">
      <w:start w:val="1"/>
      <w:numFmt w:val="decimal"/>
      <w:lvlText w:val="%4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4082"/>
        </w:tabs>
        <w:ind w:left="3515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C25D6">
      <w:start w:val="1"/>
      <w:numFmt w:val="lowerLetter"/>
      <w:lvlText w:val="%5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437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8670F4">
      <w:start w:val="1"/>
      <w:numFmt w:val="lowerRoman"/>
      <w:lvlText w:val="%6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09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9AFB9A">
      <w:start w:val="1"/>
      <w:numFmt w:val="decimal"/>
      <w:lvlText w:val="%7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660C6">
      <w:start w:val="1"/>
      <w:numFmt w:val="lowerLetter"/>
      <w:lvlText w:val="%8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653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8BD2">
      <w:start w:val="1"/>
      <w:numFmt w:val="lowerRoman"/>
      <w:lvlText w:val="%9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725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3CA5464"/>
    <w:multiLevelType w:val="hybridMultilevel"/>
    <w:tmpl w:val="E7009EA2"/>
    <w:lvl w:ilvl="0" w:tplc="1284A0DE">
      <w:start w:val="1"/>
      <w:numFmt w:val="decimal"/>
      <w:lvlText w:val="%1 -"/>
      <w:lvlJc w:val="left"/>
      <w:pPr>
        <w:ind w:left="8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1" w15:restartNumberingAfterBreak="0">
    <w:nsid w:val="44621E93"/>
    <w:multiLevelType w:val="hybridMultilevel"/>
    <w:tmpl w:val="E946E09C"/>
    <w:lvl w:ilvl="0" w:tplc="6724289E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2" w15:restartNumberingAfterBreak="0">
    <w:nsid w:val="464224EC"/>
    <w:multiLevelType w:val="hybridMultilevel"/>
    <w:tmpl w:val="0F268C22"/>
    <w:lvl w:ilvl="0" w:tplc="30DA8A3E">
      <w:start w:val="1"/>
      <w:numFmt w:val="arabicAlpha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97013F9"/>
    <w:multiLevelType w:val="hybridMultilevel"/>
    <w:tmpl w:val="218E8D60"/>
    <w:lvl w:ilvl="0" w:tplc="F0AE03D4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4AC9403E"/>
    <w:multiLevelType w:val="hybridMultilevel"/>
    <w:tmpl w:val="944EF01C"/>
    <w:lvl w:ilvl="0" w:tplc="1B42FB7C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CE115FF"/>
    <w:multiLevelType w:val="hybridMultilevel"/>
    <w:tmpl w:val="64DA8C2C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4F2B5EAB"/>
    <w:multiLevelType w:val="hybridMultilevel"/>
    <w:tmpl w:val="B1D23D46"/>
    <w:lvl w:ilvl="0" w:tplc="4A16C60E">
      <w:start w:val="4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521E15AA"/>
    <w:multiLevelType w:val="hybridMultilevel"/>
    <w:tmpl w:val="7D5489C6"/>
    <w:lvl w:ilvl="0" w:tplc="2D28CBEC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9" w15:restartNumberingAfterBreak="0">
    <w:nsid w:val="5E59389A"/>
    <w:multiLevelType w:val="hybridMultilevel"/>
    <w:tmpl w:val="5B5C3584"/>
    <w:lvl w:ilvl="0" w:tplc="641AB29A">
      <w:start w:val="1"/>
      <w:numFmt w:val="bullet"/>
      <w:lvlText w:val=""/>
      <w:lvlJc w:val="left"/>
      <w:pPr>
        <w:ind w:left="29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40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2" w15:restartNumberingAfterBreak="0">
    <w:nsid w:val="62BD3D06"/>
    <w:multiLevelType w:val="hybridMultilevel"/>
    <w:tmpl w:val="316ED58C"/>
    <w:lvl w:ilvl="0" w:tplc="8BE0B2D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E3431"/>
    <w:multiLevelType w:val="hybridMultilevel"/>
    <w:tmpl w:val="48241D10"/>
    <w:numStyleLink w:val="Normallist"/>
  </w:abstractNum>
  <w:abstractNum w:abstractNumId="44" w15:restartNumberingAfterBreak="0">
    <w:nsid w:val="6A9C27D5"/>
    <w:multiLevelType w:val="hybridMultilevel"/>
    <w:tmpl w:val="81401674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6F50137A"/>
    <w:multiLevelType w:val="hybridMultilevel"/>
    <w:tmpl w:val="D2BE59B0"/>
    <w:lvl w:ilvl="0" w:tplc="94481C52">
      <w:start w:val="3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92A82"/>
    <w:multiLevelType w:val="hybridMultilevel"/>
    <w:tmpl w:val="7DB61310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76D77ADE"/>
    <w:multiLevelType w:val="hybridMultilevel"/>
    <w:tmpl w:val="53763924"/>
    <w:lvl w:ilvl="0" w:tplc="90E876A2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7D15FD0"/>
    <w:multiLevelType w:val="hybridMultilevel"/>
    <w:tmpl w:val="648CA626"/>
    <w:lvl w:ilvl="0" w:tplc="9592733C">
      <w:start w:val="5"/>
      <w:numFmt w:val="bullet"/>
      <w:lvlText w:val=""/>
      <w:lvlJc w:val="left"/>
      <w:pPr>
        <w:ind w:left="2201" w:hanging="360"/>
      </w:pPr>
      <w:rPr>
        <w:rFonts w:ascii="Wingdings" w:eastAsia="Times New Roman" w:hAnsi="Wingdings" w:cs="Traditional Arabic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38"/>
  </w:num>
  <w:num w:numId="3">
    <w:abstractNumId w:val="11"/>
    <w:lvlOverride w:ilvl="0">
      <w:lvl w:ilvl="0">
        <w:start w:val="1"/>
        <w:numFmt w:val="decimal"/>
        <w:lvlText w:val="%1-"/>
        <w:lvlJc w:val="left"/>
        <w:pPr>
          <w:ind w:left="1778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1"/>
  </w:num>
  <w:num w:numId="5">
    <w:abstractNumId w:val="47"/>
  </w:num>
  <w:num w:numId="6">
    <w:abstractNumId w:val="2"/>
  </w:num>
  <w:num w:numId="7">
    <w:abstractNumId w:val="14"/>
  </w:num>
  <w:num w:numId="8">
    <w:abstractNumId w:val="21"/>
  </w:num>
  <w:num w:numId="9">
    <w:abstractNumId w:val="29"/>
  </w:num>
  <w:num w:numId="10">
    <w:abstractNumId w:val="3"/>
  </w:num>
  <w:num w:numId="11">
    <w:abstractNumId w:val="17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15"/>
  </w:num>
  <w:num w:numId="18">
    <w:abstractNumId w:val="25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ascii="Traditional Arabic" w:hAnsi="Traditional Arabic" w:cs="Traditional Arabic" w:hint="default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3"/>
    <w:lvlOverride w:ilvl="0">
      <w:lvl w:ilvl="0" w:tplc="DBBEB620">
        <w:start w:val="1"/>
        <w:numFmt w:val="decimal"/>
        <w:lvlText w:val="%1-"/>
        <w:lvlJc w:val="left"/>
        <w:pPr>
          <w:ind w:left="1247" w:firstLine="0"/>
        </w:pPr>
        <w:rPr>
          <w:rFonts w:cs="Traditional Arabic" w:hint="default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884406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E26DD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4B0D3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C48475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FD8F9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D601A6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0943B6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334022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3"/>
    <w:lvlOverride w:ilvl="0">
      <w:lvl w:ilvl="0" w:tplc="DBBEB620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44064E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E26DD4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B0D350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48475C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D8F9BA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601A6C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943B6E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34022A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3"/>
    <w:lvlOverride w:ilvl="0">
      <w:lvl w:ilvl="0" w:tplc="DBBEB620">
        <w:start w:val="1"/>
        <w:numFmt w:val="decimal"/>
        <w:lvlText w:val="%1-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44064E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E26DD4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B0D350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48475C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D8F9BA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601A6C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943B6E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34022A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0"/>
  </w:num>
  <w:num w:numId="23">
    <w:abstractNumId w:val="20"/>
    <w:lvlOverride w:ilvl="0">
      <w:lvl w:ilvl="0" w:tplc="3B348DEA">
        <w:start w:val="1"/>
        <w:numFmt w:val="decimal"/>
        <w:lvlText w:val="%1-"/>
        <w:lvlJc w:val="left"/>
        <w:pPr>
          <w:ind w:left="1967" w:hanging="360"/>
        </w:pPr>
        <w:rPr>
          <w:i w:val="0"/>
          <w:iCs w:val="0"/>
        </w:rPr>
      </w:lvl>
    </w:lvlOverride>
  </w:num>
  <w:num w:numId="24">
    <w:abstractNumId w:val="4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5"/>
  </w:num>
  <w:num w:numId="37">
    <w:abstractNumId w:val="37"/>
  </w:num>
  <w:num w:numId="38">
    <w:abstractNumId w:val="28"/>
  </w:num>
  <w:num w:numId="39">
    <w:abstractNumId w:val="32"/>
  </w:num>
  <w:num w:numId="40">
    <w:abstractNumId w:val="19"/>
  </w:num>
  <w:num w:numId="41">
    <w:abstractNumId w:val="11"/>
    <w:lvlOverride w:ilvl="0">
      <w:lvl w:ilvl="0">
        <w:start w:val="1"/>
        <w:numFmt w:val="decimal"/>
        <w:lvlText w:val="%1-"/>
        <w:lvlJc w:val="left"/>
        <w:pPr>
          <w:ind w:left="1494" w:hanging="360"/>
        </w:pPr>
        <w:rPr>
          <w:rFonts w:cs="Traditional Arabic" w:hint="default"/>
          <w:bCs w:val="0"/>
          <w:iCs w:val="0"/>
          <w:szCs w:val="3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8"/>
  </w:num>
  <w:num w:numId="43">
    <w:abstractNumId w:val="22"/>
  </w:num>
  <w:num w:numId="44">
    <w:abstractNumId w:val="1"/>
  </w:num>
  <w:num w:numId="45">
    <w:abstractNumId w:val="36"/>
  </w:num>
  <w:num w:numId="46">
    <w:abstractNumId w:val="33"/>
  </w:num>
  <w:num w:numId="47">
    <w:abstractNumId w:val="31"/>
    <w:lvlOverride w:ilvl="0">
      <w:lvl w:ilvl="0" w:tplc="6724289E">
        <w:start w:val="1"/>
        <w:numFmt w:val="decimal"/>
        <w:lvlText w:val="%1-"/>
        <w:lvlJc w:val="left"/>
        <w:pPr>
          <w:ind w:left="2231" w:hanging="360"/>
        </w:pPr>
        <w:rPr>
          <w:rFonts w:hint="default"/>
          <w:i/>
          <w:iCs w:val="0"/>
        </w:rPr>
      </w:lvl>
    </w:lvlOverride>
  </w:num>
  <w:num w:numId="48">
    <w:abstractNumId w:val="46"/>
  </w:num>
  <w:num w:numId="49">
    <w:abstractNumId w:val="44"/>
  </w:num>
  <w:num w:numId="50">
    <w:abstractNumId w:val="35"/>
  </w:num>
  <w:num w:numId="51">
    <w:abstractNumId w:val="27"/>
  </w:num>
  <w:num w:numId="52">
    <w:abstractNumId w:val="49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242CB"/>
    <w:rsid w:val="00024566"/>
    <w:rsid w:val="00024D2B"/>
    <w:rsid w:val="0003131F"/>
    <w:rsid w:val="00032BD9"/>
    <w:rsid w:val="00033585"/>
    <w:rsid w:val="00033595"/>
    <w:rsid w:val="00033A5C"/>
    <w:rsid w:val="00037D52"/>
    <w:rsid w:val="0004010A"/>
    <w:rsid w:val="00043F86"/>
    <w:rsid w:val="00050DAD"/>
    <w:rsid w:val="00051665"/>
    <w:rsid w:val="0006021A"/>
    <w:rsid w:val="00065001"/>
    <w:rsid w:val="000668FE"/>
    <w:rsid w:val="00071F69"/>
    <w:rsid w:val="00072F5D"/>
    <w:rsid w:val="0008088A"/>
    <w:rsid w:val="000844F9"/>
    <w:rsid w:val="000A33B7"/>
    <w:rsid w:val="000B0875"/>
    <w:rsid w:val="000B1AA7"/>
    <w:rsid w:val="000B3492"/>
    <w:rsid w:val="000B41E8"/>
    <w:rsid w:val="000C042E"/>
    <w:rsid w:val="000C2ACE"/>
    <w:rsid w:val="000C5AD0"/>
    <w:rsid w:val="000C6AF1"/>
    <w:rsid w:val="000C72D5"/>
    <w:rsid w:val="000D3A6C"/>
    <w:rsid w:val="000D711F"/>
    <w:rsid w:val="000D775A"/>
    <w:rsid w:val="000E20BA"/>
    <w:rsid w:val="000F083C"/>
    <w:rsid w:val="000F39C0"/>
    <w:rsid w:val="000F712A"/>
    <w:rsid w:val="00102A11"/>
    <w:rsid w:val="00111DDA"/>
    <w:rsid w:val="001122CD"/>
    <w:rsid w:val="00115715"/>
    <w:rsid w:val="001171C1"/>
    <w:rsid w:val="0012040B"/>
    <w:rsid w:val="001223A2"/>
    <w:rsid w:val="00124CC4"/>
    <w:rsid w:val="00131860"/>
    <w:rsid w:val="00131CE1"/>
    <w:rsid w:val="00134EB1"/>
    <w:rsid w:val="001367EA"/>
    <w:rsid w:val="001368B8"/>
    <w:rsid w:val="0014278C"/>
    <w:rsid w:val="00143EB4"/>
    <w:rsid w:val="00151C12"/>
    <w:rsid w:val="00153644"/>
    <w:rsid w:val="001536B1"/>
    <w:rsid w:val="00154323"/>
    <w:rsid w:val="00154CC2"/>
    <w:rsid w:val="001640DB"/>
    <w:rsid w:val="00165BE3"/>
    <w:rsid w:val="0017427B"/>
    <w:rsid w:val="00174BBC"/>
    <w:rsid w:val="00177C0C"/>
    <w:rsid w:val="001841AD"/>
    <w:rsid w:val="001844E3"/>
    <w:rsid w:val="00186DE2"/>
    <w:rsid w:val="001A0F83"/>
    <w:rsid w:val="001A6258"/>
    <w:rsid w:val="001B03D9"/>
    <w:rsid w:val="001C1DD1"/>
    <w:rsid w:val="001C513F"/>
    <w:rsid w:val="001D3A25"/>
    <w:rsid w:val="001D6BA5"/>
    <w:rsid w:val="001E1443"/>
    <w:rsid w:val="001E4795"/>
    <w:rsid w:val="001E6E8E"/>
    <w:rsid w:val="001F0C9C"/>
    <w:rsid w:val="001F171C"/>
    <w:rsid w:val="001F390D"/>
    <w:rsid w:val="001F6BA8"/>
    <w:rsid w:val="001F6E39"/>
    <w:rsid w:val="002079F8"/>
    <w:rsid w:val="00212AED"/>
    <w:rsid w:val="002300EA"/>
    <w:rsid w:val="0023160B"/>
    <w:rsid w:val="002323CD"/>
    <w:rsid w:val="00233A01"/>
    <w:rsid w:val="002361BF"/>
    <w:rsid w:val="00242E81"/>
    <w:rsid w:val="00252FE5"/>
    <w:rsid w:val="00255F00"/>
    <w:rsid w:val="00260A65"/>
    <w:rsid w:val="00260C3B"/>
    <w:rsid w:val="00261436"/>
    <w:rsid w:val="00261451"/>
    <w:rsid w:val="00262645"/>
    <w:rsid w:val="00264A81"/>
    <w:rsid w:val="00267DA8"/>
    <w:rsid w:val="0027071F"/>
    <w:rsid w:val="0027370C"/>
    <w:rsid w:val="00276330"/>
    <w:rsid w:val="002809CB"/>
    <w:rsid w:val="00291EAE"/>
    <w:rsid w:val="00295F25"/>
    <w:rsid w:val="002962A4"/>
    <w:rsid w:val="002A2BDE"/>
    <w:rsid w:val="002A472F"/>
    <w:rsid w:val="002B14DB"/>
    <w:rsid w:val="002C1EE1"/>
    <w:rsid w:val="002C46F7"/>
    <w:rsid w:val="002C60AD"/>
    <w:rsid w:val="002D07C5"/>
    <w:rsid w:val="002D505A"/>
    <w:rsid w:val="002D57DB"/>
    <w:rsid w:val="002E7390"/>
    <w:rsid w:val="002F11C2"/>
    <w:rsid w:val="002F74A0"/>
    <w:rsid w:val="00300E95"/>
    <w:rsid w:val="00301131"/>
    <w:rsid w:val="00304FAF"/>
    <w:rsid w:val="00306618"/>
    <w:rsid w:val="00310BFE"/>
    <w:rsid w:val="00317E61"/>
    <w:rsid w:val="00321B25"/>
    <w:rsid w:val="00323929"/>
    <w:rsid w:val="00331D21"/>
    <w:rsid w:val="003501E1"/>
    <w:rsid w:val="003511A7"/>
    <w:rsid w:val="00351FDC"/>
    <w:rsid w:val="00354152"/>
    <w:rsid w:val="003553DB"/>
    <w:rsid w:val="0036154E"/>
    <w:rsid w:val="0036250E"/>
    <w:rsid w:val="003750B6"/>
    <w:rsid w:val="00377957"/>
    <w:rsid w:val="003821A4"/>
    <w:rsid w:val="00382B5A"/>
    <w:rsid w:val="0038322E"/>
    <w:rsid w:val="00384B8A"/>
    <w:rsid w:val="00386BD3"/>
    <w:rsid w:val="00390CD8"/>
    <w:rsid w:val="003923ED"/>
    <w:rsid w:val="00397363"/>
    <w:rsid w:val="003A515B"/>
    <w:rsid w:val="003B1437"/>
    <w:rsid w:val="003B507C"/>
    <w:rsid w:val="003C3E04"/>
    <w:rsid w:val="003C42E1"/>
    <w:rsid w:val="003C6409"/>
    <w:rsid w:val="003C6718"/>
    <w:rsid w:val="003D355A"/>
    <w:rsid w:val="003D6991"/>
    <w:rsid w:val="003E0E95"/>
    <w:rsid w:val="003E1210"/>
    <w:rsid w:val="003E4E41"/>
    <w:rsid w:val="003F77FF"/>
    <w:rsid w:val="0040218B"/>
    <w:rsid w:val="00403B93"/>
    <w:rsid w:val="00405211"/>
    <w:rsid w:val="004112CD"/>
    <w:rsid w:val="0042042E"/>
    <w:rsid w:val="00420706"/>
    <w:rsid w:val="00423AEE"/>
    <w:rsid w:val="00431F9C"/>
    <w:rsid w:val="004350E4"/>
    <w:rsid w:val="004506C8"/>
    <w:rsid w:val="00451081"/>
    <w:rsid w:val="00451ABD"/>
    <w:rsid w:val="004524AB"/>
    <w:rsid w:val="004547E5"/>
    <w:rsid w:val="00455286"/>
    <w:rsid w:val="004606CA"/>
    <w:rsid w:val="00472C66"/>
    <w:rsid w:val="00475B82"/>
    <w:rsid w:val="00485260"/>
    <w:rsid w:val="004872E5"/>
    <w:rsid w:val="004916B5"/>
    <w:rsid w:val="0049251D"/>
    <w:rsid w:val="00495361"/>
    <w:rsid w:val="004A1FC4"/>
    <w:rsid w:val="004A36C6"/>
    <w:rsid w:val="004B0A17"/>
    <w:rsid w:val="004D0F9A"/>
    <w:rsid w:val="004D2B12"/>
    <w:rsid w:val="004D567F"/>
    <w:rsid w:val="004E001B"/>
    <w:rsid w:val="004E1EDE"/>
    <w:rsid w:val="004E4255"/>
    <w:rsid w:val="004E4EB2"/>
    <w:rsid w:val="004E5370"/>
    <w:rsid w:val="004E7B30"/>
    <w:rsid w:val="004F26CB"/>
    <w:rsid w:val="00501ADA"/>
    <w:rsid w:val="005023EE"/>
    <w:rsid w:val="00505660"/>
    <w:rsid w:val="005064C3"/>
    <w:rsid w:val="00522932"/>
    <w:rsid w:val="005234DB"/>
    <w:rsid w:val="00530F46"/>
    <w:rsid w:val="00531305"/>
    <w:rsid w:val="00540949"/>
    <w:rsid w:val="00540C5E"/>
    <w:rsid w:val="005435B2"/>
    <w:rsid w:val="005440A6"/>
    <w:rsid w:val="00545AEF"/>
    <w:rsid w:val="005668AB"/>
    <w:rsid w:val="0058742B"/>
    <w:rsid w:val="00590B41"/>
    <w:rsid w:val="00591B8E"/>
    <w:rsid w:val="00594173"/>
    <w:rsid w:val="005945AA"/>
    <w:rsid w:val="00597815"/>
    <w:rsid w:val="005A6A53"/>
    <w:rsid w:val="005B198D"/>
    <w:rsid w:val="005B25B0"/>
    <w:rsid w:val="005B3616"/>
    <w:rsid w:val="005C1DB0"/>
    <w:rsid w:val="005C4452"/>
    <w:rsid w:val="005C55FF"/>
    <w:rsid w:val="005D23EF"/>
    <w:rsid w:val="005D7A0E"/>
    <w:rsid w:val="005E06C5"/>
    <w:rsid w:val="005E2737"/>
    <w:rsid w:val="005E35EA"/>
    <w:rsid w:val="005E6B63"/>
    <w:rsid w:val="005F3809"/>
    <w:rsid w:val="005F411E"/>
    <w:rsid w:val="005F5925"/>
    <w:rsid w:val="00601018"/>
    <w:rsid w:val="0060188A"/>
    <w:rsid w:val="0060772E"/>
    <w:rsid w:val="00611BB0"/>
    <w:rsid w:val="00614BE8"/>
    <w:rsid w:val="00615461"/>
    <w:rsid w:val="006160A4"/>
    <w:rsid w:val="00621C07"/>
    <w:rsid w:val="006227F4"/>
    <w:rsid w:val="006305D3"/>
    <w:rsid w:val="00632CDF"/>
    <w:rsid w:val="0063365A"/>
    <w:rsid w:val="0063685D"/>
    <w:rsid w:val="00643065"/>
    <w:rsid w:val="006569A0"/>
    <w:rsid w:val="00665785"/>
    <w:rsid w:val="00671875"/>
    <w:rsid w:val="006812C4"/>
    <w:rsid w:val="00683FE0"/>
    <w:rsid w:val="00684004"/>
    <w:rsid w:val="00684243"/>
    <w:rsid w:val="00696059"/>
    <w:rsid w:val="006A7E4F"/>
    <w:rsid w:val="006B05FA"/>
    <w:rsid w:val="006B54B1"/>
    <w:rsid w:val="006B7F7A"/>
    <w:rsid w:val="006C028B"/>
    <w:rsid w:val="006C560D"/>
    <w:rsid w:val="006D0402"/>
    <w:rsid w:val="006D598B"/>
    <w:rsid w:val="006E1D97"/>
    <w:rsid w:val="006E4BE0"/>
    <w:rsid w:val="006F036C"/>
    <w:rsid w:val="006F7F31"/>
    <w:rsid w:val="00706852"/>
    <w:rsid w:val="00712158"/>
    <w:rsid w:val="00720D77"/>
    <w:rsid w:val="00726240"/>
    <w:rsid w:val="007275EE"/>
    <w:rsid w:val="00734EE4"/>
    <w:rsid w:val="00744D3B"/>
    <w:rsid w:val="00751096"/>
    <w:rsid w:val="0075378C"/>
    <w:rsid w:val="00764B71"/>
    <w:rsid w:val="0077392C"/>
    <w:rsid w:val="007775CF"/>
    <w:rsid w:val="00783165"/>
    <w:rsid w:val="007878A7"/>
    <w:rsid w:val="00792E92"/>
    <w:rsid w:val="0079756F"/>
    <w:rsid w:val="007A671B"/>
    <w:rsid w:val="007B173A"/>
    <w:rsid w:val="007B5F59"/>
    <w:rsid w:val="007B7061"/>
    <w:rsid w:val="007B75A1"/>
    <w:rsid w:val="007C62EE"/>
    <w:rsid w:val="007C73F5"/>
    <w:rsid w:val="007D019B"/>
    <w:rsid w:val="007D3018"/>
    <w:rsid w:val="007D3824"/>
    <w:rsid w:val="007E0C9A"/>
    <w:rsid w:val="007F1AC9"/>
    <w:rsid w:val="007F304D"/>
    <w:rsid w:val="00802B63"/>
    <w:rsid w:val="00802F6D"/>
    <w:rsid w:val="00805014"/>
    <w:rsid w:val="00810ABD"/>
    <w:rsid w:val="00811602"/>
    <w:rsid w:val="00822614"/>
    <w:rsid w:val="008321C1"/>
    <w:rsid w:val="008323B3"/>
    <w:rsid w:val="00835D58"/>
    <w:rsid w:val="008500FB"/>
    <w:rsid w:val="00852F12"/>
    <w:rsid w:val="00865990"/>
    <w:rsid w:val="00873A40"/>
    <w:rsid w:val="00880C90"/>
    <w:rsid w:val="00887CE8"/>
    <w:rsid w:val="0089216B"/>
    <w:rsid w:val="0089620E"/>
    <w:rsid w:val="008A5EBB"/>
    <w:rsid w:val="008A73A1"/>
    <w:rsid w:val="008A79DC"/>
    <w:rsid w:val="008B6A62"/>
    <w:rsid w:val="008C23F0"/>
    <w:rsid w:val="008F4416"/>
    <w:rsid w:val="0090002B"/>
    <w:rsid w:val="009017E0"/>
    <w:rsid w:val="0092522D"/>
    <w:rsid w:val="00925EB2"/>
    <w:rsid w:val="00926C1F"/>
    <w:rsid w:val="00931CC7"/>
    <w:rsid w:val="00933976"/>
    <w:rsid w:val="00934EBC"/>
    <w:rsid w:val="00934FB6"/>
    <w:rsid w:val="00942017"/>
    <w:rsid w:val="00952DAB"/>
    <w:rsid w:val="00955980"/>
    <w:rsid w:val="00955DD8"/>
    <w:rsid w:val="0096003E"/>
    <w:rsid w:val="0096449B"/>
    <w:rsid w:val="00980B82"/>
    <w:rsid w:val="009819E2"/>
    <w:rsid w:val="00983518"/>
    <w:rsid w:val="0099049A"/>
    <w:rsid w:val="00994BB0"/>
    <w:rsid w:val="009A052E"/>
    <w:rsid w:val="009A0564"/>
    <w:rsid w:val="009A11E7"/>
    <w:rsid w:val="009A1FDF"/>
    <w:rsid w:val="009A6C71"/>
    <w:rsid w:val="009B2A75"/>
    <w:rsid w:val="009C40AA"/>
    <w:rsid w:val="009C5B87"/>
    <w:rsid w:val="009D0637"/>
    <w:rsid w:val="009D06F9"/>
    <w:rsid w:val="009D28AB"/>
    <w:rsid w:val="009D4EBB"/>
    <w:rsid w:val="009D58E8"/>
    <w:rsid w:val="009E08FC"/>
    <w:rsid w:val="009E2CE5"/>
    <w:rsid w:val="009E4569"/>
    <w:rsid w:val="009E46DF"/>
    <w:rsid w:val="009E6EAB"/>
    <w:rsid w:val="009F7025"/>
    <w:rsid w:val="00A02D05"/>
    <w:rsid w:val="00A07F0F"/>
    <w:rsid w:val="00A108BD"/>
    <w:rsid w:val="00A178E1"/>
    <w:rsid w:val="00A23B72"/>
    <w:rsid w:val="00A26E11"/>
    <w:rsid w:val="00A3462E"/>
    <w:rsid w:val="00A34C1A"/>
    <w:rsid w:val="00A45C22"/>
    <w:rsid w:val="00A55149"/>
    <w:rsid w:val="00A579D1"/>
    <w:rsid w:val="00A57F44"/>
    <w:rsid w:val="00A67825"/>
    <w:rsid w:val="00A72157"/>
    <w:rsid w:val="00A75DE8"/>
    <w:rsid w:val="00A76B59"/>
    <w:rsid w:val="00A969A0"/>
    <w:rsid w:val="00AA32A0"/>
    <w:rsid w:val="00AB1E5D"/>
    <w:rsid w:val="00AC09CE"/>
    <w:rsid w:val="00AC4CA6"/>
    <w:rsid w:val="00AC5F19"/>
    <w:rsid w:val="00AE4729"/>
    <w:rsid w:val="00AF0DF6"/>
    <w:rsid w:val="00B0033E"/>
    <w:rsid w:val="00B10B6E"/>
    <w:rsid w:val="00B110B0"/>
    <w:rsid w:val="00B1604D"/>
    <w:rsid w:val="00B179A4"/>
    <w:rsid w:val="00B25AA3"/>
    <w:rsid w:val="00B3054B"/>
    <w:rsid w:val="00B336C3"/>
    <w:rsid w:val="00B42C89"/>
    <w:rsid w:val="00B602AD"/>
    <w:rsid w:val="00B61FE1"/>
    <w:rsid w:val="00B65469"/>
    <w:rsid w:val="00B66D5F"/>
    <w:rsid w:val="00B762F2"/>
    <w:rsid w:val="00B77EDA"/>
    <w:rsid w:val="00B83776"/>
    <w:rsid w:val="00B85A95"/>
    <w:rsid w:val="00B87B65"/>
    <w:rsid w:val="00B87FDB"/>
    <w:rsid w:val="00B913B6"/>
    <w:rsid w:val="00B945ED"/>
    <w:rsid w:val="00B97A52"/>
    <w:rsid w:val="00BA1442"/>
    <w:rsid w:val="00BA25F3"/>
    <w:rsid w:val="00BA5B08"/>
    <w:rsid w:val="00BA66F1"/>
    <w:rsid w:val="00BA6ED1"/>
    <w:rsid w:val="00BB0629"/>
    <w:rsid w:val="00BB4CA4"/>
    <w:rsid w:val="00BD1906"/>
    <w:rsid w:val="00BD4A65"/>
    <w:rsid w:val="00BE20CA"/>
    <w:rsid w:val="00BE2C98"/>
    <w:rsid w:val="00BE537B"/>
    <w:rsid w:val="00BE7A14"/>
    <w:rsid w:val="00BF64C6"/>
    <w:rsid w:val="00BF7F42"/>
    <w:rsid w:val="00C0594F"/>
    <w:rsid w:val="00C1200F"/>
    <w:rsid w:val="00C1297E"/>
    <w:rsid w:val="00C2111C"/>
    <w:rsid w:val="00C25681"/>
    <w:rsid w:val="00C33F5C"/>
    <w:rsid w:val="00C34FDE"/>
    <w:rsid w:val="00C36378"/>
    <w:rsid w:val="00C37B3A"/>
    <w:rsid w:val="00C47E78"/>
    <w:rsid w:val="00C56205"/>
    <w:rsid w:val="00C712BF"/>
    <w:rsid w:val="00C733FD"/>
    <w:rsid w:val="00C7529E"/>
    <w:rsid w:val="00C75C0B"/>
    <w:rsid w:val="00C85728"/>
    <w:rsid w:val="00C86BDC"/>
    <w:rsid w:val="00C90A4C"/>
    <w:rsid w:val="00C91665"/>
    <w:rsid w:val="00C94729"/>
    <w:rsid w:val="00CA4F8C"/>
    <w:rsid w:val="00CB79F1"/>
    <w:rsid w:val="00CC11B7"/>
    <w:rsid w:val="00CC16CF"/>
    <w:rsid w:val="00CD25C4"/>
    <w:rsid w:val="00CD399B"/>
    <w:rsid w:val="00CD4572"/>
    <w:rsid w:val="00CD5653"/>
    <w:rsid w:val="00D0655D"/>
    <w:rsid w:val="00D113A9"/>
    <w:rsid w:val="00D12FDA"/>
    <w:rsid w:val="00D15263"/>
    <w:rsid w:val="00D21049"/>
    <w:rsid w:val="00D33A76"/>
    <w:rsid w:val="00D34668"/>
    <w:rsid w:val="00D444E7"/>
    <w:rsid w:val="00D44CE3"/>
    <w:rsid w:val="00D52B4F"/>
    <w:rsid w:val="00D52D3E"/>
    <w:rsid w:val="00D53144"/>
    <w:rsid w:val="00D55934"/>
    <w:rsid w:val="00D569AA"/>
    <w:rsid w:val="00D578BF"/>
    <w:rsid w:val="00D66C66"/>
    <w:rsid w:val="00D70490"/>
    <w:rsid w:val="00D70BAB"/>
    <w:rsid w:val="00D71822"/>
    <w:rsid w:val="00D80FA4"/>
    <w:rsid w:val="00D90EDD"/>
    <w:rsid w:val="00D9173E"/>
    <w:rsid w:val="00D91942"/>
    <w:rsid w:val="00D9419E"/>
    <w:rsid w:val="00D953AA"/>
    <w:rsid w:val="00D958DE"/>
    <w:rsid w:val="00DA14CC"/>
    <w:rsid w:val="00DA1588"/>
    <w:rsid w:val="00DA494E"/>
    <w:rsid w:val="00DB686B"/>
    <w:rsid w:val="00DB6958"/>
    <w:rsid w:val="00DC4E2F"/>
    <w:rsid w:val="00DC590D"/>
    <w:rsid w:val="00DC79B8"/>
    <w:rsid w:val="00DD2F15"/>
    <w:rsid w:val="00DE3FCE"/>
    <w:rsid w:val="00DE44A3"/>
    <w:rsid w:val="00DE796A"/>
    <w:rsid w:val="00E015AC"/>
    <w:rsid w:val="00E0494C"/>
    <w:rsid w:val="00E11452"/>
    <w:rsid w:val="00E1515A"/>
    <w:rsid w:val="00E15ABC"/>
    <w:rsid w:val="00E176E7"/>
    <w:rsid w:val="00E323C0"/>
    <w:rsid w:val="00E369DB"/>
    <w:rsid w:val="00E36EB2"/>
    <w:rsid w:val="00E51BAF"/>
    <w:rsid w:val="00E63CFD"/>
    <w:rsid w:val="00E642AB"/>
    <w:rsid w:val="00E760C7"/>
    <w:rsid w:val="00E85159"/>
    <w:rsid w:val="00E90558"/>
    <w:rsid w:val="00E96DEF"/>
    <w:rsid w:val="00EA0788"/>
    <w:rsid w:val="00EA0F41"/>
    <w:rsid w:val="00EA14B6"/>
    <w:rsid w:val="00EA1C1B"/>
    <w:rsid w:val="00EB63CF"/>
    <w:rsid w:val="00EB731B"/>
    <w:rsid w:val="00EC35F9"/>
    <w:rsid w:val="00EC3A5F"/>
    <w:rsid w:val="00ED0538"/>
    <w:rsid w:val="00ED61FB"/>
    <w:rsid w:val="00ED77A3"/>
    <w:rsid w:val="00EE026C"/>
    <w:rsid w:val="00EE48F0"/>
    <w:rsid w:val="00EF0515"/>
    <w:rsid w:val="00EF0793"/>
    <w:rsid w:val="00F12DD6"/>
    <w:rsid w:val="00F14807"/>
    <w:rsid w:val="00F1601D"/>
    <w:rsid w:val="00F17B33"/>
    <w:rsid w:val="00F240DC"/>
    <w:rsid w:val="00F26CD0"/>
    <w:rsid w:val="00F27CB2"/>
    <w:rsid w:val="00F43FA5"/>
    <w:rsid w:val="00F47390"/>
    <w:rsid w:val="00F50135"/>
    <w:rsid w:val="00F51E3D"/>
    <w:rsid w:val="00F61AB5"/>
    <w:rsid w:val="00F6259B"/>
    <w:rsid w:val="00F64BB3"/>
    <w:rsid w:val="00F70974"/>
    <w:rsid w:val="00F70C3F"/>
    <w:rsid w:val="00F7639B"/>
    <w:rsid w:val="00F856BE"/>
    <w:rsid w:val="00F93241"/>
    <w:rsid w:val="00F95865"/>
    <w:rsid w:val="00FA38A1"/>
    <w:rsid w:val="00FB59A6"/>
    <w:rsid w:val="00FC5790"/>
    <w:rsid w:val="00FD576F"/>
    <w:rsid w:val="00FD7BCB"/>
    <w:rsid w:val="00FD7F76"/>
    <w:rsid w:val="00FE0F78"/>
    <w:rsid w:val="00FE21C0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E075"/>
  <w15:docId w15:val="{A23809FE-5DDA-46E2-A20F-415AE09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-pool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Footer-pool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eastAsiaTheme="minorHAnsi" w:hAnsiTheme="minorHAnsi"/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HAnsi" w:hAnsiTheme="minorHAnsi"/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AC4CA6"/>
    <w:rPr>
      <w:rFonts w:eastAsiaTheme="minorHAnsi" w:hAnsiTheme="minorHAnsi"/>
      <w:b/>
      <w:sz w:val="24"/>
      <w:szCs w:val="24"/>
      <w:lang w:val="en-GB"/>
    </w:rPr>
  </w:style>
  <w:style w:type="paragraph" w:customStyle="1" w:styleId="BBTitle">
    <w:name w:val="BB_Title"/>
    <w:basedOn w:val="Normal"/>
    <w:link w:val="BBTitleChar"/>
    <w:rsid w:val="00AC4CA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Theme="minorHAnsi" w:hAnsiTheme="minorHAnsi"/>
      <w:b/>
      <w:sz w:val="28"/>
      <w:szCs w:val="28"/>
      <w:lang w:val="en-GB"/>
    </w:rPr>
  </w:style>
  <w:style w:type="paragraph" w:customStyle="1" w:styleId="AATitle">
    <w:name w:val="AA_Title"/>
    <w:basedOn w:val="Normal"/>
    <w:rsid w:val="00EA1C1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Theme="minorHAnsi" w:hAnsiTheme="minorHAnsi" w:hint="cs"/>
      <w:b/>
      <w:lang w:val="en-GB"/>
    </w:rPr>
  </w:style>
  <w:style w:type="paragraph" w:customStyle="1" w:styleId="CH3">
    <w:name w:val="CH3"/>
    <w:basedOn w:val="Normal"/>
    <w:next w:val="Normalnumber"/>
    <w:link w:val="CH3Char"/>
    <w:rsid w:val="00EA1C1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Theme="minorHAnsi" w:hAnsiTheme="minorHAnsi"/>
      <w:b/>
      <w:lang w:val="en-GB"/>
    </w:rPr>
  </w:style>
  <w:style w:type="paragraph" w:customStyle="1" w:styleId="ZZAnxtitle">
    <w:name w:val="ZZ_Anx_title"/>
    <w:basedOn w:val="Normal"/>
    <w:link w:val="ZZAnxtitle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eastAsiaTheme="minorHAnsi" w:hAnsiTheme="minorHAnsi"/>
      <w:b/>
      <w:bCs/>
      <w:sz w:val="28"/>
      <w:szCs w:val="26"/>
      <w:lang w:val="en-GB"/>
    </w:rPr>
  </w:style>
  <w:style w:type="character" w:customStyle="1" w:styleId="CH3Char">
    <w:name w:val="CH3 Char"/>
    <w:link w:val="CH3"/>
    <w:locked/>
    <w:rsid w:val="00EA1C1B"/>
    <w:rPr>
      <w:rFonts w:eastAsiaTheme="minorHAnsi" w:hAnsiTheme="minorHAnsi"/>
      <w:b/>
      <w:szCs w:val="30"/>
      <w:lang w:val="en-GB"/>
    </w:rPr>
  </w:style>
  <w:style w:type="character" w:customStyle="1" w:styleId="ZZAnxheaderChar">
    <w:name w:val="ZZ_Anx_header Char"/>
    <w:link w:val="ZZAnxheader"/>
    <w:locked/>
    <w:rsid w:val="00EA1C1B"/>
    <w:rPr>
      <w:rFonts w:cs="Times New Roman"/>
      <w:b/>
      <w:bCs/>
      <w:sz w:val="28"/>
      <w:szCs w:val="22"/>
      <w:lang w:val="en-GB"/>
    </w:rPr>
  </w:style>
  <w:style w:type="character" w:customStyle="1" w:styleId="ZZAnxtitleChar">
    <w:name w:val="ZZ_Anx_title Char"/>
    <w:link w:val="ZZAnxtitle"/>
    <w:locked/>
    <w:rsid w:val="00EA1C1B"/>
    <w:rPr>
      <w:rFonts w:eastAsiaTheme="minorHAnsi" w:hAnsiTheme="minorHAnsi"/>
      <w:b/>
      <w:bCs/>
      <w:sz w:val="28"/>
      <w:szCs w:val="26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uiPriority w:val="34"/>
    <w:rsid w:val="00EA1C1B"/>
    <w:rPr>
      <w:rFonts w:ascii="Times" w:hAnsi="Times" w:cs="Simplified Arabic"/>
      <w:noProof/>
      <w:szCs w:val="28"/>
    </w:rPr>
  </w:style>
  <w:style w:type="character" w:customStyle="1" w:styleId="HeaderChar">
    <w:name w:val="Header Char"/>
    <w:aliases w:val="Header-pool Char"/>
    <w:basedOn w:val="DefaultParagraphFont"/>
    <w:link w:val="Header"/>
    <w:rsid w:val="00EA1C1B"/>
    <w:rPr>
      <w:rFonts w:ascii="Times" w:hAnsi="Times"/>
      <w:noProof/>
      <w:szCs w:val="24"/>
    </w:rPr>
  </w:style>
  <w:style w:type="character" w:customStyle="1" w:styleId="FooterChar">
    <w:name w:val="Footer Char"/>
    <w:aliases w:val="Footer-pool Char"/>
    <w:basedOn w:val="DefaultParagraphFont"/>
    <w:link w:val="Footer"/>
    <w:rsid w:val="00EA1C1B"/>
    <w:rPr>
      <w:rFonts w:ascii="Times" w:hAnsi="Times"/>
      <w:noProof/>
      <w:szCs w:val="24"/>
    </w:rPr>
  </w:style>
  <w:style w:type="paragraph" w:customStyle="1" w:styleId="Default">
    <w:name w:val="Default"/>
    <w:uiPriority w:val="99"/>
    <w:rsid w:val="00EA1C1B"/>
    <w:pPr>
      <w:autoSpaceDE w:val="0"/>
      <w:autoSpaceDN w:val="0"/>
      <w:adjustRightInd w:val="0"/>
    </w:pPr>
    <w:rPr>
      <w:rFonts w:ascii="Roboto" w:eastAsiaTheme="minorEastAsia" w:hAnsi="Roboto" w:cs="Roboto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A1C1B"/>
    <w:rPr>
      <w:rFonts w:ascii="Times" w:hAnsi="Times"/>
      <w:szCs w:val="30"/>
    </w:rPr>
  </w:style>
  <w:style w:type="character" w:customStyle="1" w:styleId="Heading9Char">
    <w:name w:val="Heading 9 Char"/>
    <w:basedOn w:val="DefaultParagraphFont"/>
    <w:link w:val="Heading9"/>
    <w:rsid w:val="00EA1C1B"/>
    <w:rPr>
      <w:rFonts w:ascii="Times" w:hAnsi="Times"/>
      <w:b/>
      <w:bCs/>
      <w:noProof/>
      <w:szCs w:val="30"/>
      <w:u w:val="single"/>
    </w:rPr>
  </w:style>
  <w:style w:type="paragraph" w:styleId="TOC9">
    <w:name w:val="toc 9"/>
    <w:basedOn w:val="Normal"/>
    <w:next w:val="Normal"/>
    <w:autoRedefine/>
    <w:semiHidden/>
    <w:rsid w:val="00EA1C1B"/>
    <w:pPr>
      <w:tabs>
        <w:tab w:val="left" w:pos="1247"/>
      </w:tabs>
      <w:spacing w:after="60" w:line="276" w:lineRule="auto"/>
      <w:ind w:left="1600"/>
    </w:pPr>
    <w:rPr>
      <w:rFonts w:eastAsiaTheme="minorHAnsi" w:hAnsiTheme="minorHAnsi" w:hint="cs"/>
      <w:sz w:val="18"/>
      <w:szCs w:val="18"/>
      <w:lang w:val="en-GB"/>
    </w:rPr>
  </w:style>
  <w:style w:type="paragraph" w:customStyle="1" w:styleId="Addedtext">
    <w:name w:val="Added text"/>
    <w:basedOn w:val="Normal"/>
    <w:qFormat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76" w:lineRule="auto"/>
    </w:pPr>
    <w:rPr>
      <w:rFonts w:eastAsiaTheme="minorHAnsi" w:hAnsiTheme="minorHAnsi" w:hint="cs"/>
      <w:color w:val="FF0000"/>
      <w:sz w:val="24"/>
      <w:lang w:val="en-GB"/>
    </w:rPr>
  </w:style>
  <w:style w:type="character" w:customStyle="1" w:styleId="BBTitleChar">
    <w:name w:val="BB_Title Char"/>
    <w:link w:val="BBTitle"/>
    <w:rsid w:val="00EA1C1B"/>
    <w:rPr>
      <w:rFonts w:eastAsiaTheme="minorHAnsi" w:hAnsiTheme="minorHAnsi"/>
      <w:b/>
      <w:sz w:val="28"/>
      <w:szCs w:val="28"/>
      <w:lang w:val="en-GB"/>
    </w:rPr>
  </w:style>
  <w:style w:type="character" w:styleId="CommentReference">
    <w:name w:val="annotation reference"/>
    <w:basedOn w:val="DefaultParagraphFont"/>
    <w:unhideWhenUsed/>
    <w:rsid w:val="00EA1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Theme="minorHAnsi" w:hAnsiTheme="minorHAnsi" w:hint="cs"/>
      <w:lang w:val="en-GB"/>
    </w:rPr>
  </w:style>
  <w:style w:type="character" w:customStyle="1" w:styleId="CommentTextChar">
    <w:name w:val="Comment Text Char"/>
    <w:basedOn w:val="DefaultParagraphFont"/>
    <w:link w:val="CommentText"/>
    <w:rsid w:val="00EA1C1B"/>
    <w:rPr>
      <w:rFonts w:eastAsiaTheme="minorHAnsi" w:hAnsiTheme="minorHAnsi"/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1B"/>
    <w:rPr>
      <w:rFonts w:eastAsiaTheme="minorHAnsi" w:hAnsiTheme="minorHAnsi"/>
      <w:b/>
      <w:bCs/>
      <w:szCs w:val="30"/>
      <w:lang w:val="en-GB"/>
    </w:rPr>
  </w:style>
  <w:style w:type="paragraph" w:styleId="Revision">
    <w:name w:val="Revision"/>
    <w:hidden/>
    <w:uiPriority w:val="99"/>
    <w:semiHidden/>
    <w:rsid w:val="00EA1C1B"/>
    <w:rPr>
      <w:rFonts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EA1C1B"/>
    <w:rPr>
      <w:szCs w:val="3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1FE1"/>
    <w:pPr>
      <w:tabs>
        <w:tab w:val="right" w:pos="9780"/>
      </w:tabs>
      <w:bidi/>
      <w:spacing w:after="60" w:line="360" w:lineRule="exact"/>
      <w:ind w:left="1132"/>
    </w:pPr>
    <w:rPr>
      <w:rFonts w:eastAsiaTheme="minorHAnsi" w:hAnsiTheme="minorHAnsi" w:hint="cs"/>
      <w:lang w:val="en-GB"/>
    </w:rPr>
  </w:style>
  <w:style w:type="character" w:customStyle="1" w:styleId="Heading2Char">
    <w:name w:val="Heading 2 Char"/>
    <w:basedOn w:val="DefaultParagraphFont"/>
    <w:link w:val="Heading2"/>
    <w:rsid w:val="00EA1C1B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EA1C1B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EA1C1B"/>
    <w:rPr>
      <w:szCs w:val="30"/>
    </w:rPr>
  </w:style>
  <w:style w:type="character" w:customStyle="1" w:styleId="Heading5Char">
    <w:name w:val="Heading 5 Char"/>
    <w:basedOn w:val="DefaultParagraphFont"/>
    <w:link w:val="Heading5"/>
    <w:rsid w:val="00EA1C1B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EA1C1B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EA1C1B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EA1C1B"/>
    <w:rPr>
      <w:b/>
      <w:bCs/>
      <w:sz w:val="30"/>
      <w:szCs w:val="30"/>
    </w:rPr>
  </w:style>
  <w:style w:type="paragraph" w:customStyle="1" w:styleId="NormalNonumber">
    <w:name w:val="Normal_No_number"/>
    <w:basedOn w:val="Normal"/>
    <w:link w:val="NormalNonumber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Theme="minorHAnsi" w:hAnsiTheme="minorHAnsi"/>
      <w:lang w:val="en-GB"/>
    </w:rPr>
  </w:style>
  <w:style w:type="paragraph" w:customStyle="1" w:styleId="Articleheading">
    <w:name w:val="Article heading"/>
    <w:basedOn w:val="Normal"/>
    <w:next w:val="Subtitle"/>
    <w:rsid w:val="00EA1C1B"/>
    <w:pPr>
      <w:numPr>
        <w:numId w:val="4"/>
      </w:numPr>
      <w:tabs>
        <w:tab w:val="clear" w:pos="567"/>
      </w:tabs>
      <w:spacing w:after="240"/>
      <w:ind w:left="720" w:firstLine="3600"/>
    </w:pPr>
    <w:rPr>
      <w:rFonts w:eastAsiaTheme="minorHAnsi" w:hAnsiTheme="minorHAnsi" w:hint="cs"/>
      <w:sz w:val="28"/>
      <w:szCs w:val="28"/>
      <w:lang w:val="en-GB"/>
    </w:rPr>
  </w:style>
  <w:style w:type="character" w:customStyle="1" w:styleId="Inget">
    <w:name w:val="Inget"/>
    <w:rsid w:val="00EA1C1B"/>
  </w:style>
  <w:style w:type="numbering" w:customStyle="1" w:styleId="Importeradestilen4">
    <w:name w:val="Importerade stilen 4"/>
    <w:rsid w:val="00EA1C1B"/>
    <w:pPr>
      <w:numPr>
        <w:numId w:val="6"/>
      </w:numPr>
    </w:pPr>
  </w:style>
  <w:style w:type="numbering" w:customStyle="1" w:styleId="Importeradestilen5">
    <w:name w:val="Importerade stilen 5"/>
    <w:rsid w:val="00EA1C1B"/>
    <w:pPr>
      <w:numPr>
        <w:numId w:val="7"/>
      </w:numPr>
    </w:pPr>
  </w:style>
  <w:style w:type="numbering" w:customStyle="1" w:styleId="Importeradestilen3">
    <w:name w:val="Importerade stilen 3"/>
    <w:rsid w:val="00EA1C1B"/>
    <w:pPr>
      <w:numPr>
        <w:numId w:val="5"/>
      </w:numPr>
    </w:pPr>
  </w:style>
  <w:style w:type="paragraph" w:customStyle="1" w:styleId="Brdtext">
    <w:name w:val="Brödtext"/>
    <w:rsid w:val="00EA1C1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 w:cs="Times New Roman"/>
      <w:color w:val="000000"/>
      <w:sz w:val="24"/>
      <w:szCs w:val="24"/>
      <w:u w:color="000000"/>
      <w:lang w:val="en-GB" w:eastAsia="zh-CN"/>
    </w:rPr>
  </w:style>
  <w:style w:type="numbering" w:customStyle="1" w:styleId="Importeradestilen2">
    <w:name w:val="Importerade stilen 2"/>
    <w:rsid w:val="00EA1C1B"/>
    <w:pPr>
      <w:numPr>
        <w:numId w:val="8"/>
      </w:numPr>
    </w:pPr>
  </w:style>
  <w:style w:type="paragraph" w:styleId="TOC8">
    <w:name w:val="toc 8"/>
    <w:basedOn w:val="Normal"/>
    <w:next w:val="Normal"/>
    <w:autoRedefine/>
    <w:semiHidden/>
    <w:rsid w:val="00EA1C1B"/>
    <w:pPr>
      <w:suppressAutoHyphens/>
      <w:autoSpaceDN w:val="0"/>
      <w:ind w:left="14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customStyle="1" w:styleId="Body">
    <w:name w:val="Body"/>
    <w:rsid w:val="00EA1C1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color w:val="000000"/>
      <w:u w:color="000000"/>
      <w:bdr w:val="nil"/>
      <w:lang w:val="en-GB" w:eastAsia="en-GB"/>
    </w:rPr>
  </w:style>
  <w:style w:type="numbering" w:customStyle="1" w:styleId="ImportedStyle1">
    <w:name w:val="Imported Style 1"/>
    <w:rsid w:val="00EA1C1B"/>
    <w:pPr>
      <w:numPr>
        <w:numId w:val="9"/>
      </w:numPr>
    </w:pPr>
  </w:style>
  <w:style w:type="numbering" w:customStyle="1" w:styleId="ImportedStyle2">
    <w:name w:val="Imported Style 2"/>
    <w:rsid w:val="00EA1C1B"/>
    <w:pPr>
      <w:numPr>
        <w:numId w:val="10"/>
      </w:numPr>
    </w:pPr>
  </w:style>
  <w:style w:type="character" w:customStyle="1" w:styleId="Hyperlink0">
    <w:name w:val="Hyperlink.0"/>
    <w:rsid w:val="00EA1C1B"/>
    <w:rPr>
      <w:rFonts w:cs="Times New Roman"/>
      <w:lang w:val="en-US" w:eastAsia="x-none"/>
    </w:rPr>
  </w:style>
  <w:style w:type="numbering" w:customStyle="1" w:styleId="Importeradestilen14">
    <w:name w:val="Importerade stilen 14"/>
    <w:rsid w:val="00EA1C1B"/>
    <w:pPr>
      <w:numPr>
        <w:numId w:val="12"/>
      </w:numPr>
    </w:pPr>
  </w:style>
  <w:style w:type="numbering" w:customStyle="1" w:styleId="Importeradestilen15">
    <w:name w:val="Importerade stilen 15"/>
    <w:rsid w:val="00EA1C1B"/>
    <w:pPr>
      <w:numPr>
        <w:numId w:val="13"/>
      </w:numPr>
    </w:pPr>
  </w:style>
  <w:style w:type="numbering" w:customStyle="1" w:styleId="Importeradestilen12">
    <w:name w:val="Importerade stilen 12"/>
    <w:rsid w:val="00EA1C1B"/>
    <w:pPr>
      <w:numPr>
        <w:numId w:val="11"/>
      </w:numPr>
    </w:pPr>
  </w:style>
  <w:style w:type="character" w:customStyle="1" w:styleId="NormalNonumberChar">
    <w:name w:val="Normal_No_number Char"/>
    <w:link w:val="NormalNonumber"/>
    <w:locked/>
    <w:rsid w:val="00EA1C1B"/>
    <w:rPr>
      <w:rFonts w:eastAsiaTheme="minorHAnsi" w:hAnsiTheme="minorHAnsi"/>
      <w:szCs w:val="30"/>
      <w:lang w:val="en-GB"/>
    </w:rPr>
  </w:style>
  <w:style w:type="paragraph" w:styleId="NormalWeb">
    <w:name w:val="Normal (Web)"/>
    <w:basedOn w:val="Normal"/>
    <w:uiPriority w:val="99"/>
    <w:unhideWhenUsed/>
    <w:rsid w:val="00EA1C1B"/>
    <w:pPr>
      <w:spacing w:after="240" w:line="225" w:lineRule="atLeast"/>
    </w:pPr>
    <w:rPr>
      <w:rFonts w:eastAsiaTheme="minorHAnsi" w:hAnsiTheme="minorHAnsi" w:hint="cs"/>
      <w:sz w:val="24"/>
      <w:szCs w:val="24"/>
    </w:rPr>
  </w:style>
  <w:style w:type="table" w:customStyle="1" w:styleId="Tabledocright">
    <w:name w:val="Table_doc_right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EA1C1B"/>
    <w:pPr>
      <w:suppressAutoHyphens/>
      <w:autoSpaceDN w:val="0"/>
      <w:ind w:left="10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EA1C1B"/>
    <w:pPr>
      <w:suppressAutoHyphens/>
      <w:autoSpaceDN w:val="0"/>
      <w:ind w:left="12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customStyle="1" w:styleId="Titlefigure">
    <w:name w:val="Title_figure"/>
    <w:basedOn w:val="Titletable"/>
    <w:next w:val="NormalNonumber"/>
    <w:rsid w:val="00EA1C1B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EA1C1B"/>
    <w:pPr>
      <w:suppressAutoHyphens/>
      <w:autoSpaceDN w:val="0"/>
      <w:ind w:left="1814" w:hanging="567"/>
      <w:textAlignment w:val="baseline"/>
    </w:pPr>
    <w:rPr>
      <w:rFonts w:eastAsiaTheme="minorHAnsi" w:hAnsiTheme="minorHAnsi" w:hint="cs"/>
      <w:szCs w:val="24"/>
      <w:lang w:val="en-GB" w:eastAsia="en-GB"/>
    </w:rPr>
  </w:style>
  <w:style w:type="paragraph" w:customStyle="1" w:styleId="CH4">
    <w:name w:val="CH4"/>
    <w:basedOn w:val="Normal"/>
    <w:next w:val="Normalnumber"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eastAsiaTheme="minorHAnsi" w:hAnsiTheme="minorHAnsi" w:hint="cs"/>
      <w:b/>
      <w:szCs w:val="24"/>
      <w:lang w:val="en-GB" w:eastAsia="en-GB"/>
    </w:rPr>
  </w:style>
  <w:style w:type="table" w:customStyle="1" w:styleId="Footertable">
    <w:name w:val="Footer_table"/>
    <w:basedOn w:val="TableNormal"/>
    <w:semiHidden/>
    <w:rsid w:val="00EA1C1B"/>
    <w:rPr>
      <w:rFonts w:ascii="Arial" w:hAnsi="Arial" w:cs="Times New Roman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eastAsiaTheme="minorHAnsi" w:hAnsiTheme="minorHAnsi" w:hint="cs"/>
      <w:b/>
      <w:szCs w:val="24"/>
      <w:lang w:val="en-GB" w:eastAsia="en-GB"/>
    </w:rPr>
  </w:style>
  <w:style w:type="table" w:customStyle="1" w:styleId="AATable">
    <w:name w:val="AA_Table"/>
    <w:basedOn w:val="TableNormal"/>
    <w:rsid w:val="00EA1C1B"/>
    <w:rPr>
      <w:rFonts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2">
    <w:name w:val="AA_Title2"/>
    <w:basedOn w:val="AATitle"/>
    <w:rsid w:val="00EA1C1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autoSpaceDN w:val="0"/>
      <w:spacing w:before="60" w:after="60"/>
      <w:ind w:right="1701"/>
      <w:textAlignment w:val="baseline"/>
    </w:pPr>
    <w:rPr>
      <w:szCs w:val="24"/>
      <w:lang w:eastAsia="en-GB"/>
    </w:rPr>
  </w:style>
  <w:style w:type="paragraph" w:customStyle="1" w:styleId="Titletable">
    <w:name w:val="Title_table"/>
    <w:basedOn w:val="Normal"/>
    <w:rsid w:val="00EA1C1B"/>
    <w:pPr>
      <w:keepNext/>
      <w:keepLines/>
      <w:suppressAutoHyphens/>
      <w:autoSpaceDN w:val="0"/>
      <w:spacing w:after="60"/>
      <w:ind w:left="1247"/>
      <w:textAlignment w:val="baseline"/>
    </w:pPr>
    <w:rPr>
      <w:rFonts w:eastAsiaTheme="minorHAnsi" w:hAnsiTheme="minorHAnsi" w:hint="cs"/>
      <w:b/>
      <w:bCs/>
      <w:szCs w:val="24"/>
      <w:lang w:val="en-GB" w:eastAsia="en-GB"/>
    </w:rPr>
  </w:style>
  <w:style w:type="paragraph" w:styleId="TOC2">
    <w:name w:val="toc 2"/>
    <w:basedOn w:val="Normal"/>
    <w:next w:val="Normal"/>
    <w:uiPriority w:val="39"/>
    <w:rsid w:val="00EA1C1B"/>
    <w:pPr>
      <w:tabs>
        <w:tab w:val="right" w:leader="dot" w:pos="9486"/>
      </w:tabs>
      <w:suppressAutoHyphens/>
      <w:autoSpaceDN w:val="0"/>
      <w:ind w:left="2381" w:hanging="567"/>
      <w:textAlignment w:val="baseline"/>
    </w:pPr>
    <w:rPr>
      <w:rFonts w:eastAsiaTheme="minorHAnsi" w:hAnsiTheme="minorHAnsi" w:hint="cs"/>
      <w:szCs w:val="24"/>
      <w:lang w:val="en-GB" w:eastAsia="en-GB"/>
    </w:rPr>
  </w:style>
  <w:style w:type="paragraph" w:styleId="TOC3">
    <w:name w:val="toc 3"/>
    <w:basedOn w:val="Normal"/>
    <w:next w:val="Normal"/>
    <w:rsid w:val="00EA1C1B"/>
    <w:pPr>
      <w:tabs>
        <w:tab w:val="right" w:leader="dot" w:pos="9486"/>
      </w:tabs>
      <w:suppressAutoHyphens/>
      <w:autoSpaceDN w:val="0"/>
      <w:ind w:left="2948" w:hanging="567"/>
      <w:textAlignment w:val="baseline"/>
    </w:pPr>
    <w:rPr>
      <w:rFonts w:eastAsiaTheme="minorHAnsi" w:hAnsiTheme="minorHAnsi" w:hint="cs"/>
      <w:iCs/>
      <w:szCs w:val="24"/>
      <w:lang w:val="en-GB" w:eastAsia="en-GB"/>
    </w:rPr>
  </w:style>
  <w:style w:type="paragraph" w:styleId="TOC4">
    <w:name w:val="toc 4"/>
    <w:basedOn w:val="Normal"/>
    <w:next w:val="Normal"/>
    <w:rsid w:val="00EA1C1B"/>
    <w:pPr>
      <w:tabs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rFonts w:eastAsiaTheme="minorHAnsi" w:hAnsiTheme="minorHAnsi" w:hint="cs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EA1C1B"/>
    <w:pPr>
      <w:suppressAutoHyphens/>
      <w:autoSpaceDN w:val="0"/>
      <w:ind w:left="8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table" w:customStyle="1" w:styleId="PlainTable41">
    <w:name w:val="Plain Table 41"/>
    <w:basedOn w:val="TableNormal"/>
    <w:uiPriority w:val="44"/>
    <w:rsid w:val="00EA1C1B"/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rmallist1">
    <w:name w:val="Normal_list1"/>
    <w:basedOn w:val="NoList"/>
    <w:rsid w:val="00EA1C1B"/>
  </w:style>
  <w:style w:type="table" w:customStyle="1" w:styleId="TableGrid1">
    <w:name w:val="Table Grid1"/>
    <w:basedOn w:val="TableNormal"/>
    <w:next w:val="TableGrid"/>
    <w:rsid w:val="00EA1C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ocright1">
    <w:name w:val="Table_doc_right1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numbering" w:customStyle="1" w:styleId="NoList1">
    <w:name w:val="No List1"/>
    <w:next w:val="NoList"/>
    <w:uiPriority w:val="99"/>
    <w:semiHidden/>
    <w:unhideWhenUsed/>
    <w:rsid w:val="00EA1C1B"/>
  </w:style>
  <w:style w:type="character" w:customStyle="1" w:styleId="BodyText2Char">
    <w:name w:val="Body Text 2 Char"/>
    <w:basedOn w:val="DefaultParagraphFont"/>
    <w:link w:val="BodyText2"/>
    <w:rsid w:val="00EA1C1B"/>
    <w:rPr>
      <w:rFonts w:ascii="Times" w:hAnsi="Times"/>
      <w:noProof/>
      <w:sz w:val="28"/>
      <w:szCs w:val="30"/>
    </w:rPr>
  </w:style>
  <w:style w:type="numbering" w:customStyle="1" w:styleId="Normallist2">
    <w:name w:val="Normal_list2"/>
    <w:rsid w:val="00EA1C1B"/>
  </w:style>
  <w:style w:type="table" w:customStyle="1" w:styleId="TableGrid2">
    <w:name w:val="Table Grid2"/>
    <w:basedOn w:val="TableNormal"/>
    <w:next w:val="TableGrid"/>
    <w:uiPriority w:val="39"/>
    <w:rsid w:val="00EA1C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A1C1B"/>
    <w:pPr>
      <w:numPr>
        <w:numId w:val="4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3462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C81B-6A2A-4F9D-A12D-D56F1130E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C2FA0-9ECF-4D66-93C0-E6E6B4305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794D8-2B2D-40D8-ADF5-A72164E03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3CAEC0-7FDC-40EC-B640-9E6D411B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Shariful Islam</cp:lastModifiedBy>
  <cp:revision>3</cp:revision>
  <cp:lastPrinted>2018-02-09T11:19:00Z</cp:lastPrinted>
  <dcterms:created xsi:type="dcterms:W3CDTF">2020-12-17T15:06:00Z</dcterms:created>
  <dcterms:modified xsi:type="dcterms:W3CDTF">2020-12-17T15:08:00Z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