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65000C13"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933731">
              <w:t>1</w:t>
            </w:r>
            <w:r w:rsidR="0034300D">
              <w:t>4</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699814FA" w14:textId="402C45BF" w:rsidR="0099003C" w:rsidRPr="002927A1" w:rsidRDefault="00530A2C" w:rsidP="0099003C">
      <w:pPr>
        <w:pStyle w:val="BBTitle"/>
        <w:rPr>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w:t>
      </w:r>
      <w:bookmarkStart w:id="1" w:name="_GoBack"/>
      <w:bookmarkEnd w:id="1"/>
      <w:r w:rsidR="005726B0" w:rsidRPr="002927A1">
        <w:rPr>
          <w:bCs/>
          <w:lang w:val="es-ES_tradnl"/>
        </w:rPr>
        <w:t>cia de las Partes en el Convenio de Minamata sobre el Mercurio</w:t>
      </w:r>
    </w:p>
    <w:p w14:paraId="23DB6603" w14:textId="14C8FE28" w:rsidR="009C6954" w:rsidRDefault="00D60B22" w:rsidP="009C6954">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564AEF3D" w14:textId="61D7794F" w:rsidR="0034300D" w:rsidRPr="001932F8" w:rsidRDefault="0034300D" w:rsidP="0034300D">
      <w:pPr>
        <w:pStyle w:val="Heading1"/>
      </w:pPr>
      <w:bookmarkStart w:id="2" w:name="_Toc505761140"/>
      <w:r>
        <w:tab/>
      </w:r>
      <w:r>
        <w:t>MC</w:t>
      </w:r>
      <w:r w:rsidRPr="001932F8">
        <w:t>-1/14: Emisiones de mercurio relacionadas con la quema a cielo abierto de desechos</w:t>
      </w:r>
      <w:bookmarkEnd w:id="2"/>
    </w:p>
    <w:p w14:paraId="13C8C84F" w14:textId="77777777" w:rsidR="0034300D" w:rsidRPr="001932F8" w:rsidRDefault="0034300D" w:rsidP="0034300D">
      <w:pPr>
        <w:pStyle w:val="Normalnumber"/>
        <w:ind w:left="1247" w:firstLine="624"/>
        <w:rPr>
          <w:lang w:val="es-ES"/>
        </w:rPr>
      </w:pPr>
      <w:r w:rsidRPr="001932F8">
        <w:rPr>
          <w:i/>
          <w:lang w:val="es-ES"/>
        </w:rPr>
        <w:t>La Conferencia de las Partes</w:t>
      </w:r>
    </w:p>
    <w:p w14:paraId="18B94DAD" w14:textId="77777777" w:rsidR="0034300D" w:rsidRPr="001932F8" w:rsidRDefault="0034300D" w:rsidP="0034300D">
      <w:pPr>
        <w:pStyle w:val="Normalnumber"/>
        <w:ind w:left="1247" w:firstLine="624"/>
        <w:rPr>
          <w:lang w:val="es-ES"/>
        </w:rPr>
      </w:pPr>
      <w:r w:rsidRPr="001932F8">
        <w:rPr>
          <w:iCs/>
          <w:lang w:val="es-ES"/>
        </w:rPr>
        <w:t>1.</w:t>
      </w:r>
      <w:r w:rsidRPr="001932F8">
        <w:rPr>
          <w:iCs/>
          <w:lang w:val="es-ES"/>
        </w:rPr>
        <w:tab/>
      </w:r>
      <w:r w:rsidRPr="001932F8">
        <w:rPr>
          <w:i/>
          <w:lang w:val="es-ES"/>
        </w:rPr>
        <w:t xml:space="preserve">Toma nota </w:t>
      </w:r>
      <w:r w:rsidRPr="001932F8">
        <w:rPr>
          <w:lang w:val="es-ES"/>
        </w:rPr>
        <w:t>del informe sobre las emisiones de mercurio relacionadas con la quema a cielo abierto de desechos</w:t>
      </w:r>
      <w:r w:rsidRPr="001932F8">
        <w:rPr>
          <w:rStyle w:val="FootnoteReference"/>
          <w:lang w:val="es-ES"/>
        </w:rPr>
        <w:footnoteReference w:id="2"/>
      </w:r>
      <w:r w:rsidRPr="001932F8">
        <w:rPr>
          <w:lang w:val="es-ES"/>
        </w:rPr>
        <w:t>;</w:t>
      </w:r>
    </w:p>
    <w:p w14:paraId="17E5AA8F" w14:textId="77777777" w:rsidR="0034300D" w:rsidRPr="001932F8" w:rsidRDefault="0034300D" w:rsidP="0034300D">
      <w:pPr>
        <w:pStyle w:val="Normalnumber"/>
        <w:ind w:left="1247" w:firstLine="624"/>
        <w:rPr>
          <w:i/>
          <w:lang w:val="es-ES"/>
        </w:rPr>
      </w:pPr>
      <w:r w:rsidRPr="001932F8">
        <w:rPr>
          <w:iCs/>
          <w:lang w:val="es-ES"/>
        </w:rPr>
        <w:t>2.</w:t>
      </w:r>
      <w:r w:rsidRPr="001932F8">
        <w:rPr>
          <w:i/>
          <w:lang w:val="es-ES"/>
        </w:rPr>
        <w:tab/>
        <w:t xml:space="preserve">Reconoce </w:t>
      </w:r>
      <w:r w:rsidRPr="001932F8">
        <w:rPr>
          <w:lang w:val="es-ES"/>
        </w:rPr>
        <w:t>que la quema a cielo abierto puede constituir una considerable fuente de emisiones de mercurio que no ha sido cuantificada;</w:t>
      </w:r>
    </w:p>
    <w:p w14:paraId="60CCF914" w14:textId="77777777" w:rsidR="0034300D" w:rsidRPr="001932F8" w:rsidRDefault="0034300D" w:rsidP="0034300D">
      <w:pPr>
        <w:pStyle w:val="Normalnumber"/>
        <w:ind w:left="1247" w:firstLine="624"/>
        <w:rPr>
          <w:i/>
          <w:lang w:val="es-ES"/>
        </w:rPr>
      </w:pPr>
      <w:r w:rsidRPr="001932F8">
        <w:rPr>
          <w:iCs/>
          <w:lang w:val="es-ES"/>
        </w:rPr>
        <w:t>3.</w:t>
      </w:r>
      <w:r w:rsidRPr="001932F8">
        <w:rPr>
          <w:i/>
          <w:lang w:val="es-ES"/>
        </w:rPr>
        <w:tab/>
        <w:t>Reconoce también</w:t>
      </w:r>
      <w:r w:rsidRPr="001932F8">
        <w:rPr>
          <w:lang w:val="es-ES"/>
        </w:rPr>
        <w:t xml:space="preserve"> que la orientación sobre las mejores técnicas disponibles y mejores prácticas ambientales</w:t>
      </w:r>
      <w:r w:rsidRPr="001932F8">
        <w:rPr>
          <w:i/>
          <w:lang w:val="es-ES"/>
        </w:rPr>
        <w:t xml:space="preserve"> </w:t>
      </w:r>
      <w:r w:rsidRPr="001932F8">
        <w:rPr>
          <w:lang w:val="es-ES"/>
        </w:rPr>
        <w:t>afirma que la quema de desechos a cielo abierto se considera una mala práctica ambiental que no debe promoverse;</w:t>
      </w:r>
    </w:p>
    <w:p w14:paraId="327C58E5" w14:textId="77777777" w:rsidR="0034300D" w:rsidRPr="001932F8" w:rsidRDefault="0034300D" w:rsidP="0034300D">
      <w:pPr>
        <w:pStyle w:val="Normalnumber"/>
        <w:ind w:left="1247" w:firstLine="624"/>
        <w:rPr>
          <w:lang w:val="es-ES"/>
        </w:rPr>
      </w:pPr>
      <w:r w:rsidRPr="001932F8">
        <w:rPr>
          <w:iCs/>
          <w:lang w:val="es-ES"/>
        </w:rPr>
        <w:t>4.</w:t>
      </w:r>
      <w:r w:rsidRPr="001932F8">
        <w:rPr>
          <w:i/>
          <w:lang w:val="es-ES"/>
        </w:rPr>
        <w:tab/>
        <w:t xml:space="preserve">Alienta </w:t>
      </w:r>
      <w:r w:rsidRPr="001932F8">
        <w:rPr>
          <w:lang w:val="es-ES"/>
        </w:rPr>
        <w:t>a las Partes y</w:t>
      </w:r>
      <w:r w:rsidRPr="001932F8">
        <w:rPr>
          <w:i/>
          <w:lang w:val="es-ES"/>
        </w:rPr>
        <w:t xml:space="preserve"> </w:t>
      </w:r>
      <w:r w:rsidRPr="001932F8">
        <w:rPr>
          <w:lang w:val="es-ES"/>
        </w:rPr>
        <w:t>otras entidades y organizaciones interesadas a que presenten a la Secretaría información sobre emisiones de mercurio procedentes de la quema de residuos a cielo abierto;</w:t>
      </w:r>
    </w:p>
    <w:p w14:paraId="676B20DB" w14:textId="77777777" w:rsidR="0034300D" w:rsidRPr="001932F8" w:rsidRDefault="0034300D" w:rsidP="0034300D">
      <w:pPr>
        <w:pStyle w:val="Normalnumber"/>
        <w:ind w:left="1247" w:firstLine="624"/>
        <w:rPr>
          <w:lang w:val="es-ES"/>
        </w:rPr>
      </w:pPr>
      <w:r w:rsidRPr="001932F8">
        <w:rPr>
          <w:lang w:val="es-ES"/>
        </w:rPr>
        <w:t>5.</w:t>
      </w:r>
      <w:r w:rsidRPr="001932F8">
        <w:rPr>
          <w:lang w:val="es-ES"/>
        </w:rPr>
        <w:tab/>
      </w:r>
      <w:r w:rsidRPr="001932F8">
        <w:rPr>
          <w:i/>
          <w:lang w:val="es-ES"/>
        </w:rPr>
        <w:t>Solicita</w:t>
      </w:r>
      <w:r w:rsidRPr="001932F8">
        <w:rPr>
          <w:lang w:val="es-ES"/>
        </w:rPr>
        <w:t xml:space="preserve"> a la Secretaría que continúe recopilando información sobre las emisiones de mercurio procedentes de la quema de residuos a cielo abierto, en particular de los países en desarrollo y los países con economías en transición, , lo que incluye información sobre inventarios y </w:t>
      </w:r>
      <w:r>
        <w:rPr>
          <w:lang w:val="es-ES"/>
        </w:rPr>
        <w:t xml:space="preserve">las </w:t>
      </w:r>
      <w:r w:rsidRPr="001932F8">
        <w:rPr>
          <w:lang w:val="es-ES"/>
        </w:rPr>
        <w:t xml:space="preserve">evaluaciones </w:t>
      </w:r>
      <w:r w:rsidRPr="00A43BA9">
        <w:rPr>
          <w:lang w:val="es-ES"/>
        </w:rPr>
        <w:t xml:space="preserve">iniciales </w:t>
      </w:r>
      <w:r w:rsidRPr="001F07AF">
        <w:rPr>
          <w:lang w:val="es-ES"/>
        </w:rPr>
        <w:t>de Minamata, factores</w:t>
      </w:r>
      <w:r w:rsidRPr="00A43BA9">
        <w:rPr>
          <w:lang w:val="es-ES"/>
        </w:rPr>
        <w:t xml:space="preserve"> de emisiones</w:t>
      </w:r>
      <w:r w:rsidRPr="001932F8">
        <w:rPr>
          <w:lang w:val="es-ES"/>
        </w:rPr>
        <w:t xml:space="preserve"> y mediciones reales de emisiones presentadas por las Partes, así como toda información pertinente elaborada por las Conferencias de las Partes en el Convenio de Basilea sobre el Control de los Movimientos Transfronterizos de los Desechos Peligrosos y su Eliminación y el Convenio de Estocolmo sobre Contaminantes Orgánicos Persistentes, y que la presente a la Conferencia de las Partes para que en su segunda reunión examine la necesidad de emprender nuevas medidas.</w:t>
      </w:r>
    </w:p>
    <w:p w14:paraId="533807B3" w14:textId="47E22C18" w:rsidR="009E64B0" w:rsidRPr="007B6B36" w:rsidRDefault="009E64B0" w:rsidP="007B6B36">
      <w:pPr>
        <w:pStyle w:val="Normalnumber"/>
        <w:tabs>
          <w:tab w:val="clear" w:pos="624"/>
        </w:tabs>
        <w:rPr>
          <w:lang w:val="es-ES"/>
        </w:rPr>
      </w:pPr>
    </w:p>
    <w:sectPr w:rsidR="009E64B0" w:rsidRPr="007B6B36"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AF86" w14:textId="77777777" w:rsidR="00434A64" w:rsidRDefault="00434A64">
      <w:r>
        <w:separator/>
      </w:r>
    </w:p>
  </w:endnote>
  <w:endnote w:type="continuationSeparator" w:id="0">
    <w:p w14:paraId="01767582" w14:textId="77777777" w:rsidR="00434A64" w:rsidRDefault="00434A64">
      <w:r>
        <w:continuationSeparator/>
      </w:r>
    </w:p>
  </w:endnote>
  <w:endnote w:type="continuationNotice" w:id="1">
    <w:p w14:paraId="21AAC298" w14:textId="77777777" w:rsidR="00434A64" w:rsidRDefault="00434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692D" w14:textId="77777777" w:rsidR="00434A64" w:rsidRPr="008D1ED6" w:rsidRDefault="00434A64"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4C8D67A8" w14:textId="77777777" w:rsidR="00434A64" w:rsidRDefault="00434A64">
      <w:r>
        <w:continuationSeparator/>
      </w:r>
    </w:p>
  </w:footnote>
  <w:footnote w:type="continuationNotice" w:id="1">
    <w:p w14:paraId="7532B258" w14:textId="77777777" w:rsidR="00434A64" w:rsidRDefault="00434A64"/>
  </w:footnote>
  <w:footnote w:id="2">
    <w:p w14:paraId="13D85F55" w14:textId="77777777" w:rsidR="0034300D" w:rsidRPr="001F07AF" w:rsidRDefault="0034300D" w:rsidP="0034300D">
      <w:pPr>
        <w:pStyle w:val="FootnoteText"/>
        <w:tabs>
          <w:tab w:val="clear" w:pos="1247"/>
          <w:tab w:val="clear" w:pos="1814"/>
          <w:tab w:val="clear" w:pos="2381"/>
          <w:tab w:val="clear" w:pos="2948"/>
          <w:tab w:val="clear" w:pos="3515"/>
          <w:tab w:val="left" w:pos="624"/>
        </w:tabs>
      </w:pPr>
      <w:r w:rsidRPr="00114C9F">
        <w:rPr>
          <w:rStyle w:val="FootnoteReference"/>
          <w:lang w:val="es-ES"/>
        </w:rPr>
        <w:footnoteRef/>
      </w:r>
      <w:r w:rsidRPr="001F07AF">
        <w:t xml:space="preserve"> UNEP/MC/COP.1/19, </w:t>
      </w:r>
      <w:proofErr w:type="spellStart"/>
      <w:r w:rsidRPr="001F07AF">
        <w:t>anexo</w:t>
      </w:r>
      <w:proofErr w:type="spellEnd"/>
      <w:r w:rsidRPr="001F07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36FDE90F"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933731">
      <w:rPr>
        <w:szCs w:val="18"/>
      </w:rPr>
      <w:t>1</w:t>
    </w:r>
    <w:r w:rsidR="00BC6A37">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327F5CA7"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933731">
      <w:rPr>
        <w:szCs w:val="18"/>
      </w:rPr>
      <w:t>1</w:t>
    </w:r>
    <w:r w:rsidR="0034300D">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0A0017"/>
    <w:name w:val="WW8Num13"/>
    <w:lvl w:ilvl="0">
      <w:start w:val="1"/>
      <w:numFmt w:val="lowerLetter"/>
      <w:lvlText w:val="%1)"/>
      <w:lvlJc w:val="left"/>
      <w:pPr>
        <w:ind w:left="405" w:hanging="36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8"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7F6FA5"/>
    <w:multiLevelType w:val="hybridMultilevel"/>
    <w:tmpl w:val="0A1AE0A8"/>
    <w:lvl w:ilvl="0" w:tplc="EE84FE30">
      <w:start w:val="2"/>
      <w:numFmt w:val="decimal"/>
      <w:lvlText w:val="%1."/>
      <w:lvlJc w:val="left"/>
      <w:pPr>
        <w:ind w:left="1967" w:hanging="360"/>
      </w:pPr>
      <w:rPr>
        <w:rFonts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426157AF"/>
    <w:multiLevelType w:val="singleLevel"/>
    <w:tmpl w:val="040A0017"/>
    <w:lvl w:ilvl="0">
      <w:start w:val="1"/>
      <w:numFmt w:val="lowerLetter"/>
      <w:lvlText w:val="%1)"/>
      <w:lvlJc w:val="left"/>
      <w:pPr>
        <w:ind w:left="405" w:hanging="360"/>
      </w:pPr>
    </w:lvl>
  </w:abstractNum>
  <w:abstractNum w:abstractNumId="1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E927BE9"/>
    <w:multiLevelType w:val="singleLevel"/>
    <w:tmpl w:val="040A0017"/>
    <w:lvl w:ilvl="0">
      <w:start w:val="1"/>
      <w:numFmt w:val="lowerLetter"/>
      <w:lvlText w:val="%1)"/>
      <w:lvlJc w:val="left"/>
      <w:pPr>
        <w:ind w:left="405" w:hanging="360"/>
      </w:pPr>
    </w:lvl>
  </w:abstractNum>
  <w:abstractNum w:abstractNumId="17"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FE34526"/>
    <w:multiLevelType w:val="hybridMultilevel"/>
    <w:tmpl w:val="D07A6E4C"/>
    <w:lvl w:ilvl="0" w:tplc="4ADE97E0">
      <w:numFmt w:val="decimal"/>
      <w:lvlText w:val=""/>
      <w:lvlJc w:val="left"/>
    </w:lvl>
    <w:lvl w:ilvl="1" w:tplc="EA6600AE">
      <w:numFmt w:val="decimal"/>
      <w:lvlText w:val=""/>
      <w:lvlJc w:val="left"/>
    </w:lvl>
    <w:lvl w:ilvl="2" w:tplc="8AFED8B0">
      <w:numFmt w:val="decimal"/>
      <w:lvlText w:val=""/>
      <w:lvlJc w:val="left"/>
    </w:lvl>
    <w:lvl w:ilvl="3" w:tplc="52981B30">
      <w:numFmt w:val="decimal"/>
      <w:lvlText w:val=""/>
      <w:lvlJc w:val="left"/>
    </w:lvl>
    <w:lvl w:ilvl="4" w:tplc="3F90C844">
      <w:numFmt w:val="decimal"/>
      <w:lvlText w:val=""/>
      <w:lvlJc w:val="left"/>
    </w:lvl>
    <w:lvl w:ilvl="5" w:tplc="8A402FCA">
      <w:numFmt w:val="decimal"/>
      <w:lvlText w:val=""/>
      <w:lvlJc w:val="left"/>
    </w:lvl>
    <w:lvl w:ilvl="6" w:tplc="BB74015C">
      <w:numFmt w:val="decimal"/>
      <w:lvlText w:val=""/>
      <w:lvlJc w:val="left"/>
    </w:lvl>
    <w:lvl w:ilvl="7" w:tplc="8F484E68">
      <w:numFmt w:val="decimal"/>
      <w:lvlText w:val=""/>
      <w:lvlJc w:val="left"/>
    </w:lvl>
    <w:lvl w:ilvl="8" w:tplc="79C86FEE">
      <w:numFmt w:val="decimal"/>
      <w:lvlText w:val=""/>
      <w:lvlJc w:val="left"/>
    </w:lvl>
  </w:abstractNum>
  <w:abstractNum w:abstractNumId="19" w15:restartNumberingAfterBreak="0">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num w:numId="1">
    <w:abstractNumId w:val="17"/>
  </w:num>
  <w:num w:numId="2">
    <w:abstractNumId w:val="3"/>
  </w:num>
  <w:num w:numId="3">
    <w:abstractNumId w:val="10"/>
  </w:num>
  <w:num w:numId="4">
    <w:abstractNumId w:val="9"/>
  </w:num>
  <w:num w:numId="5">
    <w:abstractNumId w:val="1"/>
  </w:num>
  <w:num w:numId="6">
    <w:abstractNumId w:val="6"/>
  </w:num>
  <w:num w:numId="7">
    <w:abstractNumId w:val="12"/>
  </w:num>
  <w:num w:numId="8">
    <w:abstractNumId w:val="4"/>
  </w:num>
  <w:num w:numId="9">
    <w:abstractNumId w:val="15"/>
  </w:num>
  <w:num w:numId="10">
    <w:abstractNumId w:val="2"/>
  </w:num>
  <w:num w:numId="11">
    <w:abstractNumId w:val="5"/>
    <w:lvlOverride w:ilvl="0">
      <w:lvl w:ilvl="0" w:tplc="3C785296">
        <w:start w:val="1"/>
        <w:numFmt w:val="decimal"/>
        <w:pStyle w:val="Style1"/>
        <w:lvlText w:val="%1."/>
        <w:lvlJc w:val="left"/>
        <w:pPr>
          <w:ind w:left="720" w:hanging="360"/>
        </w:pPr>
      </w:lvl>
    </w:lvlOverride>
  </w:num>
  <w:num w:numId="12">
    <w:abstractNumId w:val="18"/>
    <w:lvlOverride w:ilvl="0">
      <w:lvl w:ilvl="0" w:tplc="4ADE97E0">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EA6600AE">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8AFED8B0">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52981B30">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F90C844">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8A402FC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BB74015C">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F484E6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79C86FEE">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
    <w:abstractNumId w:val="8"/>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3"/>
  </w:num>
  <w:num w:numId="15">
    <w:abstractNumId w:val="7"/>
  </w:num>
  <w:num w:numId="16">
    <w:abstractNumId w:val="20"/>
  </w:num>
  <w:num w:numId="17">
    <w:abstractNumId w:val="19"/>
  </w:num>
  <w:num w:numId="18">
    <w:abstractNumId w:val="11"/>
    <w:lvlOverride w:ilvl="0">
      <w:lvl w:ilvl="0" w:tplc="0809000F">
        <w:start w:val="1"/>
        <w:numFmt w:val="decimal"/>
        <w:lvlText w:val="%1."/>
        <w:lvlJc w:val="left"/>
        <w:pPr>
          <w:ind w:left="2591" w:hanging="360"/>
        </w:pPr>
      </w:lvl>
    </w:lvlOverride>
  </w:num>
  <w:num w:numId="19">
    <w:abstractNumId w:val="0"/>
  </w:num>
  <w:num w:numId="20">
    <w:abstractNumId w:val="14"/>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0E64"/>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17AF5"/>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300D"/>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717"/>
    <w:rsid w:val="003C5BA6"/>
    <w:rsid w:val="003C5C2C"/>
    <w:rsid w:val="003C74CF"/>
    <w:rsid w:val="003C7CCA"/>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4A64"/>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2913"/>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37F91"/>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4D7"/>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77BB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3731"/>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7D7"/>
    <w:rsid w:val="00BC6A3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57C"/>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uiPriority w:val="99"/>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2E4BB4-22B9-4A49-9056-E7E226F7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2021-01-14T16:03:00Z</dcterms:created>
  <dcterms:modified xsi:type="dcterms:W3CDTF">2021-01-14T16:03:00Z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